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420394" w14:textId="26944F1C" w:rsidR="00591870" w:rsidRPr="003A2019" w:rsidRDefault="00784F7C" w:rsidP="00AA1C45">
      <w:pPr>
        <w:framePr w:w="8281" w:h="898" w:hSpace="180" w:wrap="around" w:vAnchor="text" w:hAnchor="page" w:x="2191" w:y="181"/>
        <w:autoSpaceDE w:val="0"/>
        <w:autoSpaceDN w:val="0"/>
        <w:adjustRightInd w:val="0"/>
        <w:ind w:right="-900"/>
        <w:rPr>
          <w:b/>
          <w:bCs/>
          <w:caps/>
          <w:color w:val="000000"/>
        </w:rPr>
      </w:pPr>
      <w:r w:rsidRPr="00F235E1">
        <w:rPr>
          <w:b/>
          <w:bCs/>
          <w:caps/>
          <w:color w:val="000000"/>
          <w:sz w:val="28"/>
          <w:szCs w:val="28"/>
        </w:rPr>
        <w:t>GEF-</w:t>
      </w:r>
      <w:r w:rsidR="00C12C49" w:rsidRPr="00F235E1">
        <w:rPr>
          <w:b/>
          <w:bCs/>
          <w:caps/>
          <w:color w:val="000000"/>
          <w:sz w:val="28"/>
          <w:szCs w:val="28"/>
        </w:rPr>
        <w:t>7</w:t>
      </w:r>
      <w:r w:rsidRPr="00F235E1">
        <w:rPr>
          <w:b/>
          <w:bCs/>
          <w:caps/>
          <w:color w:val="000000"/>
          <w:sz w:val="28"/>
          <w:szCs w:val="28"/>
        </w:rPr>
        <w:t xml:space="preserve"> </w:t>
      </w:r>
      <w:r w:rsidR="00AA1C45" w:rsidRPr="00F235E1">
        <w:rPr>
          <w:b/>
          <w:bCs/>
          <w:caps/>
          <w:color w:val="000000"/>
          <w:sz w:val="28"/>
          <w:szCs w:val="28"/>
        </w:rPr>
        <w:t>REQUEST</w:t>
      </w:r>
      <w:r w:rsidR="00D052E8">
        <w:rPr>
          <w:b/>
          <w:bCs/>
          <w:caps/>
          <w:color w:val="000000"/>
          <w:sz w:val="28"/>
          <w:szCs w:val="28"/>
        </w:rPr>
        <w:t xml:space="preserve"> FOR </w:t>
      </w:r>
      <w:r w:rsidR="00AA1C45">
        <w:rPr>
          <w:b/>
          <w:bCs/>
          <w:caps/>
          <w:color w:val="000000"/>
          <w:sz w:val="28"/>
          <w:szCs w:val="28"/>
        </w:rPr>
        <w:t xml:space="preserve">PROJECT </w:t>
      </w:r>
      <w:r w:rsidR="00D052E8">
        <w:rPr>
          <w:b/>
          <w:bCs/>
          <w:caps/>
          <w:color w:val="000000"/>
          <w:sz w:val="28"/>
          <w:szCs w:val="28"/>
        </w:rPr>
        <w:t>ENDORSEMENT</w:t>
      </w:r>
      <w:r w:rsidR="00F91AC2">
        <w:rPr>
          <w:b/>
          <w:bCs/>
          <w:caps/>
          <w:color w:val="000000"/>
          <w:sz w:val="28"/>
          <w:szCs w:val="28"/>
        </w:rPr>
        <w:t>/APPROVAL</w:t>
      </w:r>
      <w:r w:rsidR="00591870" w:rsidRPr="003A2019">
        <w:rPr>
          <w:b/>
          <w:bCs/>
          <w:caps/>
          <w:color w:val="000000"/>
          <w:sz w:val="28"/>
          <w:szCs w:val="28"/>
        </w:rPr>
        <w:t xml:space="preserve">  </w:t>
      </w:r>
    </w:p>
    <w:p w14:paraId="0F9019F6" w14:textId="77777777" w:rsidR="00591870" w:rsidRPr="00E75190" w:rsidRDefault="00591870" w:rsidP="00AA1C45">
      <w:pPr>
        <w:framePr w:w="8281" w:h="898" w:hSpace="180" w:wrap="around" w:vAnchor="text" w:hAnchor="page" w:x="2191" w:y="181"/>
        <w:autoSpaceDE w:val="0"/>
        <w:autoSpaceDN w:val="0"/>
        <w:adjustRightInd w:val="0"/>
        <w:rPr>
          <w:bCs/>
          <w:color w:val="000000"/>
          <w:sz w:val="20"/>
          <w:szCs w:val="20"/>
        </w:rPr>
      </w:pPr>
      <w:bookmarkStart w:id="0" w:name="Dropdown7"/>
      <w:r w:rsidRPr="00E75190">
        <w:rPr>
          <w:b/>
          <w:bCs/>
          <w:smallCaps/>
          <w:color w:val="000000"/>
          <w:sz w:val="20"/>
          <w:szCs w:val="20"/>
        </w:rPr>
        <w:t xml:space="preserve">Project Type: </w:t>
      </w:r>
      <w:bookmarkEnd w:id="0"/>
      <w:r w:rsidR="000F0E68" w:rsidRPr="000F0E68">
        <w:rPr>
          <w:b/>
          <w:bCs/>
          <w:color w:val="000000"/>
          <w:sz w:val="20"/>
          <w:szCs w:val="20"/>
        </w:rPr>
        <w:t>Medium-sized Project</w:t>
      </w:r>
    </w:p>
    <w:p w14:paraId="2640BA00" w14:textId="7F40ECFD" w:rsidR="00591870" w:rsidRDefault="00591870" w:rsidP="00AA1C45">
      <w:pPr>
        <w:framePr w:w="8281" w:h="898" w:hSpace="180" w:wrap="around" w:vAnchor="text" w:hAnchor="page" w:x="2191" w:y="181"/>
        <w:autoSpaceDE w:val="0"/>
        <w:autoSpaceDN w:val="0"/>
        <w:adjustRightInd w:val="0"/>
        <w:rPr>
          <w:b/>
          <w:bCs/>
          <w:smallCaps/>
          <w:color w:val="000000"/>
          <w:sz w:val="20"/>
          <w:szCs w:val="20"/>
        </w:rPr>
      </w:pPr>
      <w:r w:rsidRPr="00E75190">
        <w:rPr>
          <w:b/>
          <w:bCs/>
          <w:smallCaps/>
          <w:color w:val="000000"/>
          <w:sz w:val="20"/>
          <w:szCs w:val="20"/>
        </w:rPr>
        <w:t>Type of Trust Fund:</w:t>
      </w:r>
      <w:r w:rsidR="002C467D">
        <w:rPr>
          <w:b/>
          <w:bCs/>
          <w:smallCaps/>
          <w:color w:val="000000"/>
          <w:sz w:val="20"/>
          <w:szCs w:val="20"/>
        </w:rPr>
        <w:t xml:space="preserve"> </w:t>
      </w:r>
      <w:r w:rsidR="00F235E1">
        <w:rPr>
          <w:b/>
          <w:bCs/>
          <w:color w:val="000000"/>
          <w:sz w:val="20"/>
          <w:szCs w:val="20"/>
        </w:rPr>
        <w:t>GEF Trust Fund</w:t>
      </w:r>
    </w:p>
    <w:p w14:paraId="1C2C5E5B" w14:textId="77777777" w:rsidR="004C794B" w:rsidRPr="004C794B" w:rsidRDefault="004C794B" w:rsidP="00AA1C45">
      <w:pPr>
        <w:framePr w:w="8281" w:h="898" w:hSpace="180" w:wrap="around" w:vAnchor="text" w:hAnchor="page" w:x="2191" w:y="181"/>
        <w:autoSpaceDE w:val="0"/>
        <w:autoSpaceDN w:val="0"/>
        <w:adjustRightInd w:val="0"/>
        <w:spacing w:before="120"/>
        <w:rPr>
          <w:b/>
          <w:bCs/>
          <w:smallCaps/>
          <w:color w:val="000000"/>
          <w:sz w:val="18"/>
          <w:szCs w:val="18"/>
        </w:rPr>
      </w:pPr>
      <w:r w:rsidRPr="004C794B">
        <w:rPr>
          <w:noProof/>
          <w:color w:val="000000"/>
          <w:sz w:val="18"/>
          <w:szCs w:val="18"/>
        </w:rPr>
        <w:t xml:space="preserve">For more information about GEF, visit </w:t>
      </w:r>
      <w:hyperlink r:id="rId11" w:history="1">
        <w:r w:rsidRPr="004C794B">
          <w:rPr>
            <w:noProof/>
            <w:color w:val="000000"/>
            <w:sz w:val="18"/>
            <w:szCs w:val="18"/>
            <w:u w:val="single"/>
          </w:rPr>
          <w:t>TheGEF.org</w:t>
        </w:r>
      </w:hyperlink>
    </w:p>
    <w:p w14:paraId="6D2C800E" w14:textId="77777777" w:rsidR="00591870" w:rsidRPr="003A2019" w:rsidRDefault="00D526FC" w:rsidP="00F91AC2">
      <w:pPr>
        <w:rPr>
          <w:caps/>
          <w:color w:val="000000"/>
        </w:rPr>
      </w:pPr>
      <w:r w:rsidRPr="003A2019">
        <w:rPr>
          <w:noProof/>
          <w:color w:val="000000"/>
          <w:lang w:val="en-GB" w:eastAsia="en-GB"/>
        </w:rPr>
        <w:drawing>
          <wp:anchor distT="0" distB="0" distL="114300" distR="114300" simplePos="0" relativeHeight="251655680" behindDoc="0" locked="0" layoutInCell="1" allowOverlap="1" wp14:anchorId="106AB476" wp14:editId="6899C392">
            <wp:simplePos x="0" y="0"/>
            <wp:positionH relativeFrom="column">
              <wp:posOffset>152400</wp:posOffset>
            </wp:positionH>
            <wp:positionV relativeFrom="paragraph">
              <wp:posOffset>76200</wp:posOffset>
            </wp:positionV>
            <wp:extent cx="723900" cy="741680"/>
            <wp:effectExtent l="0" t="0" r="0" b="0"/>
            <wp:wrapSquare wrapText="bothSides"/>
            <wp:docPr id="11"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caps/>
          <w:color w:val="000000"/>
        </w:rPr>
        <w:t xml:space="preserve">      </w:t>
      </w:r>
      <w:r w:rsidR="00591870" w:rsidRPr="003A2019">
        <w:rPr>
          <w:caps/>
          <w:color w:val="000000"/>
        </w:rPr>
        <w:tab/>
      </w:r>
      <w:r w:rsidR="00591870" w:rsidRPr="003A2019">
        <w:rPr>
          <w:caps/>
          <w:color w:val="000000"/>
        </w:rPr>
        <w:tab/>
      </w:r>
      <w:r w:rsidR="00591870" w:rsidRPr="003A2019">
        <w:rPr>
          <w:caps/>
          <w:color w:val="000000"/>
        </w:rPr>
        <w:tab/>
      </w:r>
      <w:r w:rsidR="0035107A" w:rsidRPr="003A2019">
        <w:rPr>
          <w:caps/>
          <w:color w:val="000000"/>
        </w:rPr>
        <w:tab/>
      </w:r>
      <w:r w:rsidR="0035107A" w:rsidRPr="003A2019">
        <w:rPr>
          <w:caps/>
          <w:color w:val="000000"/>
        </w:rPr>
        <w:tab/>
      </w:r>
      <w:r w:rsidR="00591870" w:rsidRPr="003A2019">
        <w:rPr>
          <w:caps/>
          <w:color w:val="000000"/>
        </w:rPr>
        <w:t xml:space="preserve">   </w:t>
      </w:r>
      <w:r w:rsidR="00591870" w:rsidRPr="003A2019">
        <w:rPr>
          <w:caps/>
          <w:color w:val="000000"/>
        </w:rPr>
        <w:tab/>
        <w:t xml:space="preserve">                       </w:t>
      </w:r>
    </w:p>
    <w:p w14:paraId="5F397F5D" w14:textId="77777777" w:rsidR="00591870" w:rsidRPr="00FE03BD" w:rsidRDefault="00FE03BD" w:rsidP="00FE03BD">
      <w:pPr>
        <w:pStyle w:val="Heading1"/>
        <w:rPr>
          <w:u w:val="none"/>
        </w:rPr>
      </w:pPr>
      <w:bookmarkStart w:id="1" w:name="_Toc14166836"/>
      <w:bookmarkStart w:id="2" w:name="_Toc32311201"/>
      <w:r w:rsidRPr="00FE03BD">
        <w:rPr>
          <w:u w:val="none"/>
        </w:rPr>
        <w:t>PART I: PROJECT INFORMATION</w:t>
      </w:r>
      <w:bookmarkEnd w:id="1"/>
      <w:bookmarkEnd w:id="2"/>
      <w:r w:rsidRPr="00FE03BD">
        <w:rPr>
          <w:u w:val="none"/>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5474BAD" w14:textId="77777777" w:rsidTr="00591870">
        <w:tc>
          <w:tcPr>
            <w:tcW w:w="5000" w:type="pct"/>
            <w:gridSpan w:val="5"/>
          </w:tcPr>
          <w:p w14:paraId="3BD7EA60" w14:textId="77777777" w:rsidR="00591870" w:rsidRPr="00A775F3" w:rsidRDefault="00591870" w:rsidP="00591870">
            <w:pPr>
              <w:rPr>
                <w:color w:val="000000"/>
                <w:sz w:val="20"/>
                <w:szCs w:val="20"/>
              </w:rPr>
            </w:pPr>
            <w:r w:rsidRPr="00A775F3">
              <w:rPr>
                <w:color w:val="000000"/>
                <w:sz w:val="20"/>
                <w:szCs w:val="20"/>
              </w:rPr>
              <w:t xml:space="preserve">Project Title: </w:t>
            </w:r>
            <w:r w:rsidR="00C37E16" w:rsidRPr="00C37E16">
              <w:rPr>
                <w:sz w:val="20"/>
                <w:szCs w:val="20"/>
              </w:rPr>
              <w:t>Global Capacity Building Initiative for Transparency (CBIT) Platform Phase IIA: Unified Support Platform and Program for Article 13 of the Paris Agreement</w:t>
            </w:r>
          </w:p>
        </w:tc>
      </w:tr>
      <w:tr w:rsidR="00591870" w:rsidRPr="00A540C1" w14:paraId="5369732B" w14:textId="77777777" w:rsidTr="00D13F15">
        <w:tc>
          <w:tcPr>
            <w:tcW w:w="1274" w:type="pct"/>
          </w:tcPr>
          <w:p w14:paraId="7B2F0DC7" w14:textId="77777777" w:rsidR="00591870" w:rsidRPr="00A775F3" w:rsidRDefault="00591870" w:rsidP="00591870">
            <w:pPr>
              <w:rPr>
                <w:color w:val="000000"/>
                <w:sz w:val="20"/>
                <w:szCs w:val="20"/>
              </w:rPr>
            </w:pPr>
            <w:r w:rsidRPr="00A775F3">
              <w:rPr>
                <w:color w:val="000000"/>
                <w:sz w:val="20"/>
                <w:szCs w:val="20"/>
              </w:rPr>
              <w:t>Country(</w:t>
            </w:r>
            <w:proofErr w:type="spellStart"/>
            <w:r w:rsidRPr="00A775F3">
              <w:rPr>
                <w:color w:val="000000"/>
                <w:sz w:val="20"/>
                <w:szCs w:val="20"/>
              </w:rPr>
              <w:t>ies</w:t>
            </w:r>
            <w:proofErr w:type="spellEnd"/>
            <w:r w:rsidRPr="00A775F3">
              <w:rPr>
                <w:color w:val="000000"/>
                <w:sz w:val="20"/>
                <w:szCs w:val="20"/>
              </w:rPr>
              <w:t>):</w:t>
            </w:r>
          </w:p>
        </w:tc>
        <w:tc>
          <w:tcPr>
            <w:tcW w:w="1707" w:type="pct"/>
          </w:tcPr>
          <w:p w14:paraId="573074A4" w14:textId="77777777" w:rsidR="00591870" w:rsidRPr="00A775F3" w:rsidRDefault="00C37E16" w:rsidP="00591870">
            <w:pPr>
              <w:rPr>
                <w:color w:val="000000"/>
                <w:sz w:val="20"/>
                <w:szCs w:val="20"/>
              </w:rPr>
            </w:pPr>
            <w:r>
              <w:rPr>
                <w:color w:val="000000"/>
                <w:sz w:val="20"/>
                <w:szCs w:val="20"/>
              </w:rPr>
              <w:t>Global</w:t>
            </w:r>
          </w:p>
        </w:tc>
        <w:tc>
          <w:tcPr>
            <w:tcW w:w="1295" w:type="pct"/>
            <w:gridSpan w:val="2"/>
          </w:tcPr>
          <w:p w14:paraId="78F7A066" w14:textId="77777777" w:rsidR="00591870" w:rsidRPr="00A775F3" w:rsidRDefault="00591870" w:rsidP="00591870">
            <w:pPr>
              <w:rPr>
                <w:color w:val="000000"/>
                <w:sz w:val="20"/>
                <w:szCs w:val="20"/>
              </w:rPr>
            </w:pPr>
            <w:r w:rsidRPr="00A775F3">
              <w:rPr>
                <w:color w:val="000000"/>
                <w:sz w:val="20"/>
                <w:szCs w:val="20"/>
              </w:rPr>
              <w:t>GEF Project ID:</w:t>
            </w:r>
            <w:r w:rsidRPr="00A775F3">
              <w:rPr>
                <w:color w:val="000000"/>
                <w:sz w:val="20"/>
                <w:szCs w:val="20"/>
                <w:vertAlign w:val="superscript"/>
              </w:rPr>
              <w:footnoteReference w:id="1"/>
            </w:r>
          </w:p>
        </w:tc>
        <w:tc>
          <w:tcPr>
            <w:tcW w:w="724" w:type="pct"/>
          </w:tcPr>
          <w:p w14:paraId="4ED16DAD" w14:textId="77777777" w:rsidR="00591870" w:rsidRPr="00A775F3" w:rsidRDefault="00D671CC" w:rsidP="00591870">
            <w:pPr>
              <w:rPr>
                <w:color w:val="000000"/>
                <w:sz w:val="20"/>
                <w:szCs w:val="20"/>
              </w:rPr>
            </w:pPr>
            <w:r>
              <w:rPr>
                <w:color w:val="000000"/>
                <w:sz w:val="20"/>
                <w:szCs w:val="20"/>
              </w:rPr>
              <w:t>10128</w:t>
            </w:r>
          </w:p>
        </w:tc>
      </w:tr>
      <w:tr w:rsidR="00591870" w:rsidRPr="00A540C1" w14:paraId="39AABE9E" w14:textId="77777777" w:rsidTr="00D13F15">
        <w:tc>
          <w:tcPr>
            <w:tcW w:w="1274" w:type="pct"/>
          </w:tcPr>
          <w:p w14:paraId="0F7412FD" w14:textId="77777777" w:rsidR="00591870" w:rsidRPr="00A775F3" w:rsidRDefault="00591870" w:rsidP="00591870">
            <w:pPr>
              <w:rPr>
                <w:color w:val="000000"/>
                <w:sz w:val="20"/>
                <w:szCs w:val="20"/>
              </w:rPr>
            </w:pPr>
            <w:r w:rsidRPr="00A775F3">
              <w:rPr>
                <w:color w:val="000000"/>
                <w:sz w:val="20"/>
                <w:szCs w:val="20"/>
              </w:rPr>
              <w:t>GEF Agency(</w:t>
            </w:r>
            <w:proofErr w:type="spellStart"/>
            <w:r w:rsidRPr="00A775F3">
              <w:rPr>
                <w:color w:val="000000"/>
                <w:sz w:val="20"/>
                <w:szCs w:val="20"/>
              </w:rPr>
              <w:t>ies</w:t>
            </w:r>
            <w:proofErr w:type="spellEnd"/>
            <w:r w:rsidRPr="00A775F3">
              <w:rPr>
                <w:color w:val="000000"/>
                <w:sz w:val="20"/>
                <w:szCs w:val="20"/>
              </w:rPr>
              <w:t>):</w:t>
            </w:r>
          </w:p>
        </w:tc>
        <w:tc>
          <w:tcPr>
            <w:tcW w:w="1707" w:type="pct"/>
          </w:tcPr>
          <w:p w14:paraId="730929A2" w14:textId="77777777" w:rsidR="00C37E16" w:rsidRPr="00C37E16" w:rsidRDefault="00C37E16" w:rsidP="00C016BF">
            <w:pPr>
              <w:rPr>
                <w:color w:val="000000"/>
                <w:sz w:val="20"/>
                <w:szCs w:val="20"/>
              </w:rPr>
            </w:pPr>
            <w:r>
              <w:rPr>
                <w:color w:val="000000"/>
                <w:sz w:val="20"/>
                <w:szCs w:val="20"/>
              </w:rPr>
              <w:t>UNDP</w:t>
            </w:r>
            <w:r w:rsidR="007F3457" w:rsidRPr="00A540C1">
              <w:rPr>
                <w:color w:val="000000"/>
                <w:sz w:val="20"/>
                <w:szCs w:val="20"/>
              </w:rPr>
              <w:t xml:space="preserve"> </w:t>
            </w:r>
            <w:r>
              <w:rPr>
                <w:color w:val="000000"/>
                <w:sz w:val="20"/>
                <w:szCs w:val="20"/>
              </w:rPr>
              <w:t xml:space="preserve">     </w:t>
            </w:r>
            <w:r w:rsidR="003614ED">
              <w:rPr>
                <w:color w:val="000000"/>
                <w:sz w:val="20"/>
                <w:szCs w:val="20"/>
              </w:rPr>
              <w:t>UNEP</w:t>
            </w:r>
          </w:p>
        </w:tc>
        <w:tc>
          <w:tcPr>
            <w:tcW w:w="1295" w:type="pct"/>
            <w:gridSpan w:val="2"/>
          </w:tcPr>
          <w:p w14:paraId="418F0EC2" w14:textId="77777777" w:rsidR="00591870" w:rsidRPr="00A775F3" w:rsidRDefault="00591870" w:rsidP="00591870">
            <w:pPr>
              <w:rPr>
                <w:color w:val="000000"/>
                <w:sz w:val="20"/>
                <w:szCs w:val="20"/>
              </w:rPr>
            </w:pPr>
            <w:r w:rsidRPr="00A775F3">
              <w:rPr>
                <w:color w:val="000000"/>
                <w:sz w:val="20"/>
                <w:szCs w:val="20"/>
              </w:rPr>
              <w:t>GEF Agency Project ID:</w:t>
            </w:r>
          </w:p>
        </w:tc>
        <w:tc>
          <w:tcPr>
            <w:tcW w:w="724" w:type="pct"/>
          </w:tcPr>
          <w:p w14:paraId="2835F953" w14:textId="77777777" w:rsidR="00591870" w:rsidRPr="00A775F3" w:rsidRDefault="00C37E16" w:rsidP="00591870">
            <w:pPr>
              <w:rPr>
                <w:color w:val="000000"/>
                <w:sz w:val="20"/>
                <w:szCs w:val="20"/>
              </w:rPr>
            </w:pPr>
            <w:r>
              <w:rPr>
                <w:color w:val="000000"/>
                <w:sz w:val="20"/>
                <w:szCs w:val="20"/>
              </w:rPr>
              <w:t>UNDP 6277</w:t>
            </w:r>
          </w:p>
        </w:tc>
      </w:tr>
      <w:tr w:rsidR="00591870" w:rsidRPr="00A540C1" w14:paraId="0958DF7F" w14:textId="77777777" w:rsidTr="00D13F15">
        <w:tc>
          <w:tcPr>
            <w:tcW w:w="1274" w:type="pct"/>
          </w:tcPr>
          <w:p w14:paraId="665F8897" w14:textId="77777777" w:rsidR="00591870" w:rsidRPr="00A775F3" w:rsidRDefault="00591870" w:rsidP="00591870">
            <w:pPr>
              <w:rPr>
                <w:color w:val="000000"/>
                <w:sz w:val="20"/>
                <w:szCs w:val="20"/>
              </w:rPr>
            </w:pPr>
            <w:r w:rsidRPr="00A775F3">
              <w:rPr>
                <w:color w:val="000000"/>
                <w:sz w:val="20"/>
                <w:szCs w:val="20"/>
              </w:rPr>
              <w:t>Other Executing Partner(s):</w:t>
            </w:r>
          </w:p>
        </w:tc>
        <w:tc>
          <w:tcPr>
            <w:tcW w:w="1707" w:type="pct"/>
          </w:tcPr>
          <w:p w14:paraId="7A07F6D9" w14:textId="77777777" w:rsidR="00591870" w:rsidRPr="00A775F3" w:rsidRDefault="00C37E16" w:rsidP="00591870">
            <w:pPr>
              <w:rPr>
                <w:color w:val="000000"/>
                <w:sz w:val="20"/>
                <w:szCs w:val="20"/>
              </w:rPr>
            </w:pPr>
            <w:r>
              <w:rPr>
                <w:color w:val="000000"/>
                <w:sz w:val="20"/>
                <w:szCs w:val="20"/>
              </w:rPr>
              <w:t>UNEP DTU Partnership</w:t>
            </w:r>
          </w:p>
        </w:tc>
        <w:tc>
          <w:tcPr>
            <w:tcW w:w="1295" w:type="pct"/>
            <w:gridSpan w:val="2"/>
          </w:tcPr>
          <w:p w14:paraId="1E95D58D" w14:textId="77777777" w:rsidR="00591870" w:rsidRPr="00A775F3" w:rsidRDefault="00591870" w:rsidP="00591870">
            <w:pPr>
              <w:rPr>
                <w:color w:val="000000"/>
                <w:sz w:val="20"/>
                <w:szCs w:val="20"/>
              </w:rPr>
            </w:pPr>
            <w:r w:rsidRPr="00A775F3">
              <w:rPr>
                <w:color w:val="000000"/>
                <w:sz w:val="20"/>
                <w:szCs w:val="20"/>
              </w:rPr>
              <w:t>Submission Date:</w:t>
            </w:r>
          </w:p>
        </w:tc>
        <w:tc>
          <w:tcPr>
            <w:tcW w:w="724" w:type="pct"/>
          </w:tcPr>
          <w:p w14:paraId="752E394B" w14:textId="77777777" w:rsidR="00591870" w:rsidRPr="00A775F3" w:rsidRDefault="000612B4" w:rsidP="00591870">
            <w:pPr>
              <w:rPr>
                <w:color w:val="000000"/>
                <w:sz w:val="20"/>
                <w:szCs w:val="20"/>
              </w:rPr>
            </w:pPr>
            <w:r>
              <w:rPr>
                <w:color w:val="000000"/>
                <w:sz w:val="20"/>
                <w:szCs w:val="20"/>
              </w:rPr>
              <w:t>Sep. 27, 2019</w:t>
            </w:r>
          </w:p>
        </w:tc>
      </w:tr>
      <w:tr w:rsidR="00591870" w:rsidRPr="00A540C1" w14:paraId="541F4CBF" w14:textId="77777777" w:rsidTr="00D13F15">
        <w:tc>
          <w:tcPr>
            <w:tcW w:w="1274" w:type="pct"/>
          </w:tcPr>
          <w:p w14:paraId="3182B852" w14:textId="77777777" w:rsidR="00591870" w:rsidRPr="00A775F3" w:rsidRDefault="00591870" w:rsidP="00591870">
            <w:pPr>
              <w:rPr>
                <w:color w:val="000000"/>
                <w:sz w:val="20"/>
                <w:szCs w:val="20"/>
              </w:rPr>
            </w:pPr>
            <w:r w:rsidRPr="00A775F3">
              <w:rPr>
                <w:color w:val="000000"/>
                <w:sz w:val="20"/>
                <w:szCs w:val="20"/>
              </w:rPr>
              <w:t>GEF Focal Area (s):</w:t>
            </w:r>
          </w:p>
        </w:tc>
        <w:tc>
          <w:tcPr>
            <w:tcW w:w="1707" w:type="pct"/>
          </w:tcPr>
          <w:p w14:paraId="7EE5E991" w14:textId="77777777" w:rsidR="00591870" w:rsidRPr="00A775F3" w:rsidRDefault="00C37E16" w:rsidP="00591870">
            <w:pPr>
              <w:rPr>
                <w:color w:val="000000"/>
                <w:sz w:val="20"/>
                <w:szCs w:val="20"/>
              </w:rPr>
            </w:pPr>
            <w:r>
              <w:rPr>
                <w:color w:val="000000"/>
                <w:sz w:val="20"/>
                <w:szCs w:val="20"/>
              </w:rPr>
              <w:t>Climate Change</w:t>
            </w:r>
          </w:p>
        </w:tc>
        <w:tc>
          <w:tcPr>
            <w:tcW w:w="1295" w:type="pct"/>
            <w:gridSpan w:val="2"/>
          </w:tcPr>
          <w:p w14:paraId="553E6054" w14:textId="77777777" w:rsidR="00591870" w:rsidRPr="00A775F3" w:rsidRDefault="00591870" w:rsidP="00591870">
            <w:pPr>
              <w:rPr>
                <w:color w:val="000000"/>
                <w:sz w:val="20"/>
                <w:szCs w:val="20"/>
              </w:rPr>
            </w:pPr>
            <w:r w:rsidRPr="00A775F3">
              <w:rPr>
                <w:color w:val="000000"/>
                <w:sz w:val="20"/>
                <w:szCs w:val="20"/>
              </w:rPr>
              <w:t>Project Duration</w:t>
            </w:r>
            <w:r w:rsidR="003158EC" w:rsidRPr="00A775F3">
              <w:rPr>
                <w:color w:val="000000"/>
                <w:sz w:val="20"/>
                <w:szCs w:val="20"/>
              </w:rPr>
              <w:t xml:space="preserve"> </w:t>
            </w:r>
            <w:r w:rsidRPr="00A775F3">
              <w:rPr>
                <w:color w:val="000000"/>
                <w:sz w:val="20"/>
                <w:szCs w:val="20"/>
              </w:rPr>
              <w:t>(Months)</w:t>
            </w:r>
          </w:p>
        </w:tc>
        <w:tc>
          <w:tcPr>
            <w:tcW w:w="724" w:type="pct"/>
          </w:tcPr>
          <w:p w14:paraId="55024BB5" w14:textId="77777777" w:rsidR="00591870" w:rsidRPr="00A775F3" w:rsidRDefault="00C37E16" w:rsidP="00591870">
            <w:pPr>
              <w:rPr>
                <w:color w:val="000000"/>
                <w:sz w:val="20"/>
                <w:szCs w:val="20"/>
              </w:rPr>
            </w:pPr>
            <w:r>
              <w:rPr>
                <w:color w:val="000000"/>
                <w:sz w:val="20"/>
                <w:szCs w:val="20"/>
              </w:rPr>
              <w:t>36</w:t>
            </w:r>
          </w:p>
        </w:tc>
      </w:tr>
      <w:tr w:rsidR="005013D7" w:rsidRPr="00A540C1" w14:paraId="7398F90D" w14:textId="77777777" w:rsidTr="005013D7">
        <w:tc>
          <w:tcPr>
            <w:tcW w:w="1274" w:type="pct"/>
          </w:tcPr>
          <w:p w14:paraId="4FD02E1A" w14:textId="77777777" w:rsidR="005013D7" w:rsidRPr="005A3A3B" w:rsidRDefault="005013D7" w:rsidP="007F3457">
            <w:pPr>
              <w:rPr>
                <w:color w:val="000000"/>
                <w:sz w:val="20"/>
                <w:szCs w:val="20"/>
              </w:rPr>
            </w:pPr>
            <w:r w:rsidRPr="005A3A3B">
              <w:rPr>
                <w:color w:val="000000"/>
                <w:sz w:val="20"/>
                <w:szCs w:val="20"/>
              </w:rPr>
              <w:t>Integrated Approach Pilot</w:t>
            </w:r>
          </w:p>
        </w:tc>
        <w:tc>
          <w:tcPr>
            <w:tcW w:w="2460" w:type="pct"/>
            <w:gridSpan w:val="2"/>
          </w:tcPr>
          <w:p w14:paraId="008578CF" w14:textId="77777777" w:rsidR="005013D7" w:rsidRPr="005A3A3B" w:rsidRDefault="005013D7" w:rsidP="008934D3">
            <w:pPr>
              <w:rPr>
                <w:color w:val="000000"/>
                <w:sz w:val="20"/>
                <w:szCs w:val="20"/>
              </w:rPr>
            </w:pPr>
            <w:r w:rsidRPr="005A3A3B">
              <w:rPr>
                <w:color w:val="000000"/>
                <w:sz w:val="20"/>
                <w:szCs w:val="20"/>
              </w:rPr>
              <w:t xml:space="preserve">IAP-Cities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B12C3">
              <w:rPr>
                <w:color w:val="000000"/>
                <w:sz w:val="20"/>
                <w:szCs w:val="20"/>
              </w:rPr>
            </w:r>
            <w:r w:rsidR="004B12C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color w:val="000000"/>
                <w:sz w:val="20"/>
                <w:szCs w:val="20"/>
              </w:rPr>
              <w:t xml:space="preserve">IAP-Commodities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B12C3">
              <w:rPr>
                <w:color w:val="000000"/>
                <w:sz w:val="20"/>
                <w:szCs w:val="20"/>
              </w:rPr>
            </w:r>
            <w:r w:rsidR="004B12C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r w:rsidRPr="005A3A3B">
              <w:rPr>
                <w:color w:val="000000"/>
                <w:sz w:val="20"/>
                <w:szCs w:val="20"/>
              </w:rPr>
              <w:t xml:space="preserve">IAP-Food Security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B12C3">
              <w:rPr>
                <w:color w:val="000000"/>
                <w:sz w:val="20"/>
                <w:szCs w:val="20"/>
              </w:rPr>
            </w:r>
            <w:r w:rsidR="004B12C3">
              <w:rPr>
                <w:color w:val="000000"/>
                <w:sz w:val="20"/>
                <w:szCs w:val="20"/>
              </w:rPr>
              <w:fldChar w:fldCharType="separate"/>
            </w:r>
            <w:r w:rsidRPr="00A540C1">
              <w:rPr>
                <w:color w:val="000000"/>
                <w:sz w:val="20"/>
                <w:szCs w:val="20"/>
              </w:rPr>
              <w:fldChar w:fldCharType="end"/>
            </w:r>
          </w:p>
        </w:tc>
        <w:tc>
          <w:tcPr>
            <w:tcW w:w="1266" w:type="pct"/>
            <w:gridSpan w:val="2"/>
          </w:tcPr>
          <w:p w14:paraId="1B785D1E" w14:textId="77777777" w:rsidR="005013D7" w:rsidRPr="00A775F3" w:rsidRDefault="005013D7" w:rsidP="005013D7">
            <w:pPr>
              <w:rPr>
                <w:color w:val="000000"/>
                <w:sz w:val="20"/>
                <w:szCs w:val="20"/>
              </w:rPr>
            </w:pPr>
            <w:r w:rsidRPr="005A3A3B">
              <w:rPr>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4B12C3">
              <w:rPr>
                <w:color w:val="000000"/>
                <w:sz w:val="20"/>
                <w:szCs w:val="20"/>
              </w:rPr>
            </w:r>
            <w:r w:rsidR="004B12C3">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6FD8AE39" w14:textId="77777777" w:rsidTr="003566D4">
        <w:tc>
          <w:tcPr>
            <w:tcW w:w="1274" w:type="pct"/>
          </w:tcPr>
          <w:p w14:paraId="4E97530F" w14:textId="77777777" w:rsidR="003566D4" w:rsidRPr="00A775F3" w:rsidRDefault="003566D4" w:rsidP="006606DD">
            <w:pPr>
              <w:rPr>
                <w:color w:val="000000"/>
                <w:sz w:val="20"/>
                <w:szCs w:val="20"/>
              </w:rPr>
            </w:pPr>
            <w:r w:rsidRPr="00A775F3">
              <w:rPr>
                <w:color w:val="000000"/>
                <w:sz w:val="20"/>
                <w:szCs w:val="20"/>
              </w:rPr>
              <w:t>Name of Parent Program</w:t>
            </w:r>
          </w:p>
        </w:tc>
        <w:tc>
          <w:tcPr>
            <w:tcW w:w="1707" w:type="pct"/>
          </w:tcPr>
          <w:p w14:paraId="1E5A34E7" w14:textId="77777777" w:rsidR="003566D4" w:rsidRPr="00A775F3" w:rsidRDefault="003566D4" w:rsidP="00A775F3">
            <w:pPr>
              <w:rPr>
                <w:color w:val="000000"/>
                <w:sz w:val="20"/>
                <w:szCs w:val="20"/>
              </w:rPr>
            </w:pPr>
            <w:bookmarkStart w:id="3" w:name="ParentProjectName"/>
          </w:p>
        </w:tc>
        <w:tc>
          <w:tcPr>
            <w:tcW w:w="1295" w:type="pct"/>
            <w:gridSpan w:val="2"/>
          </w:tcPr>
          <w:p w14:paraId="05AC3C37" w14:textId="77777777" w:rsidR="003566D4" w:rsidRPr="00A775F3" w:rsidRDefault="003566D4" w:rsidP="00A775F3">
            <w:pPr>
              <w:rPr>
                <w:color w:val="000000"/>
                <w:sz w:val="20"/>
                <w:szCs w:val="20"/>
              </w:rPr>
            </w:pPr>
            <w:r>
              <w:rPr>
                <w:color w:val="000000"/>
                <w:sz w:val="20"/>
                <w:szCs w:val="20"/>
              </w:rPr>
              <w:t>Agency Fee ($)</w:t>
            </w:r>
          </w:p>
        </w:tc>
        <w:bookmarkEnd w:id="3"/>
        <w:tc>
          <w:tcPr>
            <w:tcW w:w="724" w:type="pct"/>
          </w:tcPr>
          <w:p w14:paraId="3B8EC998" w14:textId="77777777" w:rsidR="003566D4" w:rsidRPr="00A775F3" w:rsidRDefault="00C37E16" w:rsidP="00A775F3">
            <w:pPr>
              <w:rPr>
                <w:color w:val="000000"/>
                <w:sz w:val="20"/>
                <w:szCs w:val="20"/>
              </w:rPr>
            </w:pPr>
            <w:r>
              <w:rPr>
                <w:color w:val="000000"/>
                <w:sz w:val="20"/>
                <w:szCs w:val="20"/>
              </w:rPr>
              <w:t>190,000</w:t>
            </w:r>
          </w:p>
        </w:tc>
      </w:tr>
    </w:tbl>
    <w:p w14:paraId="66A0B106" w14:textId="621F12F2" w:rsidR="00591870" w:rsidRPr="003A2019" w:rsidRDefault="00D13F15" w:rsidP="00137268">
      <w:pPr>
        <w:numPr>
          <w:ilvl w:val="0"/>
          <w:numId w:val="1"/>
        </w:numPr>
        <w:tabs>
          <w:tab w:val="left" w:pos="360"/>
        </w:tabs>
        <w:spacing w:before="240" w:after="80"/>
        <w:rPr>
          <w:b/>
          <w:smallCaps/>
          <w:color w:val="000000"/>
          <w:lang w:val="x-none" w:eastAsia="x-none"/>
        </w:rPr>
      </w:pPr>
      <w:r w:rsidRPr="004D093D">
        <w:rPr>
          <w:rFonts w:ascii="Times New Roman Bold" w:hAnsi="Times New Roman Bold"/>
          <w:b/>
          <w:smallCaps/>
        </w:rPr>
        <w:t>Focal</w:t>
      </w:r>
      <w:r w:rsidRPr="004D093D">
        <w:rPr>
          <w:b/>
          <w:smallCaps/>
        </w:rPr>
        <w:t xml:space="preserve"> </w:t>
      </w:r>
      <w:proofErr w:type="gramStart"/>
      <w:r w:rsidRPr="004D093D">
        <w:rPr>
          <w:b/>
          <w:smallCaps/>
        </w:rPr>
        <w:t>Area  Strategy</w:t>
      </w:r>
      <w:proofErr w:type="gramEnd"/>
      <w:r w:rsidRPr="004D093D">
        <w:rPr>
          <w:b/>
          <w:smallCaps/>
        </w:rPr>
        <w:t xml:space="preserve"> F</w:t>
      </w:r>
      <w:r w:rsidRPr="004D093D">
        <w:rPr>
          <w:rFonts w:ascii="Times New Roman Bold" w:hAnsi="Times New Roman Bold"/>
          <w:b/>
          <w:smallCaps/>
        </w:rPr>
        <w:t>ramework and Other Program Strategies</w:t>
      </w:r>
      <w:r w:rsidR="00591870" w:rsidRPr="003A2019">
        <w:rPr>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20"/>
        <w:gridCol w:w="4971"/>
        <w:gridCol w:w="789"/>
        <w:gridCol w:w="1292"/>
        <w:gridCol w:w="1232"/>
      </w:tblGrid>
      <w:tr w:rsidR="00C704DD" w:rsidRPr="00A540C1" w14:paraId="472917EA" w14:textId="77777777" w:rsidTr="00026F2C">
        <w:trPr>
          <w:trHeight w:val="143"/>
          <w:jc w:val="center"/>
        </w:trPr>
        <w:tc>
          <w:tcPr>
            <w:tcW w:w="1019" w:type="pct"/>
            <w:vMerge w:val="restart"/>
            <w:shd w:val="clear" w:color="auto" w:fill="FFFFFF"/>
            <w:vAlign w:val="center"/>
          </w:tcPr>
          <w:p w14:paraId="3DB417CF" w14:textId="77777777" w:rsidR="00026F2C" w:rsidRPr="003A2019" w:rsidRDefault="00026F2C" w:rsidP="00591870">
            <w:pPr>
              <w:keepNext/>
              <w:jc w:val="center"/>
              <w:outlineLvl w:val="2"/>
              <w:rPr>
                <w:b/>
                <w:iCs/>
                <w:color w:val="000000"/>
                <w:sz w:val="20"/>
                <w:szCs w:val="20"/>
              </w:rPr>
            </w:pPr>
            <w:bookmarkStart w:id="4" w:name="_Toc12569176"/>
            <w:bookmarkStart w:id="5" w:name="_Toc14166837"/>
            <w:bookmarkStart w:id="6" w:name="_Toc14169110"/>
            <w:bookmarkStart w:id="7" w:name="_Toc32310977"/>
            <w:bookmarkStart w:id="8" w:name="_Toc32311202"/>
            <w:r w:rsidRPr="003A2019">
              <w:rPr>
                <w:b/>
                <w:iCs/>
                <w:color w:val="000000"/>
                <w:sz w:val="20"/>
                <w:szCs w:val="20"/>
              </w:rPr>
              <w:t>Focal Area Objectives/Programs</w:t>
            </w:r>
            <w:bookmarkEnd w:id="4"/>
            <w:bookmarkEnd w:id="5"/>
            <w:bookmarkEnd w:id="6"/>
            <w:bookmarkEnd w:id="7"/>
            <w:bookmarkEnd w:id="8"/>
          </w:p>
        </w:tc>
        <w:tc>
          <w:tcPr>
            <w:tcW w:w="2389" w:type="pct"/>
            <w:vMerge w:val="restart"/>
            <w:shd w:val="clear" w:color="auto" w:fill="FFFFFF"/>
            <w:vAlign w:val="center"/>
          </w:tcPr>
          <w:p w14:paraId="410237DE" w14:textId="77777777" w:rsidR="00026F2C" w:rsidRPr="003A2019" w:rsidRDefault="00026F2C" w:rsidP="00591870">
            <w:pPr>
              <w:keepNext/>
              <w:jc w:val="center"/>
              <w:outlineLvl w:val="2"/>
              <w:rPr>
                <w:b/>
                <w:iCs/>
                <w:color w:val="000000"/>
                <w:sz w:val="20"/>
                <w:szCs w:val="20"/>
              </w:rPr>
            </w:pPr>
            <w:bookmarkStart w:id="9" w:name="_Toc12569177"/>
            <w:bookmarkStart w:id="10" w:name="_Toc14166838"/>
            <w:bookmarkStart w:id="11" w:name="_Toc14169111"/>
            <w:bookmarkStart w:id="12" w:name="_Toc32310978"/>
            <w:bookmarkStart w:id="13" w:name="_Toc32311203"/>
            <w:r w:rsidRPr="003A2019">
              <w:rPr>
                <w:b/>
                <w:iCs/>
                <w:color w:val="000000"/>
                <w:sz w:val="20"/>
                <w:szCs w:val="20"/>
              </w:rPr>
              <w:t>Focal Area Outcomes</w:t>
            </w:r>
            <w:bookmarkEnd w:id="9"/>
            <w:bookmarkEnd w:id="10"/>
            <w:bookmarkEnd w:id="11"/>
            <w:bookmarkEnd w:id="12"/>
            <w:bookmarkEnd w:id="13"/>
          </w:p>
        </w:tc>
        <w:tc>
          <w:tcPr>
            <w:tcW w:w="379" w:type="pct"/>
            <w:vMerge w:val="restart"/>
            <w:shd w:val="clear" w:color="auto" w:fill="FFFFFF"/>
            <w:vAlign w:val="center"/>
          </w:tcPr>
          <w:p w14:paraId="0D26070F" w14:textId="77777777" w:rsidR="00026F2C" w:rsidRPr="003A2019" w:rsidRDefault="00026F2C" w:rsidP="00026F2C">
            <w:pPr>
              <w:pStyle w:val="Heading3"/>
              <w:rPr>
                <w:bCs w:val="0"/>
                <w:iCs/>
                <w:color w:val="000000"/>
                <w:sz w:val="20"/>
                <w:szCs w:val="20"/>
              </w:rPr>
            </w:pPr>
            <w:bookmarkStart w:id="14" w:name="_Toc12569178"/>
            <w:bookmarkStart w:id="15" w:name="_Toc14166839"/>
            <w:bookmarkStart w:id="16" w:name="_Toc14169112"/>
            <w:bookmarkStart w:id="17" w:name="_Toc32310979"/>
            <w:bookmarkStart w:id="18" w:name="_Toc32311204"/>
            <w:r w:rsidRPr="003A2019">
              <w:rPr>
                <w:bCs w:val="0"/>
                <w:iCs/>
                <w:color w:val="000000"/>
                <w:sz w:val="20"/>
                <w:szCs w:val="20"/>
              </w:rPr>
              <w:t>Trust Fund</w:t>
            </w:r>
            <w:bookmarkEnd w:id="14"/>
            <w:bookmarkEnd w:id="15"/>
            <w:bookmarkEnd w:id="16"/>
            <w:bookmarkEnd w:id="17"/>
            <w:bookmarkEnd w:id="18"/>
          </w:p>
        </w:tc>
        <w:tc>
          <w:tcPr>
            <w:tcW w:w="1213" w:type="pct"/>
            <w:gridSpan w:val="2"/>
            <w:shd w:val="clear" w:color="auto" w:fill="FFFFFF"/>
            <w:vAlign w:val="center"/>
          </w:tcPr>
          <w:p w14:paraId="06E981E6" w14:textId="77777777" w:rsidR="00026F2C" w:rsidRPr="003A2019" w:rsidRDefault="00026F2C" w:rsidP="00026F2C">
            <w:pPr>
              <w:pStyle w:val="Heading3"/>
              <w:jc w:val="center"/>
              <w:rPr>
                <w:bCs w:val="0"/>
                <w:iCs/>
                <w:color w:val="000000"/>
                <w:sz w:val="20"/>
                <w:szCs w:val="20"/>
              </w:rPr>
            </w:pPr>
            <w:bookmarkStart w:id="19" w:name="_Toc12569179"/>
            <w:bookmarkStart w:id="20" w:name="_Toc14166840"/>
            <w:bookmarkStart w:id="21" w:name="_Toc14169113"/>
            <w:bookmarkStart w:id="22" w:name="_Toc32310980"/>
            <w:bookmarkStart w:id="23" w:name="_Toc32311205"/>
            <w:r w:rsidRPr="003A2019">
              <w:rPr>
                <w:bCs w:val="0"/>
                <w:iCs/>
                <w:color w:val="000000"/>
                <w:sz w:val="20"/>
                <w:szCs w:val="20"/>
                <w:lang w:val="en-US"/>
              </w:rPr>
              <w:t>(in $)</w:t>
            </w:r>
            <w:bookmarkEnd w:id="19"/>
            <w:bookmarkEnd w:id="20"/>
            <w:bookmarkEnd w:id="21"/>
            <w:bookmarkEnd w:id="22"/>
            <w:bookmarkEnd w:id="23"/>
          </w:p>
        </w:tc>
      </w:tr>
      <w:tr w:rsidR="00C704DD" w:rsidRPr="00A540C1" w14:paraId="6EB288D9" w14:textId="77777777" w:rsidTr="00A31207">
        <w:trPr>
          <w:trHeight w:val="135"/>
          <w:jc w:val="center"/>
        </w:trPr>
        <w:tc>
          <w:tcPr>
            <w:tcW w:w="1019" w:type="pct"/>
            <w:vMerge/>
            <w:shd w:val="clear" w:color="auto" w:fill="FFFFFF"/>
            <w:vAlign w:val="center"/>
          </w:tcPr>
          <w:p w14:paraId="0E87512A" w14:textId="77777777" w:rsidR="00026F2C" w:rsidRPr="003A2019" w:rsidRDefault="00026F2C" w:rsidP="00591870">
            <w:pPr>
              <w:keepNext/>
              <w:jc w:val="center"/>
              <w:outlineLvl w:val="2"/>
              <w:rPr>
                <w:b/>
                <w:iCs/>
                <w:color w:val="000000"/>
                <w:sz w:val="20"/>
                <w:szCs w:val="20"/>
              </w:rPr>
            </w:pPr>
          </w:p>
        </w:tc>
        <w:tc>
          <w:tcPr>
            <w:tcW w:w="2389" w:type="pct"/>
            <w:vMerge/>
            <w:shd w:val="clear" w:color="auto" w:fill="FFFFFF"/>
            <w:vAlign w:val="center"/>
          </w:tcPr>
          <w:p w14:paraId="784173F9" w14:textId="77777777" w:rsidR="00026F2C" w:rsidRPr="003A2019" w:rsidRDefault="00026F2C" w:rsidP="00591870">
            <w:pPr>
              <w:keepNext/>
              <w:jc w:val="center"/>
              <w:outlineLvl w:val="2"/>
              <w:rPr>
                <w:b/>
                <w:iCs/>
                <w:color w:val="000000"/>
                <w:sz w:val="20"/>
                <w:szCs w:val="20"/>
              </w:rPr>
            </w:pPr>
          </w:p>
        </w:tc>
        <w:tc>
          <w:tcPr>
            <w:tcW w:w="379" w:type="pct"/>
            <w:vMerge/>
            <w:shd w:val="clear" w:color="auto" w:fill="FFFFFF"/>
          </w:tcPr>
          <w:p w14:paraId="020B0EBF" w14:textId="77777777" w:rsidR="00026F2C" w:rsidRPr="003A2019" w:rsidRDefault="00026F2C" w:rsidP="003A2019">
            <w:pPr>
              <w:pStyle w:val="Heading3"/>
              <w:rPr>
                <w:bCs w:val="0"/>
                <w:iCs/>
                <w:color w:val="000000"/>
                <w:sz w:val="20"/>
                <w:szCs w:val="20"/>
              </w:rPr>
            </w:pPr>
          </w:p>
        </w:tc>
        <w:tc>
          <w:tcPr>
            <w:tcW w:w="621" w:type="pct"/>
            <w:shd w:val="clear" w:color="auto" w:fill="FFFFFF"/>
            <w:vAlign w:val="center"/>
          </w:tcPr>
          <w:p w14:paraId="7D416F74" w14:textId="77777777" w:rsidR="00026F2C" w:rsidRPr="003A2019" w:rsidRDefault="00026F2C" w:rsidP="003A2019">
            <w:pPr>
              <w:pStyle w:val="Heading3"/>
              <w:jc w:val="center"/>
              <w:rPr>
                <w:bCs w:val="0"/>
                <w:iCs/>
                <w:color w:val="000000"/>
                <w:sz w:val="20"/>
                <w:szCs w:val="20"/>
              </w:rPr>
            </w:pPr>
            <w:bookmarkStart w:id="24" w:name="_Toc12569180"/>
            <w:bookmarkStart w:id="25" w:name="_Toc14166841"/>
            <w:bookmarkStart w:id="26" w:name="_Toc14169114"/>
            <w:bookmarkStart w:id="27" w:name="_Toc32310981"/>
            <w:bookmarkStart w:id="28" w:name="_Toc32311206"/>
            <w:r w:rsidRPr="003A2019">
              <w:rPr>
                <w:bCs w:val="0"/>
                <w:iCs/>
                <w:color w:val="000000"/>
                <w:sz w:val="20"/>
                <w:szCs w:val="20"/>
              </w:rPr>
              <w:t>GEF Project Financing</w:t>
            </w:r>
            <w:bookmarkEnd w:id="24"/>
            <w:bookmarkEnd w:id="25"/>
            <w:bookmarkEnd w:id="26"/>
            <w:bookmarkEnd w:id="27"/>
            <w:bookmarkEnd w:id="28"/>
          </w:p>
        </w:tc>
        <w:tc>
          <w:tcPr>
            <w:tcW w:w="592" w:type="pct"/>
            <w:shd w:val="clear" w:color="auto" w:fill="FFFFFF"/>
          </w:tcPr>
          <w:p w14:paraId="525DAC94" w14:textId="77777777" w:rsidR="00026F2C" w:rsidRPr="003A2019" w:rsidRDefault="00026F2C" w:rsidP="003A2019">
            <w:pPr>
              <w:pStyle w:val="Heading3"/>
              <w:rPr>
                <w:bCs w:val="0"/>
                <w:iCs/>
                <w:color w:val="000000"/>
                <w:sz w:val="20"/>
                <w:szCs w:val="20"/>
              </w:rPr>
            </w:pPr>
            <w:bookmarkStart w:id="29" w:name="_Toc12569181"/>
            <w:bookmarkStart w:id="30" w:name="_Toc14166842"/>
            <w:bookmarkStart w:id="31" w:name="_Toc14169115"/>
            <w:bookmarkStart w:id="32" w:name="_Toc32310982"/>
            <w:bookmarkStart w:id="33" w:name="_Toc32311207"/>
            <w:r w:rsidRPr="003A2019">
              <w:rPr>
                <w:bCs w:val="0"/>
                <w:iCs/>
                <w:color w:val="000000"/>
                <w:sz w:val="20"/>
                <w:szCs w:val="20"/>
              </w:rPr>
              <w:t>Co-financing</w:t>
            </w:r>
            <w:bookmarkEnd w:id="29"/>
            <w:bookmarkEnd w:id="30"/>
            <w:bookmarkEnd w:id="31"/>
            <w:bookmarkEnd w:id="32"/>
            <w:bookmarkEnd w:id="33"/>
          </w:p>
        </w:tc>
      </w:tr>
      <w:tr w:rsidR="00026F2C" w:rsidRPr="00A540C1" w14:paraId="11635D33" w14:textId="77777777" w:rsidTr="00A31207">
        <w:trPr>
          <w:jc w:val="center"/>
        </w:trPr>
        <w:tc>
          <w:tcPr>
            <w:tcW w:w="1019" w:type="pct"/>
            <w:shd w:val="clear" w:color="auto" w:fill="FFFFFF"/>
          </w:tcPr>
          <w:p w14:paraId="5238D9ED" w14:textId="77777777" w:rsidR="00026F2C" w:rsidRPr="00000AC5" w:rsidRDefault="00C37E16" w:rsidP="004A7DC6">
            <w:pPr>
              <w:rPr>
                <w:color w:val="000000"/>
                <w:sz w:val="20"/>
                <w:szCs w:val="20"/>
              </w:rPr>
            </w:pPr>
            <w:r>
              <w:rPr>
                <w:color w:val="000000"/>
                <w:sz w:val="20"/>
                <w:szCs w:val="20"/>
              </w:rPr>
              <w:t>CCM-3-8</w:t>
            </w:r>
          </w:p>
        </w:tc>
        <w:tc>
          <w:tcPr>
            <w:tcW w:w="2389" w:type="pct"/>
            <w:shd w:val="clear" w:color="auto" w:fill="FFFFFF"/>
          </w:tcPr>
          <w:p w14:paraId="6A0D44EB" w14:textId="77777777" w:rsidR="00026F2C" w:rsidRPr="00C37E16" w:rsidRDefault="00C37E16" w:rsidP="00591870">
            <w:pPr>
              <w:rPr>
                <w:color w:val="000000"/>
                <w:sz w:val="20"/>
                <w:szCs w:val="20"/>
              </w:rPr>
            </w:pPr>
            <w:r w:rsidRPr="00C37E16">
              <w:rPr>
                <w:color w:val="000000"/>
                <w:sz w:val="20"/>
                <w:szCs w:val="20"/>
              </w:rPr>
              <w:t>Foster enabling conditions for mainstreaming mitigation concerns into sustainable development strategies through capacity building initiative for transparency</w:t>
            </w:r>
          </w:p>
        </w:tc>
        <w:tc>
          <w:tcPr>
            <w:tcW w:w="379" w:type="pct"/>
            <w:shd w:val="clear" w:color="auto" w:fill="FFFFFF"/>
          </w:tcPr>
          <w:p w14:paraId="1A19D3D3" w14:textId="2AE58C13" w:rsidR="00026F2C" w:rsidRPr="003A2019" w:rsidRDefault="00276315" w:rsidP="00591870">
            <w:pPr>
              <w:rPr>
                <w:color w:val="000000"/>
                <w:sz w:val="20"/>
                <w:szCs w:val="20"/>
              </w:rPr>
            </w:pPr>
            <w:r>
              <w:rPr>
                <w:color w:val="000000"/>
                <w:sz w:val="20"/>
                <w:szCs w:val="20"/>
              </w:rPr>
              <w:t>GEF TF</w:t>
            </w:r>
          </w:p>
        </w:tc>
        <w:tc>
          <w:tcPr>
            <w:tcW w:w="621" w:type="pct"/>
            <w:shd w:val="clear" w:color="auto" w:fill="FFFFFF"/>
          </w:tcPr>
          <w:p w14:paraId="6BE00111" w14:textId="77777777" w:rsidR="00026F2C" w:rsidRPr="003A2019" w:rsidRDefault="00C37E16" w:rsidP="00591870">
            <w:pPr>
              <w:jc w:val="right"/>
              <w:rPr>
                <w:color w:val="000000"/>
                <w:sz w:val="20"/>
                <w:szCs w:val="20"/>
              </w:rPr>
            </w:pPr>
            <w:r>
              <w:rPr>
                <w:color w:val="000000"/>
                <w:sz w:val="20"/>
                <w:szCs w:val="20"/>
              </w:rPr>
              <w:t>2,000,000</w:t>
            </w:r>
          </w:p>
        </w:tc>
        <w:tc>
          <w:tcPr>
            <w:tcW w:w="592" w:type="pct"/>
            <w:shd w:val="clear" w:color="auto" w:fill="FFFFFF"/>
          </w:tcPr>
          <w:p w14:paraId="0B95EAF5" w14:textId="77777777" w:rsidR="00026F2C" w:rsidRPr="003A2019" w:rsidRDefault="00C37E16" w:rsidP="00591870">
            <w:pPr>
              <w:jc w:val="right"/>
              <w:rPr>
                <w:color w:val="000000"/>
                <w:sz w:val="20"/>
                <w:szCs w:val="20"/>
              </w:rPr>
            </w:pPr>
            <w:r>
              <w:rPr>
                <w:color w:val="000000"/>
                <w:sz w:val="20"/>
                <w:szCs w:val="20"/>
              </w:rPr>
              <w:t>400,000</w:t>
            </w:r>
          </w:p>
        </w:tc>
      </w:tr>
      <w:tr w:rsidR="00026F2C" w:rsidRPr="00A540C1" w14:paraId="3F2E65F6" w14:textId="77777777" w:rsidTr="006938E4">
        <w:trPr>
          <w:jc w:val="center"/>
        </w:trPr>
        <w:tc>
          <w:tcPr>
            <w:tcW w:w="3408" w:type="pct"/>
            <w:gridSpan w:val="2"/>
            <w:tcBorders>
              <w:top w:val="double" w:sz="4" w:space="0" w:color="auto"/>
              <w:bottom w:val="double" w:sz="4" w:space="0" w:color="auto"/>
            </w:tcBorders>
            <w:shd w:val="clear" w:color="auto" w:fill="FFFFFF"/>
          </w:tcPr>
          <w:p w14:paraId="2BFB16BD" w14:textId="77777777" w:rsidR="00026F2C" w:rsidRPr="003A2019" w:rsidRDefault="00026F2C" w:rsidP="00591870">
            <w:pPr>
              <w:jc w:val="right"/>
              <w:rPr>
                <w:b/>
                <w:color w:val="000000"/>
                <w:sz w:val="20"/>
                <w:szCs w:val="20"/>
              </w:rPr>
            </w:pPr>
            <w:r w:rsidRPr="003A2019">
              <w:rPr>
                <w:b/>
                <w:color w:val="000000"/>
                <w:sz w:val="20"/>
                <w:szCs w:val="20"/>
              </w:rPr>
              <w:t>Total project costs</w:t>
            </w:r>
          </w:p>
        </w:tc>
        <w:tc>
          <w:tcPr>
            <w:tcW w:w="379" w:type="pct"/>
            <w:tcBorders>
              <w:top w:val="double" w:sz="4" w:space="0" w:color="auto"/>
              <w:bottom w:val="double" w:sz="4" w:space="0" w:color="auto"/>
            </w:tcBorders>
            <w:shd w:val="clear" w:color="auto" w:fill="FFFFFF"/>
          </w:tcPr>
          <w:p w14:paraId="5AA426C0" w14:textId="77777777" w:rsidR="00026F2C" w:rsidRPr="003A2019" w:rsidRDefault="00026F2C" w:rsidP="00591870">
            <w:pPr>
              <w:jc w:val="right"/>
              <w:rPr>
                <w:color w:val="000000"/>
                <w:sz w:val="20"/>
                <w:szCs w:val="20"/>
              </w:rPr>
            </w:pPr>
          </w:p>
        </w:tc>
        <w:tc>
          <w:tcPr>
            <w:tcW w:w="621" w:type="pct"/>
            <w:tcBorders>
              <w:top w:val="double" w:sz="4" w:space="0" w:color="auto"/>
              <w:bottom w:val="double" w:sz="4" w:space="0" w:color="auto"/>
            </w:tcBorders>
            <w:shd w:val="clear" w:color="auto" w:fill="FFFFFF"/>
          </w:tcPr>
          <w:p w14:paraId="666F88A3" w14:textId="77777777" w:rsidR="00026F2C" w:rsidRPr="003A2019" w:rsidRDefault="00C37E16" w:rsidP="00591870">
            <w:pPr>
              <w:jc w:val="right"/>
              <w:rPr>
                <w:color w:val="000000"/>
                <w:sz w:val="20"/>
                <w:szCs w:val="20"/>
              </w:rPr>
            </w:pPr>
            <w:r>
              <w:rPr>
                <w:color w:val="000000"/>
                <w:sz w:val="20"/>
                <w:szCs w:val="20"/>
              </w:rPr>
              <w:t>2,000,000</w:t>
            </w:r>
          </w:p>
        </w:tc>
        <w:tc>
          <w:tcPr>
            <w:tcW w:w="592" w:type="pct"/>
            <w:tcBorders>
              <w:top w:val="double" w:sz="4" w:space="0" w:color="auto"/>
              <w:bottom w:val="double" w:sz="4" w:space="0" w:color="auto"/>
            </w:tcBorders>
            <w:shd w:val="clear" w:color="auto" w:fill="FFFFFF"/>
          </w:tcPr>
          <w:p w14:paraId="5FD9BCD7" w14:textId="77777777" w:rsidR="00026F2C" w:rsidRPr="003A2019" w:rsidRDefault="00C37E16" w:rsidP="00591870">
            <w:pPr>
              <w:jc w:val="right"/>
              <w:rPr>
                <w:color w:val="000000"/>
                <w:sz w:val="20"/>
                <w:szCs w:val="20"/>
              </w:rPr>
            </w:pPr>
            <w:r>
              <w:rPr>
                <w:color w:val="000000"/>
                <w:sz w:val="20"/>
                <w:szCs w:val="20"/>
              </w:rPr>
              <w:t>400,000</w:t>
            </w:r>
          </w:p>
        </w:tc>
      </w:tr>
    </w:tbl>
    <w:p w14:paraId="720A70BF" w14:textId="77777777" w:rsidR="00591870" w:rsidRPr="00CD7D5A" w:rsidRDefault="00D13F15" w:rsidP="00137268">
      <w:pPr>
        <w:numPr>
          <w:ilvl w:val="0"/>
          <w:numId w:val="1"/>
        </w:numPr>
        <w:tabs>
          <w:tab w:val="left" w:pos="360"/>
        </w:tabs>
        <w:spacing w:before="240" w:after="80"/>
        <w:rPr>
          <w:b/>
          <w:smallCaps/>
          <w:color w:val="000000"/>
          <w:lang w:val="x-none" w:eastAsia="x-none"/>
        </w:rPr>
      </w:pPr>
      <w:r w:rsidRPr="00E75190">
        <w:rPr>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113"/>
        <w:gridCol w:w="1795"/>
        <w:gridCol w:w="2338"/>
        <w:gridCol w:w="868"/>
        <w:gridCol w:w="1111"/>
        <w:gridCol w:w="1144"/>
      </w:tblGrid>
      <w:tr w:rsidR="004C794B" w:rsidRPr="00A540C1" w14:paraId="72D5A705" w14:textId="77777777" w:rsidTr="000D3EFC">
        <w:trPr>
          <w:trHeight w:val="260"/>
          <w:jc w:val="center"/>
        </w:trPr>
        <w:tc>
          <w:tcPr>
            <w:tcW w:w="5000" w:type="pct"/>
            <w:gridSpan w:val="7"/>
            <w:shd w:val="clear" w:color="auto" w:fill="FFFFFF"/>
          </w:tcPr>
          <w:p w14:paraId="15943C2F" w14:textId="77777777" w:rsidR="004C794B" w:rsidRPr="003A2019" w:rsidRDefault="004C794B" w:rsidP="000D3EFC">
            <w:pPr>
              <w:keepNext/>
              <w:outlineLvl w:val="2"/>
              <w:rPr>
                <w:b/>
                <w:iCs/>
                <w:color w:val="000000"/>
              </w:rPr>
            </w:pPr>
            <w:bookmarkStart w:id="34" w:name="_Toc12569182"/>
            <w:bookmarkStart w:id="35" w:name="_Toc14166843"/>
            <w:bookmarkStart w:id="36" w:name="_Toc14169116"/>
            <w:bookmarkStart w:id="37" w:name="_Toc32310983"/>
            <w:bookmarkStart w:id="38" w:name="_Toc32311208"/>
            <w:r w:rsidRPr="003A2019">
              <w:rPr>
                <w:b/>
                <w:iCs/>
                <w:color w:val="000000"/>
              </w:rPr>
              <w:t xml:space="preserve">Project Objective: </w:t>
            </w:r>
            <w:r w:rsidR="00C37E16" w:rsidRPr="00C37E16">
              <w:rPr>
                <w:rFonts w:eastAsia="Arial Unicode MS"/>
                <w:sz w:val="20"/>
                <w:szCs w:val="20"/>
              </w:rPr>
              <w:t>To provide global streamlined support, capacity building and coordination to help developing countries meet enhanced transparency requirements under Article 13 of the Paris Agreement.</w:t>
            </w:r>
            <w:bookmarkEnd w:id="34"/>
            <w:bookmarkEnd w:id="35"/>
            <w:bookmarkEnd w:id="36"/>
            <w:bookmarkEnd w:id="37"/>
            <w:bookmarkEnd w:id="38"/>
            <w:r w:rsidR="00C37E16" w:rsidRPr="00DE6A44">
              <w:rPr>
                <w:rFonts w:eastAsia="Arial Unicode MS"/>
                <w:sz w:val="20"/>
                <w:szCs w:val="20"/>
              </w:rPr>
              <w:t xml:space="preserve"> </w:t>
            </w:r>
            <w:r w:rsidR="00C37E16" w:rsidRPr="00DE6A44">
              <w:rPr>
                <w:sz w:val="20"/>
                <w:szCs w:val="20"/>
              </w:rPr>
              <w:t xml:space="preserve"> </w:t>
            </w:r>
          </w:p>
        </w:tc>
      </w:tr>
      <w:tr w:rsidR="004C794B" w:rsidRPr="00A540C1" w14:paraId="3E960931" w14:textId="77777777" w:rsidTr="00E6163C">
        <w:trPr>
          <w:trHeight w:val="197"/>
          <w:jc w:val="center"/>
        </w:trPr>
        <w:tc>
          <w:tcPr>
            <w:tcW w:w="977" w:type="pct"/>
            <w:vMerge w:val="restart"/>
            <w:shd w:val="clear" w:color="auto" w:fill="FFFFFF"/>
            <w:vAlign w:val="center"/>
          </w:tcPr>
          <w:p w14:paraId="097563C1" w14:textId="77777777" w:rsidR="004C794B" w:rsidRDefault="004C794B" w:rsidP="000D3EFC">
            <w:pPr>
              <w:keepNext/>
              <w:jc w:val="center"/>
              <w:outlineLvl w:val="2"/>
              <w:rPr>
                <w:b/>
                <w:iCs/>
                <w:color w:val="000000"/>
                <w:sz w:val="20"/>
                <w:szCs w:val="20"/>
              </w:rPr>
            </w:pPr>
            <w:bookmarkStart w:id="39" w:name="_Toc12569183"/>
            <w:bookmarkStart w:id="40" w:name="_Toc14166844"/>
            <w:bookmarkStart w:id="41" w:name="_Toc14169117"/>
            <w:bookmarkStart w:id="42" w:name="_Toc32310984"/>
            <w:bookmarkStart w:id="43" w:name="_Toc32311209"/>
            <w:r w:rsidRPr="003A2019">
              <w:rPr>
                <w:b/>
                <w:iCs/>
                <w:color w:val="000000"/>
                <w:sz w:val="20"/>
                <w:szCs w:val="20"/>
              </w:rPr>
              <w:t>Project Component</w:t>
            </w:r>
            <w:r>
              <w:rPr>
                <w:b/>
                <w:iCs/>
                <w:color w:val="000000"/>
                <w:sz w:val="20"/>
                <w:szCs w:val="20"/>
              </w:rPr>
              <w:t>s</w:t>
            </w:r>
            <w:r w:rsidRPr="003A2019">
              <w:rPr>
                <w:b/>
                <w:iCs/>
                <w:color w:val="000000"/>
                <w:sz w:val="20"/>
                <w:szCs w:val="20"/>
              </w:rPr>
              <w:t>/</w:t>
            </w:r>
            <w:bookmarkEnd w:id="39"/>
            <w:bookmarkEnd w:id="40"/>
            <w:bookmarkEnd w:id="41"/>
            <w:bookmarkEnd w:id="42"/>
            <w:bookmarkEnd w:id="43"/>
          </w:p>
          <w:p w14:paraId="77809D2E" w14:textId="77777777" w:rsidR="004C794B" w:rsidRPr="003A2019" w:rsidRDefault="004C794B" w:rsidP="000D3EFC">
            <w:pPr>
              <w:keepNext/>
              <w:jc w:val="center"/>
              <w:outlineLvl w:val="2"/>
              <w:rPr>
                <w:b/>
                <w:iCs/>
                <w:color w:val="000000"/>
                <w:sz w:val="20"/>
                <w:szCs w:val="20"/>
              </w:rPr>
            </w:pPr>
            <w:bookmarkStart w:id="44" w:name="_Toc12569184"/>
            <w:bookmarkStart w:id="45" w:name="_Toc14166845"/>
            <w:bookmarkStart w:id="46" w:name="_Toc14169118"/>
            <w:bookmarkStart w:id="47" w:name="_Toc32310985"/>
            <w:bookmarkStart w:id="48" w:name="_Toc32311210"/>
            <w:r w:rsidRPr="003A2019">
              <w:rPr>
                <w:b/>
                <w:iCs/>
                <w:color w:val="000000"/>
                <w:sz w:val="20"/>
                <w:szCs w:val="20"/>
              </w:rPr>
              <w:t>Program</w:t>
            </w:r>
            <w:r>
              <w:rPr>
                <w:b/>
                <w:iCs/>
                <w:color w:val="000000"/>
                <w:sz w:val="20"/>
                <w:szCs w:val="20"/>
              </w:rPr>
              <w:t>s</w:t>
            </w:r>
            <w:bookmarkEnd w:id="44"/>
            <w:bookmarkEnd w:id="45"/>
            <w:bookmarkEnd w:id="46"/>
            <w:bookmarkEnd w:id="47"/>
            <w:bookmarkEnd w:id="48"/>
          </w:p>
        </w:tc>
        <w:tc>
          <w:tcPr>
            <w:tcW w:w="535" w:type="pct"/>
            <w:vMerge w:val="restart"/>
            <w:shd w:val="clear" w:color="auto" w:fill="FFFFFF"/>
            <w:vAlign w:val="center"/>
          </w:tcPr>
          <w:p w14:paraId="1C1AE526" w14:textId="77777777" w:rsidR="004C794B" w:rsidRPr="003A2019" w:rsidRDefault="004C794B" w:rsidP="000D3EFC">
            <w:pPr>
              <w:keepNext/>
              <w:jc w:val="center"/>
              <w:outlineLvl w:val="2"/>
              <w:rPr>
                <w:b/>
                <w:iCs/>
                <w:color w:val="000000"/>
                <w:sz w:val="20"/>
                <w:szCs w:val="20"/>
              </w:rPr>
            </w:pPr>
            <w:bookmarkStart w:id="49" w:name="_Toc12569185"/>
            <w:bookmarkStart w:id="50" w:name="_Toc14166846"/>
            <w:bookmarkStart w:id="51" w:name="_Toc14169119"/>
            <w:bookmarkStart w:id="52" w:name="_Toc32310986"/>
            <w:bookmarkStart w:id="53" w:name="_Toc32311211"/>
            <w:r w:rsidRPr="003A2019">
              <w:rPr>
                <w:b/>
                <w:iCs/>
                <w:color w:val="000000"/>
                <w:sz w:val="20"/>
                <w:szCs w:val="20"/>
              </w:rPr>
              <w:t>Financing Type</w:t>
            </w:r>
            <w:r w:rsidRPr="003A2019">
              <w:rPr>
                <w:rStyle w:val="FootnoteReference"/>
                <w:b/>
                <w:iCs/>
                <w:color w:val="000000"/>
                <w:sz w:val="20"/>
                <w:szCs w:val="20"/>
              </w:rPr>
              <w:footnoteReference w:id="3"/>
            </w:r>
            <w:bookmarkEnd w:id="49"/>
            <w:bookmarkEnd w:id="50"/>
            <w:bookmarkEnd w:id="51"/>
            <w:bookmarkEnd w:id="52"/>
            <w:bookmarkEnd w:id="53"/>
          </w:p>
        </w:tc>
        <w:tc>
          <w:tcPr>
            <w:tcW w:w="863" w:type="pct"/>
            <w:vMerge w:val="restart"/>
            <w:shd w:val="clear" w:color="auto" w:fill="FFFFFF"/>
            <w:vAlign w:val="center"/>
          </w:tcPr>
          <w:p w14:paraId="4ED5AAF6" w14:textId="77777777" w:rsidR="004C794B" w:rsidRPr="003A2019" w:rsidRDefault="004C794B" w:rsidP="000D3EFC">
            <w:pPr>
              <w:keepNext/>
              <w:jc w:val="center"/>
              <w:outlineLvl w:val="2"/>
              <w:rPr>
                <w:b/>
                <w:iCs/>
                <w:color w:val="000000"/>
                <w:sz w:val="20"/>
                <w:szCs w:val="20"/>
              </w:rPr>
            </w:pPr>
            <w:bookmarkStart w:id="54" w:name="_Toc12569186"/>
            <w:bookmarkStart w:id="55" w:name="_Toc14166847"/>
            <w:bookmarkStart w:id="56" w:name="_Toc14169120"/>
            <w:bookmarkStart w:id="57" w:name="_Toc32310987"/>
            <w:bookmarkStart w:id="58" w:name="_Toc32311212"/>
            <w:r w:rsidRPr="003A2019">
              <w:rPr>
                <w:b/>
                <w:iCs/>
                <w:color w:val="000000"/>
                <w:sz w:val="20"/>
                <w:szCs w:val="20"/>
              </w:rPr>
              <w:t>Project Outcome</w:t>
            </w:r>
            <w:r>
              <w:rPr>
                <w:b/>
                <w:iCs/>
                <w:color w:val="000000"/>
                <w:sz w:val="20"/>
                <w:szCs w:val="20"/>
              </w:rPr>
              <w:t>s</w:t>
            </w:r>
            <w:bookmarkEnd w:id="54"/>
            <w:bookmarkEnd w:id="55"/>
            <w:bookmarkEnd w:id="56"/>
            <w:bookmarkEnd w:id="57"/>
            <w:bookmarkEnd w:id="58"/>
          </w:p>
        </w:tc>
        <w:tc>
          <w:tcPr>
            <w:tcW w:w="1124" w:type="pct"/>
            <w:vMerge w:val="restart"/>
            <w:shd w:val="clear" w:color="auto" w:fill="FFFFFF"/>
            <w:vAlign w:val="center"/>
          </w:tcPr>
          <w:p w14:paraId="760C7622" w14:textId="77777777" w:rsidR="004C794B" w:rsidRPr="003A2019" w:rsidRDefault="004C794B" w:rsidP="000D3EFC">
            <w:pPr>
              <w:keepNext/>
              <w:jc w:val="center"/>
              <w:outlineLvl w:val="2"/>
              <w:rPr>
                <w:b/>
                <w:iCs/>
                <w:color w:val="000000"/>
                <w:sz w:val="20"/>
                <w:szCs w:val="20"/>
              </w:rPr>
            </w:pPr>
            <w:bookmarkStart w:id="59" w:name="_Toc12569187"/>
            <w:bookmarkStart w:id="60" w:name="_Toc14166848"/>
            <w:bookmarkStart w:id="61" w:name="_Toc14169121"/>
            <w:bookmarkStart w:id="62" w:name="_Toc32310988"/>
            <w:bookmarkStart w:id="63" w:name="_Toc32311213"/>
            <w:r w:rsidRPr="003A2019">
              <w:rPr>
                <w:b/>
                <w:iCs/>
                <w:color w:val="000000"/>
                <w:sz w:val="20"/>
                <w:szCs w:val="20"/>
              </w:rPr>
              <w:t>Project Output</w:t>
            </w:r>
            <w:r>
              <w:rPr>
                <w:b/>
                <w:iCs/>
                <w:color w:val="000000"/>
                <w:sz w:val="20"/>
                <w:szCs w:val="20"/>
              </w:rPr>
              <w:t>s</w:t>
            </w:r>
            <w:bookmarkEnd w:id="59"/>
            <w:bookmarkEnd w:id="60"/>
            <w:bookmarkEnd w:id="61"/>
            <w:bookmarkEnd w:id="62"/>
            <w:bookmarkEnd w:id="63"/>
          </w:p>
        </w:tc>
        <w:tc>
          <w:tcPr>
            <w:tcW w:w="417" w:type="pct"/>
            <w:vMerge w:val="restart"/>
            <w:shd w:val="clear" w:color="auto" w:fill="FFFFFF"/>
            <w:vAlign w:val="center"/>
          </w:tcPr>
          <w:p w14:paraId="571CDD3A" w14:textId="77777777" w:rsidR="004C794B" w:rsidRPr="003A2019" w:rsidRDefault="004C794B" w:rsidP="000D3EFC">
            <w:pPr>
              <w:pStyle w:val="Heading3"/>
              <w:rPr>
                <w:bCs w:val="0"/>
                <w:iCs/>
                <w:color w:val="000000"/>
                <w:sz w:val="20"/>
                <w:szCs w:val="20"/>
              </w:rPr>
            </w:pPr>
            <w:bookmarkStart w:id="64" w:name="_Toc12569188"/>
            <w:bookmarkStart w:id="65" w:name="_Toc14166849"/>
            <w:bookmarkStart w:id="66" w:name="_Toc14169122"/>
            <w:bookmarkStart w:id="67" w:name="_Toc32310989"/>
            <w:bookmarkStart w:id="68" w:name="_Toc32311214"/>
            <w:r w:rsidRPr="003A2019">
              <w:rPr>
                <w:bCs w:val="0"/>
                <w:iCs/>
                <w:color w:val="000000"/>
                <w:sz w:val="20"/>
                <w:szCs w:val="20"/>
              </w:rPr>
              <w:t>Trust Fund</w:t>
            </w:r>
            <w:bookmarkEnd w:id="64"/>
            <w:bookmarkEnd w:id="65"/>
            <w:bookmarkEnd w:id="66"/>
            <w:bookmarkEnd w:id="67"/>
            <w:bookmarkEnd w:id="68"/>
          </w:p>
        </w:tc>
        <w:tc>
          <w:tcPr>
            <w:tcW w:w="1084" w:type="pct"/>
            <w:gridSpan w:val="2"/>
            <w:shd w:val="clear" w:color="auto" w:fill="FFFFFF"/>
            <w:vAlign w:val="center"/>
          </w:tcPr>
          <w:p w14:paraId="095FE30C" w14:textId="77777777" w:rsidR="004C794B" w:rsidRPr="003A2019" w:rsidRDefault="004C794B" w:rsidP="000D3EFC">
            <w:pPr>
              <w:pStyle w:val="Heading3"/>
              <w:jc w:val="center"/>
              <w:rPr>
                <w:bCs w:val="0"/>
                <w:iCs/>
                <w:color w:val="000000"/>
                <w:sz w:val="20"/>
                <w:szCs w:val="20"/>
                <w:lang w:val="en-US"/>
              </w:rPr>
            </w:pPr>
            <w:bookmarkStart w:id="69" w:name="_Toc12569189"/>
            <w:bookmarkStart w:id="70" w:name="_Toc14166850"/>
            <w:bookmarkStart w:id="71" w:name="_Toc14169123"/>
            <w:bookmarkStart w:id="72" w:name="_Toc32310990"/>
            <w:bookmarkStart w:id="73" w:name="_Toc32311215"/>
            <w:r w:rsidRPr="003A2019">
              <w:rPr>
                <w:bCs w:val="0"/>
                <w:iCs/>
                <w:color w:val="000000"/>
                <w:sz w:val="20"/>
                <w:szCs w:val="20"/>
                <w:lang w:val="en-US"/>
              </w:rPr>
              <w:t>(in $)</w:t>
            </w:r>
            <w:bookmarkEnd w:id="69"/>
            <w:bookmarkEnd w:id="70"/>
            <w:bookmarkEnd w:id="71"/>
            <w:bookmarkEnd w:id="72"/>
            <w:bookmarkEnd w:id="73"/>
          </w:p>
        </w:tc>
      </w:tr>
      <w:tr w:rsidR="004C794B" w:rsidRPr="00A540C1" w14:paraId="5DED7D7A" w14:textId="77777777" w:rsidTr="00E6163C">
        <w:trPr>
          <w:trHeight w:val="120"/>
          <w:jc w:val="center"/>
        </w:trPr>
        <w:tc>
          <w:tcPr>
            <w:tcW w:w="977" w:type="pct"/>
            <w:vMerge/>
            <w:shd w:val="clear" w:color="auto" w:fill="FFFFFF"/>
            <w:vAlign w:val="center"/>
          </w:tcPr>
          <w:p w14:paraId="1CEB81BB" w14:textId="77777777" w:rsidR="004C794B" w:rsidRPr="003A2019" w:rsidRDefault="004C794B" w:rsidP="000D3EFC">
            <w:pPr>
              <w:keepNext/>
              <w:jc w:val="center"/>
              <w:outlineLvl w:val="2"/>
              <w:rPr>
                <w:b/>
                <w:iCs/>
                <w:color w:val="000000"/>
                <w:sz w:val="20"/>
                <w:szCs w:val="20"/>
              </w:rPr>
            </w:pPr>
          </w:p>
        </w:tc>
        <w:tc>
          <w:tcPr>
            <w:tcW w:w="535" w:type="pct"/>
            <w:vMerge/>
            <w:shd w:val="clear" w:color="auto" w:fill="FFFFFF"/>
            <w:vAlign w:val="center"/>
          </w:tcPr>
          <w:p w14:paraId="11DCB01D" w14:textId="77777777" w:rsidR="004C794B" w:rsidRPr="003A2019" w:rsidRDefault="004C794B" w:rsidP="000D3EFC">
            <w:pPr>
              <w:keepNext/>
              <w:jc w:val="center"/>
              <w:outlineLvl w:val="2"/>
              <w:rPr>
                <w:b/>
                <w:iCs/>
                <w:color w:val="000000"/>
                <w:sz w:val="20"/>
                <w:szCs w:val="20"/>
              </w:rPr>
            </w:pPr>
          </w:p>
        </w:tc>
        <w:tc>
          <w:tcPr>
            <w:tcW w:w="863" w:type="pct"/>
            <w:vMerge/>
            <w:shd w:val="clear" w:color="auto" w:fill="FFFFFF"/>
            <w:vAlign w:val="center"/>
          </w:tcPr>
          <w:p w14:paraId="5A5CFF75" w14:textId="77777777" w:rsidR="004C794B" w:rsidRPr="003A2019" w:rsidRDefault="004C794B" w:rsidP="000D3EFC">
            <w:pPr>
              <w:keepNext/>
              <w:jc w:val="center"/>
              <w:outlineLvl w:val="2"/>
              <w:rPr>
                <w:b/>
                <w:iCs/>
                <w:color w:val="000000"/>
                <w:sz w:val="20"/>
                <w:szCs w:val="20"/>
              </w:rPr>
            </w:pPr>
          </w:p>
        </w:tc>
        <w:tc>
          <w:tcPr>
            <w:tcW w:w="1124" w:type="pct"/>
            <w:vMerge/>
            <w:shd w:val="clear" w:color="auto" w:fill="FFFFFF"/>
            <w:vAlign w:val="center"/>
          </w:tcPr>
          <w:p w14:paraId="3CC10AD0" w14:textId="77777777" w:rsidR="004C794B" w:rsidRPr="003A2019" w:rsidRDefault="004C794B" w:rsidP="000D3EFC">
            <w:pPr>
              <w:keepNext/>
              <w:jc w:val="center"/>
              <w:outlineLvl w:val="2"/>
              <w:rPr>
                <w:b/>
                <w:iCs/>
                <w:color w:val="000000"/>
                <w:sz w:val="20"/>
                <w:szCs w:val="20"/>
              </w:rPr>
            </w:pPr>
          </w:p>
        </w:tc>
        <w:tc>
          <w:tcPr>
            <w:tcW w:w="417" w:type="pct"/>
            <w:vMerge/>
            <w:shd w:val="clear" w:color="auto" w:fill="FFFFFF"/>
          </w:tcPr>
          <w:p w14:paraId="54C8A933"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310FE8FD" w14:textId="77777777" w:rsidR="004C794B" w:rsidRPr="003A2019" w:rsidRDefault="004C794B" w:rsidP="000D3EFC">
            <w:pPr>
              <w:pStyle w:val="Heading3"/>
              <w:rPr>
                <w:bCs w:val="0"/>
                <w:iCs/>
                <w:color w:val="000000"/>
                <w:sz w:val="20"/>
                <w:szCs w:val="20"/>
              </w:rPr>
            </w:pPr>
            <w:bookmarkStart w:id="74" w:name="_Toc12569190"/>
            <w:bookmarkStart w:id="75" w:name="_Toc14166851"/>
            <w:bookmarkStart w:id="76" w:name="_Toc14169124"/>
            <w:bookmarkStart w:id="77" w:name="_Toc32310991"/>
            <w:bookmarkStart w:id="78" w:name="_Toc32311216"/>
            <w:r w:rsidRPr="003A2019">
              <w:rPr>
                <w:bCs w:val="0"/>
                <w:iCs/>
                <w:color w:val="000000"/>
                <w:sz w:val="20"/>
                <w:szCs w:val="20"/>
              </w:rPr>
              <w:t>GEF Project Financing</w:t>
            </w:r>
            <w:bookmarkEnd w:id="74"/>
            <w:bookmarkEnd w:id="75"/>
            <w:bookmarkEnd w:id="76"/>
            <w:bookmarkEnd w:id="77"/>
            <w:bookmarkEnd w:id="78"/>
          </w:p>
        </w:tc>
        <w:tc>
          <w:tcPr>
            <w:tcW w:w="550" w:type="pct"/>
            <w:shd w:val="clear" w:color="auto" w:fill="FFFFFF"/>
          </w:tcPr>
          <w:p w14:paraId="4A69F51F" w14:textId="77777777" w:rsidR="004C794B" w:rsidRPr="003A2019" w:rsidRDefault="004C794B" w:rsidP="000D3EFC">
            <w:pPr>
              <w:pStyle w:val="Heading3"/>
              <w:rPr>
                <w:bCs w:val="0"/>
                <w:iCs/>
                <w:color w:val="000000"/>
                <w:sz w:val="20"/>
                <w:szCs w:val="20"/>
              </w:rPr>
            </w:pPr>
            <w:bookmarkStart w:id="79" w:name="_Toc12569191"/>
            <w:bookmarkStart w:id="80" w:name="_Toc14166852"/>
            <w:bookmarkStart w:id="81" w:name="_Toc14169125"/>
            <w:bookmarkStart w:id="82" w:name="_Toc32310992"/>
            <w:bookmarkStart w:id="83" w:name="_Toc32311217"/>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bookmarkEnd w:id="79"/>
            <w:bookmarkEnd w:id="80"/>
            <w:bookmarkEnd w:id="81"/>
            <w:bookmarkEnd w:id="82"/>
            <w:bookmarkEnd w:id="83"/>
          </w:p>
        </w:tc>
      </w:tr>
      <w:tr w:rsidR="004C794B" w:rsidRPr="00A540C1" w14:paraId="0E0D90AB" w14:textId="77777777" w:rsidTr="00E6163C">
        <w:trPr>
          <w:jc w:val="center"/>
        </w:trPr>
        <w:tc>
          <w:tcPr>
            <w:tcW w:w="977" w:type="pct"/>
            <w:shd w:val="clear" w:color="auto" w:fill="FFFFFF"/>
          </w:tcPr>
          <w:p w14:paraId="7AF39BA4" w14:textId="77777777" w:rsidR="004C794B" w:rsidRPr="001E1254" w:rsidRDefault="004C794B" w:rsidP="000D3EFC">
            <w:pPr>
              <w:rPr>
                <w:color w:val="000000"/>
                <w:sz w:val="20"/>
                <w:szCs w:val="20"/>
              </w:rPr>
            </w:pPr>
            <w:r w:rsidRPr="001E1254">
              <w:rPr>
                <w:color w:val="000000"/>
                <w:sz w:val="20"/>
                <w:szCs w:val="20"/>
              </w:rPr>
              <w:t xml:space="preserve"> </w:t>
            </w:r>
            <w:r w:rsidR="00C37E16" w:rsidRPr="001E1254">
              <w:rPr>
                <w:sz w:val="20"/>
                <w:szCs w:val="20"/>
              </w:rPr>
              <w:t>1. Streamlined knowledge development and delivery in support of Article 13</w:t>
            </w:r>
          </w:p>
        </w:tc>
        <w:tc>
          <w:tcPr>
            <w:tcW w:w="535" w:type="pct"/>
            <w:shd w:val="clear" w:color="auto" w:fill="FFFFFF"/>
          </w:tcPr>
          <w:p w14:paraId="6EA6D91D" w14:textId="77777777" w:rsidR="004C794B" w:rsidRPr="001E1254" w:rsidRDefault="00C37E16" w:rsidP="000D3EFC">
            <w:pPr>
              <w:rPr>
                <w:color w:val="000000"/>
                <w:sz w:val="20"/>
                <w:szCs w:val="20"/>
              </w:rPr>
            </w:pPr>
            <w:r w:rsidRPr="001E1254">
              <w:rPr>
                <w:color w:val="000000"/>
                <w:sz w:val="20"/>
                <w:szCs w:val="20"/>
              </w:rPr>
              <w:t>Technical Assistance</w:t>
            </w:r>
          </w:p>
        </w:tc>
        <w:tc>
          <w:tcPr>
            <w:tcW w:w="863" w:type="pct"/>
            <w:shd w:val="clear" w:color="auto" w:fill="FFFFFF"/>
          </w:tcPr>
          <w:p w14:paraId="11E4152A" w14:textId="77777777" w:rsidR="004C794B" w:rsidRPr="001E1254" w:rsidRDefault="001E1254" w:rsidP="00D338C7">
            <w:pPr>
              <w:pStyle w:val="ColorfulList-Accent11"/>
            </w:pPr>
            <w:r w:rsidRPr="007B0DDC">
              <w:t xml:space="preserve">Developing countries and practitioners increasingly access and use information and knowledge on new and existing reporting requirements </w:t>
            </w:r>
          </w:p>
        </w:tc>
        <w:tc>
          <w:tcPr>
            <w:tcW w:w="1124" w:type="pct"/>
            <w:shd w:val="clear" w:color="auto" w:fill="FFFFFF"/>
          </w:tcPr>
          <w:p w14:paraId="760CA7D3" w14:textId="77777777" w:rsidR="001E1254" w:rsidRPr="007B0DDC" w:rsidRDefault="001E1254" w:rsidP="00FE339B">
            <w:pPr>
              <w:pStyle w:val="ColorfulList-Accent11"/>
            </w:pPr>
            <w:r w:rsidRPr="007B0DDC">
              <w:t xml:space="preserve">1.1 Existing </w:t>
            </w:r>
            <w:r w:rsidR="000F34EB" w:rsidRPr="007B0DDC">
              <w:t>Global Support Program (</w:t>
            </w:r>
            <w:r w:rsidRPr="007B0DDC">
              <w:t>GSP</w:t>
            </w:r>
            <w:r w:rsidR="000F34EB" w:rsidRPr="007B0DDC">
              <w:t>)</w:t>
            </w:r>
            <w:r w:rsidRPr="007B0DDC">
              <w:t xml:space="preserve"> and CBIT platforms merged and redesigned into an integrated </w:t>
            </w:r>
            <w:r w:rsidR="00711FF7" w:rsidRPr="007B0DDC">
              <w:t xml:space="preserve">web </w:t>
            </w:r>
            <w:r w:rsidRPr="007B0DDC">
              <w:t>platform</w:t>
            </w:r>
          </w:p>
          <w:p w14:paraId="5E8F3300" w14:textId="77777777" w:rsidR="001E1254" w:rsidRPr="007B0DDC" w:rsidRDefault="001E1254" w:rsidP="00FE339B">
            <w:pPr>
              <w:pStyle w:val="ColorfulList-Accent11"/>
            </w:pPr>
          </w:p>
          <w:p w14:paraId="36A46FD3" w14:textId="77777777" w:rsidR="001E1254" w:rsidRPr="007B0DDC" w:rsidRDefault="001E1254" w:rsidP="00FE339B">
            <w:pPr>
              <w:pStyle w:val="ColorfulList-Accent11"/>
            </w:pPr>
            <w:r w:rsidRPr="007B0DDC">
              <w:t>1.2 Platform content and features maintained and updated regularly</w:t>
            </w:r>
          </w:p>
          <w:p w14:paraId="5D62CFE9" w14:textId="77777777" w:rsidR="001E1254" w:rsidRPr="007B0DDC" w:rsidRDefault="001E1254" w:rsidP="00FE339B">
            <w:pPr>
              <w:pStyle w:val="ColorfulList-Accent11"/>
            </w:pPr>
          </w:p>
          <w:p w14:paraId="32CF0AD1" w14:textId="77777777" w:rsidR="001E1254" w:rsidRPr="007B0DDC" w:rsidRDefault="001E1254" w:rsidP="00FE339B">
            <w:pPr>
              <w:pStyle w:val="ColorfulList-Accent11"/>
            </w:pPr>
            <w:r w:rsidRPr="007B0DDC">
              <w:t xml:space="preserve">1.3 Knowledge products on the Paris Rulebook and other reporting under the </w:t>
            </w:r>
            <w:r w:rsidRPr="007B0DDC">
              <w:lastRenderedPageBreak/>
              <w:t xml:space="preserve">UNFCCC, including associated training modules, updated, developed, and customized </w:t>
            </w:r>
          </w:p>
          <w:p w14:paraId="4BDEC05A" w14:textId="77777777" w:rsidR="004C794B" w:rsidRPr="007B0DDC" w:rsidRDefault="004C794B" w:rsidP="001E1254">
            <w:pPr>
              <w:rPr>
                <w:color w:val="000000"/>
                <w:sz w:val="20"/>
                <w:szCs w:val="13"/>
              </w:rPr>
            </w:pPr>
          </w:p>
        </w:tc>
        <w:tc>
          <w:tcPr>
            <w:tcW w:w="417" w:type="pct"/>
            <w:shd w:val="clear" w:color="auto" w:fill="FFFFFF"/>
          </w:tcPr>
          <w:p w14:paraId="3B862106" w14:textId="036594CD" w:rsidR="004C794B" w:rsidRPr="003A2019" w:rsidRDefault="00276315" w:rsidP="000D3EFC">
            <w:pPr>
              <w:rPr>
                <w:color w:val="000000"/>
                <w:sz w:val="20"/>
                <w:szCs w:val="20"/>
              </w:rPr>
            </w:pPr>
            <w:r>
              <w:rPr>
                <w:color w:val="000000"/>
                <w:sz w:val="20"/>
                <w:szCs w:val="20"/>
              </w:rPr>
              <w:lastRenderedPageBreak/>
              <w:t>GEF TF</w:t>
            </w:r>
          </w:p>
        </w:tc>
        <w:tc>
          <w:tcPr>
            <w:tcW w:w="534" w:type="pct"/>
            <w:shd w:val="clear" w:color="auto" w:fill="FFFFFF"/>
          </w:tcPr>
          <w:p w14:paraId="23ADC556" w14:textId="77777777" w:rsidR="004C794B" w:rsidRPr="003A2019" w:rsidRDefault="00955A54" w:rsidP="000D3EFC">
            <w:pPr>
              <w:jc w:val="right"/>
              <w:rPr>
                <w:color w:val="000000"/>
                <w:sz w:val="20"/>
                <w:szCs w:val="20"/>
              </w:rPr>
            </w:pPr>
            <w:r>
              <w:rPr>
                <w:color w:val="000000"/>
                <w:sz w:val="20"/>
                <w:szCs w:val="20"/>
              </w:rPr>
              <w:t>794</w:t>
            </w:r>
            <w:r w:rsidR="00BA7EEA">
              <w:rPr>
                <w:color w:val="000000"/>
                <w:sz w:val="20"/>
                <w:szCs w:val="20"/>
              </w:rPr>
              <w:t>,0</w:t>
            </w:r>
            <w:r w:rsidR="00C4784F">
              <w:rPr>
                <w:color w:val="000000"/>
                <w:sz w:val="20"/>
                <w:szCs w:val="20"/>
              </w:rPr>
              <w:t>91</w:t>
            </w:r>
          </w:p>
        </w:tc>
        <w:tc>
          <w:tcPr>
            <w:tcW w:w="550" w:type="pct"/>
            <w:shd w:val="clear" w:color="auto" w:fill="FFFFFF"/>
          </w:tcPr>
          <w:p w14:paraId="5C784C22" w14:textId="77777777" w:rsidR="004C794B" w:rsidRPr="003A2019" w:rsidRDefault="006B25FB" w:rsidP="000D3EFC">
            <w:pPr>
              <w:jc w:val="right"/>
              <w:rPr>
                <w:color w:val="000000"/>
                <w:sz w:val="20"/>
                <w:szCs w:val="20"/>
              </w:rPr>
            </w:pPr>
            <w:r>
              <w:rPr>
                <w:color w:val="000000"/>
                <w:sz w:val="20"/>
                <w:szCs w:val="20"/>
              </w:rPr>
              <w:t>350</w:t>
            </w:r>
            <w:r w:rsidR="001E1254">
              <w:rPr>
                <w:color w:val="000000"/>
                <w:sz w:val="20"/>
                <w:szCs w:val="20"/>
              </w:rPr>
              <w:t>,000</w:t>
            </w:r>
          </w:p>
        </w:tc>
      </w:tr>
      <w:tr w:rsidR="004C794B" w:rsidRPr="00A540C1" w14:paraId="338D9679" w14:textId="77777777" w:rsidTr="00E6163C">
        <w:trPr>
          <w:jc w:val="center"/>
        </w:trPr>
        <w:tc>
          <w:tcPr>
            <w:tcW w:w="977" w:type="pct"/>
            <w:shd w:val="clear" w:color="auto" w:fill="FFFFFF"/>
          </w:tcPr>
          <w:p w14:paraId="39739B35" w14:textId="77777777" w:rsidR="004C794B" w:rsidRPr="001E1254" w:rsidRDefault="004C794B" w:rsidP="000D3EFC">
            <w:pPr>
              <w:rPr>
                <w:color w:val="000000"/>
                <w:sz w:val="20"/>
                <w:szCs w:val="20"/>
              </w:rPr>
            </w:pPr>
            <w:r w:rsidRPr="001E1254">
              <w:rPr>
                <w:color w:val="000000"/>
                <w:sz w:val="20"/>
                <w:szCs w:val="20"/>
              </w:rPr>
              <w:t xml:space="preserve"> </w:t>
            </w:r>
            <w:r w:rsidR="001E1254" w:rsidRPr="001E1254">
              <w:rPr>
                <w:sz w:val="20"/>
                <w:szCs w:val="20"/>
              </w:rPr>
              <w:t>2. Global stakeholder outreach and dissemination of best practices</w:t>
            </w:r>
          </w:p>
        </w:tc>
        <w:tc>
          <w:tcPr>
            <w:tcW w:w="535" w:type="pct"/>
            <w:shd w:val="clear" w:color="auto" w:fill="FFFFFF"/>
          </w:tcPr>
          <w:p w14:paraId="231604BE" w14:textId="77777777" w:rsidR="004C794B" w:rsidRPr="001E1254" w:rsidRDefault="001E1254" w:rsidP="000D3EFC">
            <w:pPr>
              <w:rPr>
                <w:color w:val="000000"/>
                <w:sz w:val="20"/>
                <w:szCs w:val="20"/>
              </w:rPr>
            </w:pPr>
            <w:r w:rsidRPr="001E1254">
              <w:rPr>
                <w:color w:val="000000"/>
                <w:sz w:val="20"/>
                <w:szCs w:val="20"/>
              </w:rPr>
              <w:t>Technical Assistance</w:t>
            </w:r>
          </w:p>
        </w:tc>
        <w:tc>
          <w:tcPr>
            <w:tcW w:w="863" w:type="pct"/>
            <w:shd w:val="clear" w:color="auto" w:fill="FFFFFF"/>
          </w:tcPr>
          <w:p w14:paraId="1EC0A140" w14:textId="77777777" w:rsidR="001E1254" w:rsidRPr="001E1254" w:rsidRDefault="001E1254" w:rsidP="001E1254">
            <w:pPr>
              <w:ind w:right="-7"/>
              <w:rPr>
                <w:sz w:val="20"/>
                <w:szCs w:val="20"/>
              </w:rPr>
            </w:pPr>
            <w:r w:rsidRPr="001E1254">
              <w:rPr>
                <w:sz w:val="20"/>
                <w:szCs w:val="20"/>
              </w:rPr>
              <w:t>Developing countries can document and share progress, support needed and received, and good practice on Article 13 implementation, including gender mainstreaming.</w:t>
            </w:r>
          </w:p>
          <w:p w14:paraId="5EF6DEE1" w14:textId="77777777" w:rsidR="004C794B" w:rsidRPr="001E1254" w:rsidRDefault="004C794B" w:rsidP="001E1254">
            <w:pPr>
              <w:rPr>
                <w:color w:val="000000"/>
                <w:sz w:val="20"/>
                <w:szCs w:val="20"/>
              </w:rPr>
            </w:pPr>
          </w:p>
        </w:tc>
        <w:tc>
          <w:tcPr>
            <w:tcW w:w="1124" w:type="pct"/>
            <w:shd w:val="clear" w:color="auto" w:fill="FFFFFF"/>
          </w:tcPr>
          <w:p w14:paraId="3FD13448" w14:textId="77777777" w:rsidR="001E1254" w:rsidRPr="007B0DDC" w:rsidRDefault="001E1254" w:rsidP="00D338C7">
            <w:pPr>
              <w:pStyle w:val="ColorfulList-Accent11"/>
              <w:rPr>
                <w:spacing w:val="-7"/>
              </w:rPr>
            </w:pPr>
            <w:r w:rsidRPr="007B0DDC">
              <w:t>2.1 Annual stocktaking of progress, capacity needs, and support to all non-Annex I countries conducted</w:t>
            </w:r>
          </w:p>
          <w:p w14:paraId="57CF8020" w14:textId="77777777" w:rsidR="001E1254" w:rsidRPr="007B0DDC" w:rsidRDefault="001E1254" w:rsidP="00FE339B">
            <w:pPr>
              <w:pStyle w:val="ColorfulList-Accent11"/>
            </w:pPr>
          </w:p>
          <w:p w14:paraId="4E7340E3" w14:textId="77777777" w:rsidR="001E1254" w:rsidRPr="007B0DDC" w:rsidRDefault="001E1254" w:rsidP="00FE339B">
            <w:pPr>
              <w:pStyle w:val="ColorfulList-Accent11"/>
            </w:pPr>
            <w:r w:rsidRPr="007B0DDC">
              <w:t>2.2 COP side events and outreach efforts organized to disseminate results</w:t>
            </w:r>
          </w:p>
          <w:p w14:paraId="368D2892" w14:textId="77777777" w:rsidR="001E1254" w:rsidRPr="007B0DDC" w:rsidRDefault="001E1254" w:rsidP="00FE339B">
            <w:pPr>
              <w:pStyle w:val="ColorfulList-Accent11"/>
            </w:pPr>
          </w:p>
          <w:p w14:paraId="605A364A" w14:textId="77777777" w:rsidR="001E1254" w:rsidRPr="007B0DDC" w:rsidRDefault="001E1254" w:rsidP="00FE339B">
            <w:pPr>
              <w:pStyle w:val="ColorfulList-Accent11"/>
            </w:pPr>
            <w:r w:rsidRPr="007B0DDC">
              <w:t>2.3 Coordination among support providers facilitated</w:t>
            </w:r>
          </w:p>
          <w:p w14:paraId="7FE19922" w14:textId="77777777" w:rsidR="001E1254" w:rsidRPr="007B0DDC" w:rsidRDefault="001E1254" w:rsidP="00FE339B">
            <w:pPr>
              <w:pStyle w:val="ColorfulList-Accent11"/>
            </w:pPr>
          </w:p>
          <w:p w14:paraId="0CBCAEE8" w14:textId="77777777" w:rsidR="004C794B" w:rsidRPr="007B0DDC" w:rsidRDefault="001E1254" w:rsidP="00FE339B">
            <w:pPr>
              <w:pStyle w:val="ColorfulList-Accent11"/>
            </w:pPr>
            <w:r w:rsidRPr="007B0DDC">
              <w:t>2.4 Assistance provided to countries with integrating the UNFCCC Gender Action Plan into enhanced transparency frameworks</w:t>
            </w:r>
          </w:p>
        </w:tc>
        <w:tc>
          <w:tcPr>
            <w:tcW w:w="417" w:type="pct"/>
            <w:shd w:val="clear" w:color="auto" w:fill="FFFFFF"/>
          </w:tcPr>
          <w:p w14:paraId="3D8EB001" w14:textId="46E5ABD8" w:rsidR="004C794B" w:rsidRPr="003A2019" w:rsidRDefault="00276315" w:rsidP="000D3EFC">
            <w:pPr>
              <w:rPr>
                <w:color w:val="000000"/>
                <w:sz w:val="20"/>
                <w:szCs w:val="20"/>
              </w:rPr>
            </w:pPr>
            <w:r>
              <w:rPr>
                <w:color w:val="000000"/>
                <w:sz w:val="20"/>
                <w:szCs w:val="20"/>
              </w:rPr>
              <w:t>GEF TF</w:t>
            </w:r>
          </w:p>
        </w:tc>
        <w:tc>
          <w:tcPr>
            <w:tcW w:w="534" w:type="pct"/>
            <w:shd w:val="clear" w:color="auto" w:fill="FFFFFF"/>
          </w:tcPr>
          <w:p w14:paraId="2602F945" w14:textId="77777777" w:rsidR="004C794B" w:rsidRPr="003A2019" w:rsidRDefault="0055508D" w:rsidP="000D3EFC">
            <w:pPr>
              <w:jc w:val="right"/>
              <w:rPr>
                <w:color w:val="000000"/>
                <w:sz w:val="20"/>
                <w:szCs w:val="20"/>
              </w:rPr>
            </w:pPr>
            <w:r>
              <w:rPr>
                <w:color w:val="000000"/>
                <w:sz w:val="20"/>
                <w:szCs w:val="20"/>
              </w:rPr>
              <w:t>963,091</w:t>
            </w:r>
          </w:p>
        </w:tc>
        <w:tc>
          <w:tcPr>
            <w:tcW w:w="550" w:type="pct"/>
            <w:shd w:val="clear" w:color="auto" w:fill="FFFFFF"/>
          </w:tcPr>
          <w:p w14:paraId="5B219CEA" w14:textId="77777777" w:rsidR="004C794B" w:rsidRPr="003A2019" w:rsidRDefault="001E1254" w:rsidP="000D3EFC">
            <w:pPr>
              <w:jc w:val="right"/>
              <w:rPr>
                <w:color w:val="000000"/>
                <w:sz w:val="20"/>
                <w:szCs w:val="20"/>
              </w:rPr>
            </w:pPr>
            <w:r>
              <w:rPr>
                <w:color w:val="000000"/>
                <w:sz w:val="20"/>
                <w:szCs w:val="20"/>
              </w:rPr>
              <w:t>0</w:t>
            </w:r>
          </w:p>
        </w:tc>
      </w:tr>
      <w:tr w:rsidR="00BA7EEA" w:rsidRPr="00A540C1" w14:paraId="169F1548" w14:textId="77777777" w:rsidTr="00E6163C">
        <w:trPr>
          <w:jc w:val="center"/>
        </w:trPr>
        <w:tc>
          <w:tcPr>
            <w:tcW w:w="977" w:type="pct"/>
            <w:shd w:val="clear" w:color="auto" w:fill="FFFFFF"/>
          </w:tcPr>
          <w:p w14:paraId="59D27526" w14:textId="77777777" w:rsidR="00BA7EEA" w:rsidRPr="001E1254" w:rsidRDefault="006C60A7" w:rsidP="000D3EFC">
            <w:pPr>
              <w:rPr>
                <w:color w:val="000000"/>
                <w:sz w:val="20"/>
                <w:szCs w:val="20"/>
              </w:rPr>
            </w:pPr>
            <w:r>
              <w:rPr>
                <w:color w:val="000000"/>
                <w:sz w:val="20"/>
                <w:szCs w:val="20"/>
              </w:rPr>
              <w:t>3. K</w:t>
            </w:r>
            <w:r w:rsidR="004873EC">
              <w:rPr>
                <w:color w:val="000000"/>
                <w:sz w:val="20"/>
                <w:szCs w:val="20"/>
              </w:rPr>
              <w:t xml:space="preserve">nowledge </w:t>
            </w:r>
            <w:r>
              <w:rPr>
                <w:color w:val="000000"/>
                <w:sz w:val="20"/>
                <w:szCs w:val="20"/>
              </w:rPr>
              <w:t>M</w:t>
            </w:r>
            <w:r w:rsidR="004873EC">
              <w:rPr>
                <w:color w:val="000000"/>
                <w:sz w:val="20"/>
                <w:szCs w:val="20"/>
              </w:rPr>
              <w:t>anagement</w:t>
            </w:r>
            <w:r>
              <w:rPr>
                <w:color w:val="000000"/>
                <w:sz w:val="20"/>
                <w:szCs w:val="20"/>
              </w:rPr>
              <w:t xml:space="preserve"> </w:t>
            </w:r>
            <w:r w:rsidR="004873EC">
              <w:rPr>
                <w:color w:val="000000"/>
                <w:sz w:val="20"/>
                <w:szCs w:val="20"/>
              </w:rPr>
              <w:t>and Monitoring and Evaluation (M&amp;E)</w:t>
            </w:r>
          </w:p>
        </w:tc>
        <w:tc>
          <w:tcPr>
            <w:tcW w:w="535" w:type="pct"/>
            <w:shd w:val="clear" w:color="auto" w:fill="FFFFFF"/>
          </w:tcPr>
          <w:p w14:paraId="79E520CC" w14:textId="77777777" w:rsidR="00BA7EEA" w:rsidRPr="001E1254" w:rsidRDefault="00975DE4" w:rsidP="000D3EFC">
            <w:pPr>
              <w:rPr>
                <w:color w:val="000000"/>
                <w:sz w:val="20"/>
                <w:szCs w:val="20"/>
              </w:rPr>
            </w:pPr>
            <w:r>
              <w:rPr>
                <w:color w:val="000000"/>
                <w:sz w:val="20"/>
                <w:szCs w:val="20"/>
              </w:rPr>
              <w:t>Technical Assistance</w:t>
            </w:r>
          </w:p>
        </w:tc>
        <w:tc>
          <w:tcPr>
            <w:tcW w:w="863" w:type="pct"/>
            <w:shd w:val="clear" w:color="auto" w:fill="FFFFFF"/>
          </w:tcPr>
          <w:p w14:paraId="662824D3" w14:textId="77777777" w:rsidR="00BA7EEA" w:rsidRPr="001E1254" w:rsidRDefault="00BA7EEA" w:rsidP="001E1254">
            <w:pPr>
              <w:ind w:right="-7"/>
              <w:rPr>
                <w:sz w:val="20"/>
                <w:szCs w:val="20"/>
              </w:rPr>
            </w:pPr>
          </w:p>
        </w:tc>
        <w:tc>
          <w:tcPr>
            <w:tcW w:w="1124" w:type="pct"/>
            <w:shd w:val="clear" w:color="auto" w:fill="FFFFFF"/>
          </w:tcPr>
          <w:p w14:paraId="2D199017" w14:textId="77777777" w:rsidR="00BA7EEA" w:rsidRPr="001E1254" w:rsidRDefault="00BA7EEA" w:rsidP="00D338C7">
            <w:pPr>
              <w:pStyle w:val="ColorfulList-Accent11"/>
            </w:pPr>
          </w:p>
        </w:tc>
        <w:tc>
          <w:tcPr>
            <w:tcW w:w="417" w:type="pct"/>
            <w:shd w:val="clear" w:color="auto" w:fill="FFFFFF"/>
          </w:tcPr>
          <w:p w14:paraId="48B9893D" w14:textId="77777777" w:rsidR="00BA7EEA" w:rsidRDefault="00BA7EEA" w:rsidP="000D3EFC">
            <w:pPr>
              <w:rPr>
                <w:color w:val="000000"/>
                <w:sz w:val="20"/>
                <w:szCs w:val="20"/>
              </w:rPr>
            </w:pPr>
          </w:p>
        </w:tc>
        <w:tc>
          <w:tcPr>
            <w:tcW w:w="534" w:type="pct"/>
            <w:shd w:val="clear" w:color="auto" w:fill="FFFFFF"/>
          </w:tcPr>
          <w:p w14:paraId="10D2BC8F" w14:textId="77777777" w:rsidR="00BA7EEA" w:rsidRDefault="00260A84" w:rsidP="000D3EFC">
            <w:pPr>
              <w:jc w:val="right"/>
              <w:rPr>
                <w:color w:val="000000"/>
                <w:sz w:val="20"/>
                <w:szCs w:val="20"/>
              </w:rPr>
            </w:pPr>
            <w:r>
              <w:rPr>
                <w:color w:val="000000"/>
                <w:sz w:val="20"/>
                <w:szCs w:val="20"/>
              </w:rPr>
              <w:t>61</w:t>
            </w:r>
            <w:r w:rsidR="006C60A7">
              <w:rPr>
                <w:color w:val="000000"/>
                <w:sz w:val="20"/>
                <w:szCs w:val="20"/>
              </w:rPr>
              <w:t>,000</w:t>
            </w:r>
          </w:p>
        </w:tc>
        <w:tc>
          <w:tcPr>
            <w:tcW w:w="550" w:type="pct"/>
            <w:shd w:val="clear" w:color="auto" w:fill="FFFFFF"/>
          </w:tcPr>
          <w:p w14:paraId="7F9873CA" w14:textId="77777777" w:rsidR="00BA7EEA" w:rsidRDefault="00BA7EEA" w:rsidP="000D3EFC">
            <w:pPr>
              <w:jc w:val="right"/>
              <w:rPr>
                <w:color w:val="000000"/>
                <w:sz w:val="20"/>
                <w:szCs w:val="20"/>
              </w:rPr>
            </w:pPr>
          </w:p>
        </w:tc>
      </w:tr>
      <w:tr w:rsidR="004C794B" w:rsidRPr="00A540C1" w14:paraId="7150C02B" w14:textId="77777777" w:rsidTr="004C794B">
        <w:trPr>
          <w:jc w:val="center"/>
        </w:trPr>
        <w:tc>
          <w:tcPr>
            <w:tcW w:w="3499" w:type="pct"/>
            <w:gridSpan w:val="4"/>
            <w:tcBorders>
              <w:bottom w:val="single" w:sz="4" w:space="0" w:color="auto"/>
            </w:tcBorders>
            <w:shd w:val="clear" w:color="auto" w:fill="FFFFFF"/>
          </w:tcPr>
          <w:p w14:paraId="7000193C" w14:textId="77777777" w:rsidR="004C794B" w:rsidRPr="003A2019" w:rsidRDefault="004C794B" w:rsidP="000D3EFC">
            <w:pPr>
              <w:jc w:val="right"/>
              <w:rPr>
                <w:color w:val="000000"/>
                <w:sz w:val="20"/>
                <w:szCs w:val="20"/>
              </w:rPr>
            </w:pPr>
            <w:r w:rsidRPr="003A2019">
              <w:rPr>
                <w:color w:val="000000"/>
                <w:sz w:val="20"/>
                <w:szCs w:val="20"/>
              </w:rPr>
              <w:t>Subtotal</w:t>
            </w:r>
          </w:p>
        </w:tc>
        <w:tc>
          <w:tcPr>
            <w:tcW w:w="417" w:type="pct"/>
            <w:tcBorders>
              <w:bottom w:val="single" w:sz="4" w:space="0" w:color="auto"/>
            </w:tcBorders>
            <w:shd w:val="clear" w:color="auto" w:fill="FFFFFF"/>
          </w:tcPr>
          <w:p w14:paraId="4ED507D6" w14:textId="77777777" w:rsidR="004C794B" w:rsidRPr="003A2019" w:rsidRDefault="004C794B" w:rsidP="000D3EFC">
            <w:pPr>
              <w:jc w:val="right"/>
              <w:rPr>
                <w:color w:val="000000"/>
                <w:sz w:val="20"/>
                <w:szCs w:val="20"/>
              </w:rPr>
            </w:pPr>
          </w:p>
        </w:tc>
        <w:tc>
          <w:tcPr>
            <w:tcW w:w="534" w:type="pct"/>
            <w:tcBorders>
              <w:bottom w:val="single" w:sz="4" w:space="0" w:color="auto"/>
            </w:tcBorders>
            <w:shd w:val="clear" w:color="auto" w:fill="FFFFFF"/>
          </w:tcPr>
          <w:p w14:paraId="5D9A6C17" w14:textId="77777777" w:rsidR="004C794B" w:rsidRPr="003A2019" w:rsidRDefault="001E1254" w:rsidP="000D3EFC">
            <w:pPr>
              <w:jc w:val="right"/>
              <w:rPr>
                <w:color w:val="000000"/>
                <w:sz w:val="20"/>
                <w:szCs w:val="20"/>
              </w:rPr>
            </w:pPr>
            <w:r>
              <w:rPr>
                <w:color w:val="000000"/>
                <w:sz w:val="20"/>
                <w:szCs w:val="20"/>
              </w:rPr>
              <w:t>1,818,182</w:t>
            </w:r>
          </w:p>
        </w:tc>
        <w:tc>
          <w:tcPr>
            <w:tcW w:w="550" w:type="pct"/>
            <w:tcBorders>
              <w:bottom w:val="single" w:sz="4" w:space="0" w:color="auto"/>
            </w:tcBorders>
            <w:shd w:val="clear" w:color="auto" w:fill="FFFFFF"/>
          </w:tcPr>
          <w:p w14:paraId="083195E9" w14:textId="77777777" w:rsidR="004C794B" w:rsidRPr="003A2019" w:rsidRDefault="00AF6A37" w:rsidP="000D3EFC">
            <w:pPr>
              <w:jc w:val="right"/>
              <w:rPr>
                <w:color w:val="000000"/>
                <w:sz w:val="20"/>
                <w:szCs w:val="20"/>
              </w:rPr>
            </w:pPr>
            <w:r>
              <w:rPr>
                <w:color w:val="000000"/>
                <w:sz w:val="20"/>
                <w:szCs w:val="20"/>
              </w:rPr>
              <w:t>350</w:t>
            </w:r>
            <w:r w:rsidR="001E1254">
              <w:rPr>
                <w:color w:val="000000"/>
                <w:sz w:val="20"/>
                <w:szCs w:val="20"/>
              </w:rPr>
              <w:t>,000</w:t>
            </w:r>
          </w:p>
        </w:tc>
      </w:tr>
      <w:tr w:rsidR="004C794B" w:rsidRPr="00A540C1" w14:paraId="4D215165"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41E91820" w14:textId="77777777" w:rsidR="004C794B" w:rsidRPr="003A2019" w:rsidRDefault="004C794B" w:rsidP="000D3EFC">
            <w:pPr>
              <w:jc w:val="right"/>
              <w:rPr>
                <w:color w:val="000000"/>
                <w:sz w:val="20"/>
                <w:szCs w:val="20"/>
              </w:rPr>
            </w:pPr>
            <w:r w:rsidRPr="003A2019">
              <w:rPr>
                <w:color w:val="000000"/>
                <w:sz w:val="20"/>
                <w:szCs w:val="20"/>
              </w:rPr>
              <w:t>Project Management Cost (PMC)</w:t>
            </w:r>
            <w:r w:rsidRPr="003A2019">
              <w:rPr>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264F49AF" w14:textId="38266552" w:rsidR="004C794B" w:rsidRPr="003A2019" w:rsidRDefault="00276315" w:rsidP="000D3EFC">
            <w:pPr>
              <w:rPr>
                <w:color w:val="000000"/>
                <w:sz w:val="20"/>
                <w:szCs w:val="20"/>
              </w:rPr>
            </w:pPr>
            <w:r>
              <w:rPr>
                <w:color w:val="000000"/>
                <w:sz w:val="20"/>
                <w:szCs w:val="20"/>
              </w:rPr>
              <w:t>GEF TF</w:t>
            </w:r>
          </w:p>
        </w:tc>
        <w:tc>
          <w:tcPr>
            <w:tcW w:w="534" w:type="pct"/>
            <w:tcBorders>
              <w:top w:val="single" w:sz="4" w:space="0" w:color="auto"/>
              <w:bottom w:val="double" w:sz="4" w:space="0" w:color="auto"/>
              <w:right w:val="single" w:sz="4" w:space="0" w:color="auto"/>
            </w:tcBorders>
            <w:shd w:val="clear" w:color="auto" w:fill="FFFFFF"/>
          </w:tcPr>
          <w:p w14:paraId="4ACA920B" w14:textId="77777777" w:rsidR="004C794B" w:rsidRPr="003A2019" w:rsidRDefault="001E1254" w:rsidP="000D3EFC">
            <w:pPr>
              <w:jc w:val="right"/>
              <w:rPr>
                <w:color w:val="000000"/>
                <w:sz w:val="20"/>
                <w:szCs w:val="20"/>
              </w:rPr>
            </w:pPr>
            <w:r>
              <w:rPr>
                <w:color w:val="000000"/>
                <w:sz w:val="20"/>
                <w:szCs w:val="20"/>
              </w:rPr>
              <w:t>181,818</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5851972C" w14:textId="77777777" w:rsidR="004C794B" w:rsidRPr="003A2019" w:rsidRDefault="00D123C3" w:rsidP="000D3EFC">
            <w:pPr>
              <w:jc w:val="right"/>
              <w:rPr>
                <w:color w:val="000000"/>
                <w:sz w:val="20"/>
                <w:szCs w:val="20"/>
              </w:rPr>
            </w:pPr>
            <w:r>
              <w:rPr>
                <w:color w:val="000000"/>
                <w:sz w:val="20"/>
                <w:szCs w:val="20"/>
              </w:rPr>
              <w:t>50,000</w:t>
            </w:r>
          </w:p>
        </w:tc>
      </w:tr>
      <w:tr w:rsidR="004C794B" w:rsidRPr="00A540C1" w14:paraId="4462F9A3" w14:textId="77777777" w:rsidTr="004C794B">
        <w:trPr>
          <w:jc w:val="center"/>
        </w:trPr>
        <w:tc>
          <w:tcPr>
            <w:tcW w:w="3499" w:type="pct"/>
            <w:gridSpan w:val="4"/>
            <w:tcBorders>
              <w:top w:val="double" w:sz="4" w:space="0" w:color="auto"/>
              <w:bottom w:val="double" w:sz="4" w:space="0" w:color="auto"/>
            </w:tcBorders>
            <w:shd w:val="clear" w:color="auto" w:fill="FFFFFF"/>
          </w:tcPr>
          <w:p w14:paraId="123C6470" w14:textId="77777777" w:rsidR="004C794B" w:rsidRPr="003A2019" w:rsidRDefault="004C794B" w:rsidP="000D3EFC">
            <w:pPr>
              <w:jc w:val="right"/>
              <w:rPr>
                <w:color w:val="000000"/>
                <w:sz w:val="20"/>
                <w:szCs w:val="20"/>
              </w:rPr>
            </w:pPr>
            <w:r w:rsidRPr="003A2019">
              <w:rPr>
                <w:b/>
                <w:color w:val="000000"/>
                <w:sz w:val="20"/>
                <w:szCs w:val="20"/>
              </w:rPr>
              <w:t>Total project costs</w:t>
            </w:r>
          </w:p>
        </w:tc>
        <w:tc>
          <w:tcPr>
            <w:tcW w:w="417" w:type="pct"/>
            <w:tcBorders>
              <w:top w:val="double" w:sz="4" w:space="0" w:color="auto"/>
              <w:bottom w:val="double" w:sz="4" w:space="0" w:color="auto"/>
            </w:tcBorders>
            <w:shd w:val="clear" w:color="auto" w:fill="FFFFFF"/>
          </w:tcPr>
          <w:p w14:paraId="31E5E0E0" w14:textId="77777777" w:rsidR="004C794B" w:rsidRPr="003A2019" w:rsidRDefault="004C794B" w:rsidP="000D3EFC">
            <w:pPr>
              <w:jc w:val="right"/>
              <w:rPr>
                <w:color w:val="000000"/>
                <w:sz w:val="20"/>
                <w:szCs w:val="20"/>
              </w:rPr>
            </w:pPr>
          </w:p>
        </w:tc>
        <w:tc>
          <w:tcPr>
            <w:tcW w:w="534" w:type="pct"/>
            <w:tcBorders>
              <w:top w:val="double" w:sz="4" w:space="0" w:color="auto"/>
              <w:bottom w:val="double" w:sz="4" w:space="0" w:color="auto"/>
            </w:tcBorders>
            <w:shd w:val="clear" w:color="auto" w:fill="FFFFFF"/>
          </w:tcPr>
          <w:p w14:paraId="5AF0B017" w14:textId="77777777" w:rsidR="004C794B" w:rsidRPr="003A2019" w:rsidRDefault="001E1254" w:rsidP="000D3EFC">
            <w:pPr>
              <w:jc w:val="right"/>
              <w:rPr>
                <w:color w:val="000000"/>
                <w:sz w:val="20"/>
                <w:szCs w:val="20"/>
              </w:rPr>
            </w:pPr>
            <w:r>
              <w:rPr>
                <w:color w:val="000000"/>
                <w:sz w:val="20"/>
                <w:szCs w:val="20"/>
              </w:rPr>
              <w:t>2,000,000</w:t>
            </w:r>
          </w:p>
        </w:tc>
        <w:tc>
          <w:tcPr>
            <w:tcW w:w="550" w:type="pct"/>
            <w:tcBorders>
              <w:top w:val="double" w:sz="4" w:space="0" w:color="auto"/>
              <w:bottom w:val="double" w:sz="4" w:space="0" w:color="auto"/>
            </w:tcBorders>
            <w:shd w:val="clear" w:color="auto" w:fill="FFFFFF"/>
          </w:tcPr>
          <w:p w14:paraId="5EA03D77" w14:textId="77777777" w:rsidR="004C794B" w:rsidRPr="003A2019" w:rsidRDefault="001E1254" w:rsidP="000D3EFC">
            <w:pPr>
              <w:jc w:val="right"/>
              <w:rPr>
                <w:color w:val="000000"/>
                <w:sz w:val="20"/>
                <w:szCs w:val="20"/>
              </w:rPr>
            </w:pPr>
            <w:r>
              <w:rPr>
                <w:color w:val="000000"/>
                <w:sz w:val="20"/>
                <w:szCs w:val="20"/>
              </w:rPr>
              <w:t>400,000</w:t>
            </w:r>
          </w:p>
        </w:tc>
      </w:tr>
      <w:tr w:rsidR="001E1254" w:rsidRPr="00A540C1" w14:paraId="64BC4BC1" w14:textId="77777777" w:rsidTr="004C794B">
        <w:trPr>
          <w:jc w:val="center"/>
        </w:trPr>
        <w:tc>
          <w:tcPr>
            <w:tcW w:w="3499" w:type="pct"/>
            <w:gridSpan w:val="4"/>
            <w:tcBorders>
              <w:top w:val="double" w:sz="4" w:space="0" w:color="auto"/>
              <w:bottom w:val="double" w:sz="4" w:space="0" w:color="auto"/>
            </w:tcBorders>
            <w:shd w:val="clear" w:color="auto" w:fill="FFFFFF"/>
          </w:tcPr>
          <w:p w14:paraId="240FC246" w14:textId="77777777" w:rsidR="001E1254" w:rsidRPr="003A2019" w:rsidRDefault="001E1254" w:rsidP="000D3EFC">
            <w:pPr>
              <w:jc w:val="right"/>
              <w:rPr>
                <w:b/>
                <w:color w:val="000000"/>
                <w:sz w:val="20"/>
                <w:szCs w:val="20"/>
              </w:rPr>
            </w:pPr>
          </w:p>
        </w:tc>
        <w:tc>
          <w:tcPr>
            <w:tcW w:w="417" w:type="pct"/>
            <w:tcBorders>
              <w:top w:val="double" w:sz="4" w:space="0" w:color="auto"/>
              <w:bottom w:val="double" w:sz="4" w:space="0" w:color="auto"/>
            </w:tcBorders>
            <w:shd w:val="clear" w:color="auto" w:fill="FFFFFF"/>
          </w:tcPr>
          <w:p w14:paraId="0B9CCC07" w14:textId="77777777" w:rsidR="001E1254" w:rsidRPr="003A2019" w:rsidRDefault="001E1254" w:rsidP="000D3EFC">
            <w:pPr>
              <w:jc w:val="right"/>
              <w:rPr>
                <w:color w:val="000000"/>
                <w:sz w:val="20"/>
                <w:szCs w:val="20"/>
              </w:rPr>
            </w:pPr>
          </w:p>
        </w:tc>
        <w:tc>
          <w:tcPr>
            <w:tcW w:w="534" w:type="pct"/>
            <w:tcBorders>
              <w:top w:val="double" w:sz="4" w:space="0" w:color="auto"/>
              <w:bottom w:val="double" w:sz="4" w:space="0" w:color="auto"/>
            </w:tcBorders>
            <w:shd w:val="clear" w:color="auto" w:fill="FFFFFF"/>
          </w:tcPr>
          <w:p w14:paraId="194BDECB" w14:textId="77777777" w:rsidR="001E1254" w:rsidRDefault="001E1254" w:rsidP="000D3EFC">
            <w:pPr>
              <w:jc w:val="right"/>
              <w:rPr>
                <w:color w:val="000000"/>
                <w:sz w:val="20"/>
                <w:szCs w:val="20"/>
              </w:rPr>
            </w:pPr>
          </w:p>
        </w:tc>
        <w:tc>
          <w:tcPr>
            <w:tcW w:w="550" w:type="pct"/>
            <w:tcBorders>
              <w:top w:val="double" w:sz="4" w:space="0" w:color="auto"/>
              <w:bottom w:val="double" w:sz="4" w:space="0" w:color="auto"/>
            </w:tcBorders>
            <w:shd w:val="clear" w:color="auto" w:fill="FFFFFF"/>
          </w:tcPr>
          <w:p w14:paraId="0EAED8B5" w14:textId="77777777" w:rsidR="001E1254" w:rsidRDefault="001E1254" w:rsidP="000D3EFC">
            <w:pPr>
              <w:jc w:val="right"/>
              <w:rPr>
                <w:color w:val="000000"/>
                <w:sz w:val="20"/>
                <w:szCs w:val="20"/>
              </w:rPr>
            </w:pPr>
          </w:p>
        </w:tc>
      </w:tr>
    </w:tbl>
    <w:p w14:paraId="26B30734" w14:textId="77777777" w:rsidR="00591870" w:rsidRPr="003A2019" w:rsidRDefault="00E42310" w:rsidP="00137268">
      <w:pPr>
        <w:numPr>
          <w:ilvl w:val="0"/>
          <w:numId w:val="1"/>
        </w:numPr>
        <w:tabs>
          <w:tab w:val="clear" w:pos="360"/>
          <w:tab w:val="num" w:pos="270"/>
        </w:tabs>
        <w:spacing w:before="240" w:after="80"/>
        <w:ind w:left="270"/>
        <w:rPr>
          <w:b/>
          <w:smallCaps/>
          <w:color w:val="000000"/>
          <w:lang w:val="x-none" w:eastAsia="x-none"/>
        </w:rPr>
      </w:pPr>
      <w:r>
        <w:rPr>
          <w:b/>
          <w:smallCaps/>
          <w:color w:val="000000"/>
          <w:lang w:eastAsia="x-none"/>
        </w:rPr>
        <w:t xml:space="preserve">confirmed </w:t>
      </w:r>
      <w:r w:rsidR="00CD7D5A">
        <w:rPr>
          <w:b/>
          <w:smallCaps/>
          <w:color w:val="000000"/>
          <w:lang w:eastAsia="x-none"/>
        </w:rPr>
        <w:t xml:space="preserve">sources of </w:t>
      </w:r>
      <w:hyperlink r:id="rId13" w:history="1">
        <w:r w:rsidR="00CD7D5A" w:rsidRPr="009223E0">
          <w:rPr>
            <w:rStyle w:val="Hyperlink"/>
            <w:b/>
            <w:smallCaps/>
            <w:lang w:eastAsia="x-none"/>
          </w:rPr>
          <w:t>Co-financing</w:t>
        </w:r>
      </w:hyperlink>
      <w:r w:rsidR="00CD7D5A">
        <w:rPr>
          <w:b/>
          <w:smallCaps/>
          <w:color w:val="000000"/>
          <w:lang w:eastAsia="x-none"/>
        </w:rPr>
        <w:t xml:space="preserve"> for the project b</w:t>
      </w:r>
      <w:r>
        <w:rPr>
          <w:b/>
          <w:smallCaps/>
          <w:color w:val="000000"/>
          <w:lang w:eastAsia="x-none"/>
        </w:rPr>
        <w:t>y name and by type</w:t>
      </w:r>
    </w:p>
    <w:p w14:paraId="3D28126F" w14:textId="77777777" w:rsidR="00591870" w:rsidRPr="003A2019" w:rsidRDefault="00591870" w:rsidP="00591870">
      <w:pPr>
        <w:spacing w:before="240" w:after="80"/>
        <w:ind w:left="-90"/>
        <w:rPr>
          <w:smallCaps/>
          <w:color w:val="000000"/>
          <w:lang w:eastAsia="x-none"/>
        </w:rPr>
      </w:pPr>
      <w:r w:rsidRPr="003A2019">
        <w:rPr>
          <w:color w:val="000000"/>
          <w:lang w:val="x-none" w:eastAsia="x-none"/>
        </w:rPr>
        <w:t>Please include</w:t>
      </w:r>
      <w:r w:rsidR="006E089C" w:rsidRPr="003A2019">
        <w:rPr>
          <w:color w:val="000000"/>
          <w:lang w:eastAsia="x-none"/>
        </w:rPr>
        <w:t xml:space="preserve"> </w:t>
      </w:r>
      <w:r w:rsidR="0052782E">
        <w:rPr>
          <w:color w:val="000000"/>
          <w:lang w:eastAsia="x-none"/>
        </w:rPr>
        <w:t>evidence for</w:t>
      </w:r>
      <w:r w:rsidRPr="003A2019">
        <w:rPr>
          <w:color w:val="000000"/>
          <w:lang w:val="x-none" w:eastAsia="x-none"/>
        </w:rPr>
        <w:t xml:space="preserve"> </w:t>
      </w:r>
      <w:hyperlink r:id="rId14" w:history="1">
        <w:r w:rsidRPr="008D4CFE">
          <w:rPr>
            <w:rStyle w:val="Hyperlink"/>
            <w:lang w:val="x-none" w:eastAsia="x-none"/>
          </w:rPr>
          <w:t>co</w:t>
        </w:r>
        <w:r w:rsidR="00F1015F" w:rsidRPr="008D4CFE">
          <w:rPr>
            <w:rStyle w:val="Hyperlink"/>
            <w:lang w:eastAsia="x-none"/>
          </w:rPr>
          <w:t>-</w:t>
        </w:r>
        <w:r w:rsidRPr="008D4CFE">
          <w:rPr>
            <w:rStyle w:val="Hyperlink"/>
            <w:lang w:val="x-none" w:eastAsia="x-none"/>
          </w:rPr>
          <w:t>financing</w:t>
        </w:r>
      </w:hyperlink>
      <w:r w:rsidRPr="003A2019">
        <w:rPr>
          <w:color w:val="000000"/>
          <w:lang w:val="x-none" w:eastAsia="x-none"/>
        </w:rPr>
        <w:t xml:space="preserve"> for the project with this form</w:t>
      </w:r>
      <w:r w:rsidR="00F1015F" w:rsidRPr="003A2019">
        <w:rPr>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568748B5" w14:textId="77777777" w:rsidTr="000B61D7">
        <w:trPr>
          <w:cantSplit/>
          <w:trHeight w:val="359"/>
        </w:trPr>
        <w:tc>
          <w:tcPr>
            <w:tcW w:w="1135" w:type="pct"/>
            <w:vAlign w:val="center"/>
          </w:tcPr>
          <w:p w14:paraId="4557FD2C" w14:textId="77777777" w:rsidR="00591870" w:rsidRPr="003A2019" w:rsidRDefault="00591870" w:rsidP="00591870">
            <w:pPr>
              <w:jc w:val="center"/>
              <w:rPr>
                <w:b/>
                <w:color w:val="000000"/>
              </w:rPr>
            </w:pPr>
            <w:r w:rsidRPr="003A2019">
              <w:rPr>
                <w:b/>
                <w:color w:val="000000"/>
              </w:rPr>
              <w:t xml:space="preserve">Sources of Co-financing </w:t>
            </w:r>
          </w:p>
        </w:tc>
        <w:tc>
          <w:tcPr>
            <w:tcW w:w="1826" w:type="pct"/>
            <w:vAlign w:val="center"/>
          </w:tcPr>
          <w:p w14:paraId="5B985A73" w14:textId="77777777" w:rsidR="00591870" w:rsidRPr="003A2019" w:rsidRDefault="00591870" w:rsidP="00A31207">
            <w:pPr>
              <w:jc w:val="center"/>
              <w:rPr>
                <w:b/>
                <w:color w:val="000000"/>
              </w:rPr>
            </w:pPr>
            <w:r w:rsidRPr="003A2019">
              <w:rPr>
                <w:b/>
                <w:color w:val="000000"/>
              </w:rPr>
              <w:t xml:space="preserve">Name of Co-financier </w:t>
            </w:r>
          </w:p>
        </w:tc>
        <w:tc>
          <w:tcPr>
            <w:tcW w:w="1009" w:type="pct"/>
            <w:vAlign w:val="center"/>
          </w:tcPr>
          <w:p w14:paraId="7ED2C2F8" w14:textId="77777777" w:rsidR="00591870" w:rsidRPr="003A2019" w:rsidRDefault="00591870" w:rsidP="00591870">
            <w:pPr>
              <w:jc w:val="center"/>
              <w:rPr>
                <w:b/>
                <w:color w:val="000000"/>
              </w:rPr>
            </w:pPr>
            <w:r w:rsidRPr="003A2019">
              <w:rPr>
                <w:b/>
                <w:color w:val="000000"/>
              </w:rPr>
              <w:t xml:space="preserve">Type of </w:t>
            </w:r>
            <w:proofErr w:type="spellStart"/>
            <w:r w:rsidRPr="003A2019">
              <w:rPr>
                <w:b/>
                <w:color w:val="000000"/>
              </w:rPr>
              <w:t>Cofinancing</w:t>
            </w:r>
            <w:proofErr w:type="spellEnd"/>
          </w:p>
        </w:tc>
        <w:tc>
          <w:tcPr>
            <w:tcW w:w="1030" w:type="pct"/>
            <w:shd w:val="clear" w:color="auto" w:fill="auto"/>
            <w:vAlign w:val="center"/>
          </w:tcPr>
          <w:p w14:paraId="768E9216" w14:textId="77777777" w:rsidR="00591870" w:rsidRPr="003A2019" w:rsidRDefault="00591870" w:rsidP="00591870">
            <w:pPr>
              <w:jc w:val="center"/>
              <w:rPr>
                <w:b/>
                <w:color w:val="000000"/>
              </w:rPr>
            </w:pPr>
            <w:r w:rsidRPr="003A2019">
              <w:rPr>
                <w:b/>
                <w:color w:val="000000"/>
              </w:rPr>
              <w:t>Amount</w:t>
            </w:r>
            <w:r w:rsidRPr="002E0F86">
              <w:rPr>
                <w:b/>
                <w:color w:val="000000"/>
              </w:rPr>
              <w:t xml:space="preserve"> </w:t>
            </w:r>
            <w:r w:rsidRPr="00E75190">
              <w:rPr>
                <w:b/>
                <w:color w:val="000000"/>
              </w:rPr>
              <w:t>($)</w:t>
            </w:r>
            <w:r w:rsidRPr="003A2019">
              <w:rPr>
                <w:color w:val="000000"/>
              </w:rPr>
              <w:t xml:space="preserve"> </w:t>
            </w:r>
          </w:p>
        </w:tc>
      </w:tr>
      <w:tr w:rsidR="00BA71FF" w:rsidRPr="00A540C1" w14:paraId="42AC2560" w14:textId="77777777" w:rsidTr="000B61D7">
        <w:trPr>
          <w:cantSplit/>
        </w:trPr>
        <w:tc>
          <w:tcPr>
            <w:tcW w:w="1135" w:type="pct"/>
          </w:tcPr>
          <w:p w14:paraId="1EFD2531" w14:textId="77777777" w:rsidR="00082BB7" w:rsidRPr="003A2019" w:rsidRDefault="001E1254" w:rsidP="00591870">
            <w:pPr>
              <w:rPr>
                <w:color w:val="000000"/>
              </w:rPr>
            </w:pPr>
            <w:r>
              <w:rPr>
                <w:color w:val="000000"/>
                <w:sz w:val="20"/>
                <w:szCs w:val="20"/>
              </w:rPr>
              <w:t>Other</w:t>
            </w:r>
          </w:p>
        </w:tc>
        <w:tc>
          <w:tcPr>
            <w:tcW w:w="1826" w:type="pct"/>
          </w:tcPr>
          <w:p w14:paraId="70888FAE" w14:textId="77777777" w:rsidR="00082BB7" w:rsidRPr="001E1254" w:rsidRDefault="001E1254" w:rsidP="00591870">
            <w:pPr>
              <w:rPr>
                <w:color w:val="000000"/>
              </w:rPr>
            </w:pPr>
            <w:r w:rsidRPr="001E1254">
              <w:rPr>
                <w:sz w:val="21"/>
                <w:szCs w:val="21"/>
              </w:rPr>
              <w:t>UNEP DTU partnership</w:t>
            </w:r>
          </w:p>
        </w:tc>
        <w:tc>
          <w:tcPr>
            <w:tcW w:w="1009" w:type="pct"/>
          </w:tcPr>
          <w:p w14:paraId="41FCFFF8" w14:textId="77777777" w:rsidR="00082BB7" w:rsidRPr="00A540C1" w:rsidRDefault="001E1254" w:rsidP="00082BB7">
            <w:pPr>
              <w:rPr>
                <w:color w:val="000000"/>
              </w:rPr>
            </w:pPr>
            <w:r>
              <w:rPr>
                <w:color w:val="000000"/>
                <w:sz w:val="20"/>
                <w:szCs w:val="20"/>
              </w:rPr>
              <w:t>In-kind</w:t>
            </w:r>
          </w:p>
        </w:tc>
        <w:tc>
          <w:tcPr>
            <w:tcW w:w="1030" w:type="pct"/>
            <w:shd w:val="clear" w:color="auto" w:fill="auto"/>
          </w:tcPr>
          <w:p w14:paraId="21F4AD61" w14:textId="77777777" w:rsidR="00082BB7" w:rsidRPr="003A2019" w:rsidRDefault="001E1254" w:rsidP="00591870">
            <w:pPr>
              <w:jc w:val="right"/>
              <w:rPr>
                <w:color w:val="000000"/>
              </w:rPr>
            </w:pPr>
            <w:r>
              <w:rPr>
                <w:color w:val="000000"/>
              </w:rPr>
              <w:t>400,000</w:t>
            </w:r>
          </w:p>
        </w:tc>
      </w:tr>
      <w:tr w:rsidR="00BA71FF" w:rsidRPr="00A540C1" w14:paraId="4B7D12DE" w14:textId="77777777" w:rsidTr="000B61D7">
        <w:trPr>
          <w:cantSplit/>
        </w:trPr>
        <w:tc>
          <w:tcPr>
            <w:tcW w:w="1135" w:type="pct"/>
            <w:tcBorders>
              <w:top w:val="double" w:sz="4" w:space="0" w:color="auto"/>
            </w:tcBorders>
          </w:tcPr>
          <w:p w14:paraId="6122A41F" w14:textId="77777777" w:rsidR="00BA71FF" w:rsidRPr="003A2019" w:rsidRDefault="00BA71FF" w:rsidP="00591870">
            <w:pPr>
              <w:rPr>
                <w:b/>
                <w:color w:val="000000"/>
              </w:rPr>
            </w:pPr>
            <w:r w:rsidRPr="003A2019">
              <w:rPr>
                <w:b/>
                <w:color w:val="000000"/>
              </w:rPr>
              <w:t>Total Co-financing</w:t>
            </w:r>
          </w:p>
        </w:tc>
        <w:tc>
          <w:tcPr>
            <w:tcW w:w="1826" w:type="pct"/>
            <w:tcBorders>
              <w:top w:val="double" w:sz="4" w:space="0" w:color="auto"/>
            </w:tcBorders>
          </w:tcPr>
          <w:p w14:paraId="08FF27B6" w14:textId="77777777" w:rsidR="00BA71FF" w:rsidRPr="003A2019" w:rsidRDefault="00BA71FF" w:rsidP="00591870">
            <w:pPr>
              <w:jc w:val="right"/>
              <w:rPr>
                <w:color w:val="000000"/>
              </w:rPr>
            </w:pPr>
          </w:p>
        </w:tc>
        <w:tc>
          <w:tcPr>
            <w:tcW w:w="1009" w:type="pct"/>
            <w:tcBorders>
              <w:top w:val="double" w:sz="4" w:space="0" w:color="auto"/>
            </w:tcBorders>
          </w:tcPr>
          <w:p w14:paraId="3FA31A8E" w14:textId="77777777" w:rsidR="00BA71FF" w:rsidRPr="003A2019" w:rsidRDefault="00BA71FF" w:rsidP="00591870">
            <w:pPr>
              <w:jc w:val="right"/>
              <w:rPr>
                <w:color w:val="000000"/>
              </w:rPr>
            </w:pPr>
          </w:p>
        </w:tc>
        <w:tc>
          <w:tcPr>
            <w:tcW w:w="1030" w:type="pct"/>
            <w:tcBorders>
              <w:top w:val="double" w:sz="4" w:space="0" w:color="auto"/>
            </w:tcBorders>
          </w:tcPr>
          <w:p w14:paraId="6F3E7E38" w14:textId="77777777" w:rsidR="00BA71FF" w:rsidRPr="003A2019" w:rsidRDefault="001E1254" w:rsidP="00591870">
            <w:pPr>
              <w:jc w:val="right"/>
              <w:rPr>
                <w:color w:val="000000"/>
              </w:rPr>
            </w:pPr>
            <w:r>
              <w:rPr>
                <w:color w:val="000000"/>
              </w:rPr>
              <w:t>400,000</w:t>
            </w:r>
          </w:p>
        </w:tc>
      </w:tr>
    </w:tbl>
    <w:p w14:paraId="76562E95" w14:textId="659A9EC5" w:rsidR="00276315" w:rsidRDefault="00276315" w:rsidP="00276315">
      <w:pPr>
        <w:spacing w:before="240" w:after="80"/>
        <w:rPr>
          <w:b/>
          <w:bCs/>
          <w:smallCaps/>
          <w:color w:val="000000"/>
          <w:lang w:val="x-none" w:eastAsia="x-none"/>
        </w:rPr>
      </w:pPr>
      <w:bookmarkStart w:id="84" w:name="_Hlk13133519"/>
    </w:p>
    <w:p w14:paraId="77C9D4B0" w14:textId="77777777" w:rsidR="00276315" w:rsidRPr="00276315" w:rsidRDefault="00276315" w:rsidP="00276315">
      <w:pPr>
        <w:spacing w:before="240" w:after="80"/>
        <w:rPr>
          <w:b/>
          <w:smallCaps/>
          <w:color w:val="000000"/>
          <w:lang w:val="x-none" w:eastAsia="x-none"/>
        </w:rPr>
      </w:pPr>
    </w:p>
    <w:p w14:paraId="1849B77A" w14:textId="14FAF20C" w:rsidR="00591870" w:rsidRPr="003A2019" w:rsidRDefault="00276315" w:rsidP="00137268">
      <w:pPr>
        <w:numPr>
          <w:ilvl w:val="0"/>
          <w:numId w:val="1"/>
        </w:numPr>
        <w:tabs>
          <w:tab w:val="clear" w:pos="360"/>
          <w:tab w:val="num" w:pos="270"/>
        </w:tabs>
        <w:spacing w:before="240" w:after="80"/>
        <w:ind w:left="270"/>
        <w:rPr>
          <w:b/>
          <w:smallCaps/>
          <w:color w:val="000000"/>
          <w:lang w:val="x-none" w:eastAsia="x-none"/>
        </w:rPr>
      </w:pPr>
      <w:r>
        <w:rPr>
          <w:b/>
          <w:bCs/>
          <w:smallCaps/>
          <w:color w:val="000000"/>
          <w:lang w:val="tr-TR" w:eastAsia="x-none"/>
        </w:rPr>
        <w:lastRenderedPageBreak/>
        <w:t>T</w:t>
      </w:r>
      <w:r w:rsidR="00E03F08" w:rsidRPr="00E75190">
        <w:rPr>
          <w:b/>
          <w:bCs/>
          <w:smallCaps/>
          <w:color w:val="000000"/>
          <w:lang w:val="x-none" w:eastAsia="x-none"/>
        </w:rPr>
        <w:t>rust Fund  Resources Requested by Agency(</w:t>
      </w:r>
      <w:proofErr w:type="spellStart"/>
      <w:r w:rsidR="00E03F08" w:rsidRPr="00E75190">
        <w:rPr>
          <w:b/>
          <w:bCs/>
          <w:smallCaps/>
          <w:color w:val="000000"/>
          <w:lang w:val="x-none" w:eastAsia="x-none"/>
        </w:rPr>
        <w:t>ies</w:t>
      </w:r>
      <w:proofErr w:type="spellEnd"/>
      <w:r w:rsidR="00E03F08" w:rsidRPr="00E75190">
        <w:rPr>
          <w:b/>
          <w:bCs/>
          <w:smallCaps/>
          <w:color w:val="000000"/>
          <w:lang w:val="x-none" w:eastAsia="x-none"/>
        </w:rPr>
        <w:t>),  Country(</w:t>
      </w:r>
      <w:proofErr w:type="spellStart"/>
      <w:r w:rsidR="00E03F08" w:rsidRPr="00E75190">
        <w:rPr>
          <w:b/>
          <w:bCs/>
          <w:smallCaps/>
          <w:color w:val="000000"/>
          <w:lang w:val="x-none" w:eastAsia="x-none"/>
        </w:rPr>
        <w:t>ies</w:t>
      </w:r>
      <w:proofErr w:type="spellEnd"/>
      <w:r w:rsidR="00E03F08" w:rsidRPr="00E75190">
        <w:rPr>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0"/>
        <w:gridCol w:w="846"/>
        <w:gridCol w:w="1718"/>
        <w:gridCol w:w="1465"/>
        <w:gridCol w:w="1652"/>
        <w:gridCol w:w="1440"/>
        <w:gridCol w:w="1211"/>
        <w:gridCol w:w="1291"/>
      </w:tblGrid>
      <w:tr w:rsidR="00A775F3" w:rsidRPr="00A540C1" w14:paraId="198FBA9B" w14:textId="77777777" w:rsidTr="00497A7C">
        <w:trPr>
          <w:trHeight w:val="278"/>
        </w:trPr>
        <w:tc>
          <w:tcPr>
            <w:tcW w:w="462" w:type="pct"/>
            <w:vMerge w:val="restart"/>
            <w:shd w:val="clear" w:color="auto" w:fill="auto"/>
            <w:vAlign w:val="center"/>
          </w:tcPr>
          <w:p w14:paraId="5F107B37" w14:textId="77777777" w:rsidR="00A775F3" w:rsidRPr="00A775F3" w:rsidRDefault="00A775F3" w:rsidP="00591870">
            <w:pPr>
              <w:spacing w:after="80"/>
              <w:jc w:val="center"/>
              <w:rPr>
                <w:b/>
                <w:color w:val="000000"/>
                <w:sz w:val="20"/>
                <w:szCs w:val="20"/>
              </w:rPr>
            </w:pPr>
            <w:r w:rsidRPr="00A775F3">
              <w:rPr>
                <w:b/>
                <w:color w:val="000000"/>
                <w:sz w:val="20"/>
                <w:szCs w:val="20"/>
              </w:rPr>
              <w:t>GEF Agency</w:t>
            </w:r>
          </w:p>
        </w:tc>
        <w:tc>
          <w:tcPr>
            <w:tcW w:w="399" w:type="pct"/>
            <w:vMerge w:val="restart"/>
            <w:shd w:val="clear" w:color="auto" w:fill="auto"/>
            <w:vAlign w:val="center"/>
          </w:tcPr>
          <w:p w14:paraId="1653DA27" w14:textId="77777777" w:rsidR="00A775F3" w:rsidRPr="00A775F3" w:rsidRDefault="00A775F3" w:rsidP="00591870">
            <w:pPr>
              <w:jc w:val="center"/>
              <w:rPr>
                <w:b/>
                <w:color w:val="000000"/>
                <w:sz w:val="20"/>
                <w:szCs w:val="20"/>
              </w:rPr>
            </w:pPr>
            <w:r w:rsidRPr="00A775F3">
              <w:rPr>
                <w:b/>
                <w:color w:val="000000"/>
                <w:sz w:val="20"/>
                <w:szCs w:val="20"/>
              </w:rPr>
              <w:t>Trust Fund</w:t>
            </w:r>
          </w:p>
        </w:tc>
        <w:tc>
          <w:tcPr>
            <w:tcW w:w="810" w:type="pct"/>
            <w:vMerge w:val="restart"/>
            <w:shd w:val="clear" w:color="auto" w:fill="auto"/>
            <w:vAlign w:val="center"/>
          </w:tcPr>
          <w:p w14:paraId="29E4D699" w14:textId="77777777" w:rsidR="00A775F3" w:rsidRPr="00A775F3" w:rsidRDefault="00A775F3" w:rsidP="00591870">
            <w:pPr>
              <w:spacing w:after="80"/>
              <w:ind w:right="-108"/>
              <w:jc w:val="center"/>
              <w:rPr>
                <w:b/>
                <w:color w:val="000000"/>
                <w:sz w:val="20"/>
                <w:szCs w:val="20"/>
              </w:rPr>
            </w:pPr>
            <w:r w:rsidRPr="00A775F3">
              <w:rPr>
                <w:b/>
                <w:color w:val="000000"/>
                <w:sz w:val="20"/>
                <w:szCs w:val="20"/>
              </w:rPr>
              <w:t xml:space="preserve">Country </w:t>
            </w:r>
          </w:p>
          <w:p w14:paraId="4B09698C" w14:textId="77777777" w:rsidR="00A775F3" w:rsidRPr="00A775F3" w:rsidRDefault="00A775F3" w:rsidP="00BC6E6B">
            <w:pPr>
              <w:spacing w:after="80"/>
              <w:ind w:right="-108"/>
              <w:jc w:val="center"/>
              <w:rPr>
                <w:b/>
                <w:color w:val="000000"/>
                <w:sz w:val="20"/>
                <w:szCs w:val="20"/>
              </w:rPr>
            </w:pPr>
            <w:r w:rsidRPr="00A775F3">
              <w:rPr>
                <w:b/>
                <w:color w:val="000000"/>
                <w:sz w:val="20"/>
                <w:szCs w:val="20"/>
              </w:rPr>
              <w:t>Name/Global</w:t>
            </w:r>
          </w:p>
        </w:tc>
        <w:tc>
          <w:tcPr>
            <w:tcW w:w="691" w:type="pct"/>
            <w:vMerge w:val="restart"/>
            <w:shd w:val="clear" w:color="auto" w:fill="auto"/>
            <w:vAlign w:val="center"/>
          </w:tcPr>
          <w:p w14:paraId="43230204" w14:textId="77777777" w:rsidR="00A775F3" w:rsidRPr="00A775F3" w:rsidRDefault="00A775F3" w:rsidP="00BC6E6B">
            <w:pPr>
              <w:spacing w:after="80"/>
              <w:ind w:right="-108"/>
              <w:jc w:val="center"/>
              <w:rPr>
                <w:b/>
                <w:color w:val="000000"/>
                <w:sz w:val="20"/>
                <w:szCs w:val="20"/>
              </w:rPr>
            </w:pPr>
            <w:r w:rsidRPr="00A775F3">
              <w:rPr>
                <w:b/>
                <w:color w:val="000000"/>
                <w:sz w:val="20"/>
                <w:szCs w:val="20"/>
              </w:rPr>
              <w:t>Focal Area</w:t>
            </w:r>
          </w:p>
        </w:tc>
        <w:tc>
          <w:tcPr>
            <w:tcW w:w="778" w:type="pct"/>
            <w:vMerge w:val="restart"/>
            <w:shd w:val="clear" w:color="auto" w:fill="auto"/>
            <w:vAlign w:val="center"/>
          </w:tcPr>
          <w:p w14:paraId="31112B58" w14:textId="77777777" w:rsidR="00A775F3" w:rsidRPr="00A775F3" w:rsidRDefault="00A775F3" w:rsidP="00BC6E6B">
            <w:pPr>
              <w:spacing w:after="80"/>
              <w:ind w:right="-108"/>
              <w:jc w:val="center"/>
              <w:rPr>
                <w:b/>
                <w:color w:val="000000"/>
                <w:sz w:val="20"/>
                <w:szCs w:val="20"/>
              </w:rPr>
            </w:pPr>
            <w:r w:rsidRPr="00A775F3">
              <w:rPr>
                <w:b/>
                <w:color w:val="000000"/>
                <w:sz w:val="20"/>
                <w:szCs w:val="20"/>
              </w:rPr>
              <w:t>Programming of Funds</w:t>
            </w:r>
          </w:p>
        </w:tc>
        <w:tc>
          <w:tcPr>
            <w:tcW w:w="1859" w:type="pct"/>
            <w:gridSpan w:val="3"/>
            <w:shd w:val="clear" w:color="auto" w:fill="auto"/>
            <w:vAlign w:val="center"/>
          </w:tcPr>
          <w:p w14:paraId="7AB8AB47" w14:textId="77777777" w:rsidR="00A775F3" w:rsidRPr="00A775F3" w:rsidRDefault="00A775F3" w:rsidP="00591870">
            <w:pPr>
              <w:spacing w:after="80"/>
              <w:jc w:val="center"/>
              <w:rPr>
                <w:b/>
                <w:color w:val="000000"/>
                <w:sz w:val="20"/>
                <w:szCs w:val="20"/>
              </w:rPr>
            </w:pPr>
            <w:r w:rsidRPr="00A775F3">
              <w:rPr>
                <w:b/>
                <w:color w:val="000000"/>
                <w:sz w:val="20"/>
                <w:szCs w:val="20"/>
              </w:rPr>
              <w:t>(in $)</w:t>
            </w:r>
          </w:p>
        </w:tc>
      </w:tr>
      <w:tr w:rsidR="00A775F3" w:rsidRPr="00A540C1" w14:paraId="4AC5981B" w14:textId="77777777" w:rsidTr="00497A7C">
        <w:trPr>
          <w:trHeight w:val="260"/>
        </w:trPr>
        <w:tc>
          <w:tcPr>
            <w:tcW w:w="462" w:type="pct"/>
            <w:vMerge/>
            <w:shd w:val="clear" w:color="auto" w:fill="auto"/>
          </w:tcPr>
          <w:p w14:paraId="39F690DE" w14:textId="77777777" w:rsidR="00A775F3" w:rsidRPr="00A775F3" w:rsidRDefault="00A775F3" w:rsidP="00591870">
            <w:pPr>
              <w:rPr>
                <w:b/>
                <w:smallCaps/>
                <w:color w:val="000000"/>
                <w:sz w:val="20"/>
                <w:szCs w:val="20"/>
              </w:rPr>
            </w:pPr>
          </w:p>
        </w:tc>
        <w:tc>
          <w:tcPr>
            <w:tcW w:w="399" w:type="pct"/>
            <w:vMerge/>
            <w:shd w:val="clear" w:color="auto" w:fill="auto"/>
          </w:tcPr>
          <w:p w14:paraId="43207635" w14:textId="77777777" w:rsidR="00A775F3" w:rsidRPr="00A775F3" w:rsidRDefault="00A775F3" w:rsidP="00591870">
            <w:pPr>
              <w:rPr>
                <w:b/>
                <w:smallCaps/>
                <w:color w:val="000000"/>
                <w:sz w:val="20"/>
                <w:szCs w:val="20"/>
              </w:rPr>
            </w:pPr>
          </w:p>
        </w:tc>
        <w:tc>
          <w:tcPr>
            <w:tcW w:w="810" w:type="pct"/>
            <w:vMerge/>
            <w:shd w:val="clear" w:color="auto" w:fill="auto"/>
          </w:tcPr>
          <w:p w14:paraId="4F6395C3" w14:textId="77777777" w:rsidR="00A775F3" w:rsidRPr="00A775F3" w:rsidRDefault="00A775F3" w:rsidP="00591870">
            <w:pPr>
              <w:jc w:val="center"/>
              <w:rPr>
                <w:b/>
                <w:color w:val="000000"/>
                <w:sz w:val="20"/>
                <w:szCs w:val="20"/>
              </w:rPr>
            </w:pPr>
          </w:p>
        </w:tc>
        <w:tc>
          <w:tcPr>
            <w:tcW w:w="691" w:type="pct"/>
            <w:vMerge/>
            <w:shd w:val="clear" w:color="auto" w:fill="auto"/>
          </w:tcPr>
          <w:p w14:paraId="3A7530C2" w14:textId="77777777" w:rsidR="00A775F3" w:rsidRPr="00A775F3" w:rsidRDefault="00A775F3" w:rsidP="00591870">
            <w:pPr>
              <w:jc w:val="center"/>
              <w:rPr>
                <w:b/>
                <w:color w:val="000000"/>
                <w:sz w:val="20"/>
                <w:szCs w:val="20"/>
              </w:rPr>
            </w:pPr>
          </w:p>
        </w:tc>
        <w:tc>
          <w:tcPr>
            <w:tcW w:w="778" w:type="pct"/>
            <w:vMerge/>
            <w:shd w:val="clear" w:color="auto" w:fill="auto"/>
          </w:tcPr>
          <w:p w14:paraId="3CDC50ED" w14:textId="77777777" w:rsidR="00A775F3" w:rsidRPr="00A775F3" w:rsidRDefault="00A775F3" w:rsidP="00591870">
            <w:pPr>
              <w:jc w:val="center"/>
              <w:rPr>
                <w:b/>
                <w:color w:val="000000"/>
                <w:sz w:val="20"/>
                <w:szCs w:val="20"/>
              </w:rPr>
            </w:pPr>
          </w:p>
        </w:tc>
        <w:tc>
          <w:tcPr>
            <w:tcW w:w="679" w:type="pct"/>
            <w:shd w:val="clear" w:color="auto" w:fill="auto"/>
            <w:vAlign w:val="center"/>
          </w:tcPr>
          <w:p w14:paraId="6B1974C1" w14:textId="77777777" w:rsidR="00A775F3" w:rsidRPr="00A775F3" w:rsidRDefault="00A775F3" w:rsidP="00591870">
            <w:pPr>
              <w:jc w:val="center"/>
              <w:rPr>
                <w:b/>
                <w:color w:val="000000"/>
                <w:sz w:val="20"/>
                <w:szCs w:val="20"/>
              </w:rPr>
            </w:pPr>
            <w:r w:rsidRPr="00A775F3">
              <w:rPr>
                <w:b/>
                <w:color w:val="000000"/>
                <w:sz w:val="20"/>
                <w:szCs w:val="20"/>
              </w:rPr>
              <w:t xml:space="preserve">GEF Project Financing </w:t>
            </w:r>
            <w:r w:rsidRPr="00A775F3">
              <w:rPr>
                <w:color w:val="000000"/>
                <w:sz w:val="20"/>
                <w:szCs w:val="20"/>
              </w:rPr>
              <w:t>(a)</w:t>
            </w:r>
          </w:p>
        </w:tc>
        <w:tc>
          <w:tcPr>
            <w:tcW w:w="571" w:type="pct"/>
            <w:shd w:val="clear" w:color="auto" w:fill="auto"/>
            <w:vAlign w:val="center"/>
          </w:tcPr>
          <w:p w14:paraId="4AA0F617" w14:textId="77777777" w:rsidR="00A775F3" w:rsidRPr="00A775F3" w:rsidRDefault="00A775F3" w:rsidP="00591870">
            <w:pPr>
              <w:jc w:val="center"/>
              <w:rPr>
                <w:b/>
                <w:color w:val="000000"/>
                <w:sz w:val="20"/>
                <w:szCs w:val="20"/>
              </w:rPr>
            </w:pPr>
            <w:r w:rsidRPr="00A775F3">
              <w:rPr>
                <w:b/>
                <w:color w:val="000000"/>
                <w:sz w:val="20"/>
                <w:szCs w:val="20"/>
              </w:rPr>
              <w:t>Agency Fee</w:t>
            </w:r>
            <w:r w:rsidRPr="00A540C1">
              <w:rPr>
                <w:bCs/>
                <w:smallCaps/>
                <w:color w:val="000000"/>
                <w:sz w:val="20"/>
                <w:szCs w:val="20"/>
                <w:vertAlign w:val="superscript"/>
              </w:rPr>
              <w:t xml:space="preserve"> </w:t>
            </w:r>
            <w:r w:rsidR="00E42310">
              <w:rPr>
                <w:color w:val="000000"/>
                <w:sz w:val="20"/>
                <w:szCs w:val="20"/>
                <w:vertAlign w:val="superscript"/>
              </w:rPr>
              <w:t>a</w:t>
            </w:r>
            <w:r w:rsidR="00C06504" w:rsidRPr="00E75190">
              <w:rPr>
                <w:color w:val="000000"/>
                <w:sz w:val="20"/>
                <w:szCs w:val="20"/>
                <w:vertAlign w:val="superscript"/>
              </w:rPr>
              <w:t>)</w:t>
            </w:r>
            <w:r w:rsidR="00C06504" w:rsidRPr="00A540C1" w:rsidDel="00C06504">
              <w:rPr>
                <w:bCs/>
                <w:smallCaps/>
                <w:color w:val="000000"/>
                <w:sz w:val="20"/>
                <w:szCs w:val="20"/>
                <w:vertAlign w:val="superscript"/>
              </w:rPr>
              <w:t xml:space="preserve"> </w:t>
            </w:r>
            <w:r w:rsidRPr="00A775F3">
              <w:rPr>
                <w:b/>
                <w:color w:val="000000"/>
                <w:sz w:val="20"/>
                <w:szCs w:val="20"/>
              </w:rPr>
              <w:t xml:space="preserve"> </w:t>
            </w:r>
            <w:r w:rsidRPr="00A775F3">
              <w:rPr>
                <w:color w:val="000000"/>
                <w:sz w:val="20"/>
                <w:szCs w:val="20"/>
              </w:rPr>
              <w:t>(b)</w:t>
            </w:r>
            <w:r w:rsidRPr="00A775F3">
              <w:rPr>
                <w:color w:val="000000"/>
                <w:sz w:val="20"/>
                <w:szCs w:val="20"/>
                <w:vertAlign w:val="superscript"/>
              </w:rPr>
              <w:t>2</w:t>
            </w:r>
          </w:p>
        </w:tc>
        <w:tc>
          <w:tcPr>
            <w:tcW w:w="609" w:type="pct"/>
            <w:shd w:val="clear" w:color="auto" w:fill="auto"/>
            <w:vAlign w:val="center"/>
          </w:tcPr>
          <w:p w14:paraId="1C0DB270" w14:textId="77777777" w:rsidR="00AE1C1A" w:rsidRPr="00720E63" w:rsidRDefault="00A775F3" w:rsidP="00E32C8F">
            <w:pPr>
              <w:ind w:firstLine="195"/>
              <w:jc w:val="center"/>
              <w:rPr>
                <w:b/>
                <w:color w:val="000000"/>
                <w:sz w:val="20"/>
                <w:szCs w:val="20"/>
                <w:lang w:eastAsia="zh-CN"/>
              </w:rPr>
            </w:pPr>
            <w:r w:rsidRPr="00A775F3">
              <w:rPr>
                <w:b/>
                <w:color w:val="000000"/>
                <w:sz w:val="20"/>
                <w:szCs w:val="20"/>
              </w:rPr>
              <w:t>Total</w:t>
            </w:r>
          </w:p>
          <w:p w14:paraId="5483439C" w14:textId="77777777" w:rsidR="00A775F3" w:rsidRPr="00AE1C1A" w:rsidRDefault="00C06504" w:rsidP="00E32C8F">
            <w:pPr>
              <w:ind w:firstLine="195"/>
              <w:jc w:val="center"/>
              <w:rPr>
                <w:color w:val="000000"/>
                <w:sz w:val="20"/>
                <w:szCs w:val="20"/>
              </w:rPr>
            </w:pPr>
            <w:r w:rsidRPr="00AE1C1A">
              <w:rPr>
                <w:color w:val="000000"/>
                <w:sz w:val="20"/>
                <w:szCs w:val="20"/>
              </w:rPr>
              <w:t>(</w:t>
            </w:r>
            <w:r w:rsidR="00A775F3" w:rsidRPr="00AE1C1A">
              <w:rPr>
                <w:color w:val="000000"/>
                <w:sz w:val="20"/>
                <w:szCs w:val="20"/>
              </w:rPr>
              <w:t>c</w:t>
            </w:r>
            <w:r w:rsidRPr="00AE1C1A">
              <w:rPr>
                <w:color w:val="000000"/>
                <w:sz w:val="20"/>
                <w:szCs w:val="20"/>
              </w:rPr>
              <w:t>)</w:t>
            </w:r>
            <w:r w:rsidR="00A775F3" w:rsidRPr="00AE1C1A">
              <w:rPr>
                <w:color w:val="000000"/>
                <w:sz w:val="20"/>
                <w:szCs w:val="20"/>
              </w:rPr>
              <w:t>=</w:t>
            </w:r>
            <w:proofErr w:type="spellStart"/>
            <w:r w:rsidR="00A775F3" w:rsidRPr="00AE1C1A">
              <w:rPr>
                <w:color w:val="000000"/>
                <w:sz w:val="20"/>
                <w:szCs w:val="20"/>
              </w:rPr>
              <w:t>a+b</w:t>
            </w:r>
            <w:proofErr w:type="spellEnd"/>
          </w:p>
        </w:tc>
      </w:tr>
      <w:tr w:rsidR="00497A7C" w:rsidRPr="00C016BF" w14:paraId="606B738D" w14:textId="77777777" w:rsidTr="00497A7C">
        <w:trPr>
          <w:trHeight w:val="253"/>
        </w:trPr>
        <w:tc>
          <w:tcPr>
            <w:tcW w:w="462" w:type="pct"/>
            <w:shd w:val="clear" w:color="auto" w:fill="auto"/>
          </w:tcPr>
          <w:p w14:paraId="196914E2" w14:textId="77777777" w:rsidR="00497A7C" w:rsidRPr="00C016BF" w:rsidRDefault="00497A7C" w:rsidP="00497A7C">
            <w:pPr>
              <w:rPr>
                <w:color w:val="000000"/>
                <w:sz w:val="20"/>
                <w:szCs w:val="20"/>
              </w:rPr>
            </w:pPr>
            <w:r>
              <w:rPr>
                <w:color w:val="000000"/>
                <w:sz w:val="20"/>
                <w:szCs w:val="20"/>
              </w:rPr>
              <w:t>UNDP</w:t>
            </w:r>
          </w:p>
        </w:tc>
        <w:tc>
          <w:tcPr>
            <w:tcW w:w="399" w:type="pct"/>
            <w:shd w:val="clear" w:color="auto" w:fill="auto"/>
          </w:tcPr>
          <w:p w14:paraId="6F52EA1B" w14:textId="77777777" w:rsidR="00497A7C" w:rsidRPr="00C016BF" w:rsidRDefault="00497A7C" w:rsidP="00497A7C">
            <w:pPr>
              <w:rPr>
                <w:color w:val="000000"/>
                <w:sz w:val="20"/>
                <w:szCs w:val="20"/>
              </w:rPr>
            </w:pPr>
            <w:r>
              <w:rPr>
                <w:bCs/>
                <w:smallCaps/>
                <w:color w:val="000000"/>
                <w:sz w:val="20"/>
                <w:szCs w:val="20"/>
              </w:rPr>
              <w:t>CBIT</w:t>
            </w:r>
          </w:p>
        </w:tc>
        <w:tc>
          <w:tcPr>
            <w:tcW w:w="810" w:type="pct"/>
            <w:shd w:val="clear" w:color="auto" w:fill="auto"/>
          </w:tcPr>
          <w:p w14:paraId="5AEBFD00" w14:textId="77777777" w:rsidR="00497A7C" w:rsidRPr="00C016BF" w:rsidRDefault="00497A7C" w:rsidP="00497A7C">
            <w:pPr>
              <w:rPr>
                <w:color w:val="000000"/>
                <w:sz w:val="20"/>
                <w:szCs w:val="20"/>
              </w:rPr>
            </w:pPr>
            <w:r>
              <w:rPr>
                <w:color w:val="000000"/>
                <w:sz w:val="20"/>
                <w:szCs w:val="20"/>
              </w:rPr>
              <w:t>Global</w:t>
            </w:r>
            <w:r w:rsidRPr="00C016BF">
              <w:rPr>
                <w:color w:val="000000"/>
                <w:sz w:val="20"/>
                <w:szCs w:val="20"/>
              </w:rPr>
              <w:t xml:space="preserve">   </w:t>
            </w:r>
          </w:p>
        </w:tc>
        <w:tc>
          <w:tcPr>
            <w:tcW w:w="691" w:type="pct"/>
            <w:shd w:val="clear" w:color="auto" w:fill="auto"/>
          </w:tcPr>
          <w:p w14:paraId="2A55D81F" w14:textId="77777777" w:rsidR="00497A7C" w:rsidRPr="00C016BF" w:rsidRDefault="00497A7C" w:rsidP="00497A7C">
            <w:pPr>
              <w:rPr>
                <w:color w:val="000000"/>
                <w:sz w:val="20"/>
                <w:szCs w:val="20"/>
              </w:rPr>
            </w:pPr>
            <w:r>
              <w:rPr>
                <w:color w:val="000000"/>
                <w:sz w:val="20"/>
                <w:szCs w:val="20"/>
              </w:rPr>
              <w:t>Climate Change</w:t>
            </w:r>
            <w:r w:rsidRPr="00C016BF">
              <w:rPr>
                <w:color w:val="000000"/>
                <w:sz w:val="20"/>
                <w:szCs w:val="20"/>
              </w:rPr>
              <w:t xml:space="preserve">  </w:t>
            </w:r>
          </w:p>
        </w:tc>
        <w:tc>
          <w:tcPr>
            <w:tcW w:w="778" w:type="pct"/>
            <w:shd w:val="clear" w:color="auto" w:fill="auto"/>
          </w:tcPr>
          <w:p w14:paraId="3A50DF0D" w14:textId="2C2DF277" w:rsidR="00497A7C" w:rsidRPr="00C016BF" w:rsidRDefault="00276315" w:rsidP="00497A7C">
            <w:pPr>
              <w:rPr>
                <w:color w:val="000000"/>
                <w:sz w:val="20"/>
                <w:szCs w:val="20"/>
              </w:rPr>
            </w:pPr>
            <w:r>
              <w:rPr>
                <w:color w:val="000000"/>
                <w:sz w:val="20"/>
                <w:szCs w:val="20"/>
              </w:rPr>
              <w:t xml:space="preserve">CBIT </w:t>
            </w:r>
          </w:p>
        </w:tc>
        <w:tc>
          <w:tcPr>
            <w:tcW w:w="679" w:type="pct"/>
            <w:shd w:val="clear" w:color="auto" w:fill="auto"/>
          </w:tcPr>
          <w:p w14:paraId="4B89BBA1" w14:textId="77777777" w:rsidR="00497A7C" w:rsidRPr="00416629" w:rsidRDefault="00497A7C" w:rsidP="00497A7C">
            <w:pPr>
              <w:jc w:val="right"/>
              <w:rPr>
                <w:color w:val="000000"/>
                <w:sz w:val="20"/>
                <w:szCs w:val="20"/>
              </w:rPr>
            </w:pPr>
            <w:r w:rsidRPr="00DF7297">
              <w:rPr>
                <w:sz w:val="20"/>
                <w:szCs w:val="20"/>
              </w:rPr>
              <w:t>1,015,000</w:t>
            </w:r>
          </w:p>
        </w:tc>
        <w:tc>
          <w:tcPr>
            <w:tcW w:w="571" w:type="pct"/>
            <w:shd w:val="clear" w:color="auto" w:fill="auto"/>
          </w:tcPr>
          <w:p w14:paraId="7DEFFB62" w14:textId="77777777" w:rsidR="00497A7C" w:rsidRPr="00416629" w:rsidRDefault="00497A7C" w:rsidP="00497A7C">
            <w:pPr>
              <w:jc w:val="right"/>
              <w:rPr>
                <w:color w:val="000000"/>
                <w:sz w:val="20"/>
                <w:szCs w:val="20"/>
              </w:rPr>
            </w:pPr>
            <w:r w:rsidRPr="00DF7297">
              <w:rPr>
                <w:sz w:val="20"/>
                <w:szCs w:val="20"/>
              </w:rPr>
              <w:t xml:space="preserve">96,425   </w:t>
            </w:r>
          </w:p>
        </w:tc>
        <w:tc>
          <w:tcPr>
            <w:tcW w:w="609" w:type="pct"/>
            <w:shd w:val="clear" w:color="auto" w:fill="auto"/>
          </w:tcPr>
          <w:p w14:paraId="7A8BCE04" w14:textId="27D61E74" w:rsidR="00497A7C" w:rsidRPr="00D2621F" w:rsidRDefault="00497A7C" w:rsidP="00497A7C">
            <w:pPr>
              <w:jc w:val="right"/>
              <w:rPr>
                <w:color w:val="FF0000"/>
                <w:sz w:val="20"/>
                <w:szCs w:val="20"/>
              </w:rPr>
            </w:pPr>
            <w:r w:rsidRPr="00D2621F">
              <w:rPr>
                <w:color w:val="FF0000"/>
                <w:sz w:val="20"/>
                <w:szCs w:val="20"/>
              </w:rPr>
              <w:t>1,</w:t>
            </w:r>
            <w:r w:rsidR="00695E6C" w:rsidRPr="00D2621F">
              <w:rPr>
                <w:color w:val="FF0000"/>
                <w:sz w:val="20"/>
                <w:szCs w:val="20"/>
              </w:rPr>
              <w:t>111</w:t>
            </w:r>
            <w:r w:rsidRPr="00D2621F">
              <w:rPr>
                <w:color w:val="FF0000"/>
                <w:sz w:val="20"/>
                <w:szCs w:val="20"/>
              </w:rPr>
              <w:t>,</w:t>
            </w:r>
            <w:r w:rsidR="00695E6C" w:rsidRPr="00D2621F">
              <w:rPr>
                <w:color w:val="FF0000"/>
                <w:sz w:val="20"/>
                <w:szCs w:val="20"/>
              </w:rPr>
              <w:t>425</w:t>
            </w:r>
            <w:r w:rsidRPr="00D2621F">
              <w:rPr>
                <w:color w:val="FF0000"/>
                <w:sz w:val="20"/>
                <w:szCs w:val="20"/>
              </w:rPr>
              <w:t xml:space="preserve">   </w:t>
            </w:r>
          </w:p>
        </w:tc>
      </w:tr>
      <w:tr w:rsidR="00497A7C" w:rsidRPr="00C016BF" w14:paraId="6366586D" w14:textId="77777777" w:rsidTr="00497A7C">
        <w:trPr>
          <w:trHeight w:val="253"/>
        </w:trPr>
        <w:tc>
          <w:tcPr>
            <w:tcW w:w="462" w:type="pct"/>
            <w:shd w:val="clear" w:color="auto" w:fill="auto"/>
          </w:tcPr>
          <w:p w14:paraId="153CCB0E" w14:textId="77777777" w:rsidR="00497A7C" w:rsidRPr="00C016BF" w:rsidRDefault="00497A7C" w:rsidP="00497A7C">
            <w:pPr>
              <w:rPr>
                <w:color w:val="000000"/>
                <w:sz w:val="20"/>
                <w:szCs w:val="20"/>
              </w:rPr>
            </w:pPr>
            <w:r>
              <w:rPr>
                <w:color w:val="000000"/>
                <w:sz w:val="20"/>
                <w:szCs w:val="20"/>
              </w:rPr>
              <w:t>UNEP</w:t>
            </w:r>
          </w:p>
        </w:tc>
        <w:tc>
          <w:tcPr>
            <w:tcW w:w="399" w:type="pct"/>
            <w:shd w:val="clear" w:color="auto" w:fill="auto"/>
          </w:tcPr>
          <w:p w14:paraId="5846A1F7" w14:textId="77777777" w:rsidR="00497A7C" w:rsidRPr="00C016BF" w:rsidRDefault="00497A7C" w:rsidP="00497A7C">
            <w:pPr>
              <w:rPr>
                <w:color w:val="000000"/>
                <w:sz w:val="20"/>
                <w:szCs w:val="20"/>
              </w:rPr>
            </w:pPr>
            <w:r>
              <w:rPr>
                <w:bCs/>
                <w:smallCaps/>
                <w:color w:val="000000"/>
                <w:sz w:val="20"/>
                <w:szCs w:val="20"/>
              </w:rPr>
              <w:t>CBIT</w:t>
            </w:r>
          </w:p>
        </w:tc>
        <w:tc>
          <w:tcPr>
            <w:tcW w:w="810" w:type="pct"/>
            <w:shd w:val="clear" w:color="auto" w:fill="auto"/>
          </w:tcPr>
          <w:p w14:paraId="28C05E51" w14:textId="77777777" w:rsidR="00497A7C" w:rsidRPr="00C016BF" w:rsidRDefault="00497A7C" w:rsidP="00497A7C">
            <w:pPr>
              <w:rPr>
                <w:color w:val="000000"/>
                <w:sz w:val="20"/>
                <w:szCs w:val="20"/>
              </w:rPr>
            </w:pPr>
            <w:r>
              <w:rPr>
                <w:color w:val="000000"/>
                <w:sz w:val="20"/>
                <w:szCs w:val="20"/>
              </w:rPr>
              <w:t>Global</w:t>
            </w:r>
            <w:r w:rsidRPr="00C016BF">
              <w:rPr>
                <w:color w:val="000000"/>
                <w:sz w:val="20"/>
                <w:szCs w:val="20"/>
              </w:rPr>
              <w:t xml:space="preserve">  </w:t>
            </w:r>
          </w:p>
        </w:tc>
        <w:tc>
          <w:tcPr>
            <w:tcW w:w="691" w:type="pct"/>
            <w:shd w:val="clear" w:color="auto" w:fill="auto"/>
          </w:tcPr>
          <w:p w14:paraId="76EF1E3E" w14:textId="77777777" w:rsidR="00497A7C" w:rsidRPr="00C016BF" w:rsidRDefault="00497A7C" w:rsidP="00497A7C">
            <w:pPr>
              <w:rPr>
                <w:color w:val="000000"/>
                <w:sz w:val="20"/>
                <w:szCs w:val="20"/>
              </w:rPr>
            </w:pPr>
            <w:r>
              <w:rPr>
                <w:color w:val="000000"/>
                <w:sz w:val="20"/>
                <w:szCs w:val="20"/>
              </w:rPr>
              <w:t>Climate Change</w:t>
            </w:r>
          </w:p>
        </w:tc>
        <w:tc>
          <w:tcPr>
            <w:tcW w:w="778" w:type="pct"/>
            <w:shd w:val="clear" w:color="auto" w:fill="auto"/>
          </w:tcPr>
          <w:p w14:paraId="4E68220A" w14:textId="6AAA1375" w:rsidR="00497A7C" w:rsidRPr="00C016BF" w:rsidRDefault="00276315" w:rsidP="00497A7C">
            <w:pPr>
              <w:rPr>
                <w:color w:val="000000"/>
                <w:sz w:val="20"/>
                <w:szCs w:val="20"/>
              </w:rPr>
            </w:pPr>
            <w:r>
              <w:rPr>
                <w:color w:val="000000"/>
                <w:sz w:val="20"/>
                <w:szCs w:val="20"/>
              </w:rPr>
              <w:t>CBIT</w:t>
            </w:r>
          </w:p>
        </w:tc>
        <w:tc>
          <w:tcPr>
            <w:tcW w:w="679" w:type="pct"/>
            <w:shd w:val="clear" w:color="auto" w:fill="auto"/>
          </w:tcPr>
          <w:p w14:paraId="0BEEBAAB" w14:textId="77777777" w:rsidR="00497A7C" w:rsidRPr="00416629" w:rsidRDefault="00497A7C" w:rsidP="00497A7C">
            <w:pPr>
              <w:jc w:val="right"/>
              <w:rPr>
                <w:color w:val="000000"/>
                <w:sz w:val="20"/>
                <w:szCs w:val="20"/>
              </w:rPr>
            </w:pPr>
            <w:r w:rsidRPr="00DF7297">
              <w:rPr>
                <w:sz w:val="20"/>
                <w:szCs w:val="20"/>
              </w:rPr>
              <w:t>985,000</w:t>
            </w:r>
          </w:p>
        </w:tc>
        <w:tc>
          <w:tcPr>
            <w:tcW w:w="571" w:type="pct"/>
            <w:shd w:val="clear" w:color="auto" w:fill="auto"/>
          </w:tcPr>
          <w:p w14:paraId="607BEE36" w14:textId="77777777" w:rsidR="00497A7C" w:rsidRPr="00416629" w:rsidRDefault="00497A7C" w:rsidP="00497A7C">
            <w:pPr>
              <w:jc w:val="right"/>
              <w:rPr>
                <w:color w:val="000000"/>
                <w:sz w:val="20"/>
                <w:szCs w:val="20"/>
              </w:rPr>
            </w:pPr>
            <w:r w:rsidRPr="00DF7297">
              <w:rPr>
                <w:sz w:val="20"/>
                <w:szCs w:val="20"/>
              </w:rPr>
              <w:t xml:space="preserve">93,575   </w:t>
            </w:r>
          </w:p>
        </w:tc>
        <w:tc>
          <w:tcPr>
            <w:tcW w:w="609" w:type="pct"/>
            <w:shd w:val="clear" w:color="auto" w:fill="auto"/>
          </w:tcPr>
          <w:p w14:paraId="0D6E8163" w14:textId="4210389F" w:rsidR="00497A7C" w:rsidRPr="00D2621F" w:rsidRDefault="00497A7C" w:rsidP="00497A7C">
            <w:pPr>
              <w:jc w:val="right"/>
              <w:rPr>
                <w:color w:val="FF0000"/>
                <w:sz w:val="20"/>
                <w:szCs w:val="20"/>
              </w:rPr>
            </w:pPr>
            <w:r w:rsidRPr="00D2621F">
              <w:rPr>
                <w:color w:val="FF0000"/>
                <w:sz w:val="20"/>
                <w:szCs w:val="20"/>
              </w:rPr>
              <w:t>1,</w:t>
            </w:r>
            <w:r w:rsidR="00D2621F" w:rsidRPr="00D2621F">
              <w:rPr>
                <w:color w:val="FF0000"/>
                <w:sz w:val="20"/>
                <w:szCs w:val="20"/>
              </w:rPr>
              <w:t>078,575</w:t>
            </w:r>
            <w:r w:rsidRPr="00D2621F">
              <w:rPr>
                <w:color w:val="FF0000"/>
                <w:sz w:val="20"/>
                <w:szCs w:val="20"/>
              </w:rPr>
              <w:t xml:space="preserve">   </w:t>
            </w:r>
          </w:p>
        </w:tc>
      </w:tr>
      <w:tr w:rsidR="00591870" w:rsidRPr="00A540C1" w14:paraId="057EE81E" w14:textId="77777777" w:rsidTr="00497A7C">
        <w:trPr>
          <w:trHeight w:val="253"/>
        </w:trPr>
        <w:tc>
          <w:tcPr>
            <w:tcW w:w="3141" w:type="pct"/>
            <w:gridSpan w:val="5"/>
            <w:tcBorders>
              <w:top w:val="double" w:sz="4" w:space="0" w:color="auto"/>
            </w:tcBorders>
            <w:shd w:val="clear" w:color="auto" w:fill="auto"/>
          </w:tcPr>
          <w:p w14:paraId="685B46E8" w14:textId="77777777" w:rsidR="00591870" w:rsidRPr="00A775F3" w:rsidRDefault="00591870" w:rsidP="00591870">
            <w:pPr>
              <w:rPr>
                <w:color w:val="000000"/>
                <w:sz w:val="20"/>
                <w:szCs w:val="20"/>
              </w:rPr>
            </w:pPr>
            <w:r w:rsidRPr="00A775F3">
              <w:rPr>
                <w:b/>
                <w:color w:val="000000"/>
                <w:sz w:val="20"/>
                <w:szCs w:val="20"/>
              </w:rPr>
              <w:t>Total Grant Resources</w:t>
            </w:r>
          </w:p>
        </w:tc>
        <w:tc>
          <w:tcPr>
            <w:tcW w:w="679" w:type="pct"/>
            <w:tcBorders>
              <w:top w:val="double" w:sz="4" w:space="0" w:color="auto"/>
            </w:tcBorders>
            <w:shd w:val="clear" w:color="auto" w:fill="auto"/>
          </w:tcPr>
          <w:p w14:paraId="10BC0F0C" w14:textId="77777777" w:rsidR="00591870" w:rsidRPr="00A775F3" w:rsidRDefault="001C67E8" w:rsidP="00591870">
            <w:pPr>
              <w:jc w:val="right"/>
              <w:rPr>
                <w:color w:val="000000"/>
                <w:sz w:val="20"/>
                <w:szCs w:val="20"/>
              </w:rPr>
            </w:pPr>
            <w:r>
              <w:rPr>
                <w:color w:val="000000"/>
                <w:sz w:val="20"/>
                <w:szCs w:val="20"/>
              </w:rPr>
              <w:t>2,000,000</w:t>
            </w:r>
          </w:p>
        </w:tc>
        <w:tc>
          <w:tcPr>
            <w:tcW w:w="571" w:type="pct"/>
            <w:tcBorders>
              <w:top w:val="double" w:sz="4" w:space="0" w:color="auto"/>
            </w:tcBorders>
            <w:shd w:val="clear" w:color="auto" w:fill="auto"/>
          </w:tcPr>
          <w:p w14:paraId="1999EDE4" w14:textId="77777777" w:rsidR="00591870" w:rsidRPr="00A775F3" w:rsidRDefault="001C67E8" w:rsidP="00591870">
            <w:pPr>
              <w:jc w:val="right"/>
              <w:rPr>
                <w:color w:val="000000"/>
                <w:sz w:val="20"/>
                <w:szCs w:val="20"/>
              </w:rPr>
            </w:pPr>
            <w:r>
              <w:rPr>
                <w:color w:val="000000"/>
                <w:sz w:val="20"/>
                <w:szCs w:val="20"/>
              </w:rPr>
              <w:t>190,000</w:t>
            </w:r>
          </w:p>
        </w:tc>
        <w:tc>
          <w:tcPr>
            <w:tcW w:w="609" w:type="pct"/>
            <w:tcBorders>
              <w:top w:val="double" w:sz="4" w:space="0" w:color="auto"/>
            </w:tcBorders>
            <w:shd w:val="clear" w:color="auto" w:fill="auto"/>
          </w:tcPr>
          <w:p w14:paraId="414815F3" w14:textId="77777777" w:rsidR="00591870" w:rsidRPr="00A775F3" w:rsidRDefault="001C67E8" w:rsidP="00591870">
            <w:pPr>
              <w:jc w:val="right"/>
              <w:rPr>
                <w:color w:val="000000"/>
                <w:sz w:val="20"/>
                <w:szCs w:val="20"/>
              </w:rPr>
            </w:pPr>
            <w:r w:rsidRPr="00D2621F">
              <w:rPr>
                <w:color w:val="FF0000"/>
                <w:sz w:val="20"/>
                <w:szCs w:val="20"/>
              </w:rPr>
              <w:t>2,190,000</w:t>
            </w:r>
          </w:p>
        </w:tc>
      </w:tr>
    </w:tbl>
    <w:bookmarkEnd w:id="84"/>
    <w:p w14:paraId="709B7C65" w14:textId="77777777" w:rsidR="006938E4" w:rsidRPr="00E42310" w:rsidRDefault="006938E4" w:rsidP="006938E4">
      <w:pPr>
        <w:pStyle w:val="Footer"/>
        <w:tabs>
          <w:tab w:val="clear" w:pos="4320"/>
          <w:tab w:val="clear" w:pos="8640"/>
        </w:tabs>
        <w:ind w:left="-720"/>
        <w:rPr>
          <w:bCs/>
          <w:color w:val="000000"/>
          <w:sz w:val="18"/>
          <w:szCs w:val="18"/>
          <w:lang w:val="en-US"/>
        </w:rPr>
      </w:pPr>
      <w:r w:rsidRPr="003A2019">
        <w:rPr>
          <w:bCs/>
          <w:smallCaps/>
          <w:color w:val="000000"/>
          <w:sz w:val="18"/>
          <w:szCs w:val="18"/>
          <w:vertAlign w:val="superscript"/>
          <w:lang w:val="en-US"/>
        </w:rPr>
        <w:t xml:space="preserve">              </w:t>
      </w:r>
      <w:r w:rsidR="00BF4D6B" w:rsidRPr="003A2019">
        <w:rPr>
          <w:bCs/>
          <w:smallCaps/>
          <w:color w:val="000000"/>
          <w:sz w:val="18"/>
          <w:szCs w:val="18"/>
          <w:vertAlign w:val="superscript"/>
          <w:lang w:val="en-US"/>
        </w:rPr>
        <w:t xml:space="preserve">         </w:t>
      </w:r>
    </w:p>
    <w:p w14:paraId="1800230F" w14:textId="77777777" w:rsidR="00BF4D6B"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5" w:history="1">
        <w:r w:rsidRPr="003A2019">
          <w:rPr>
            <w:rStyle w:val="Hyperlink"/>
            <w:bCs/>
            <w:color w:val="000000"/>
            <w:sz w:val="18"/>
            <w:szCs w:val="18"/>
            <w:lang w:val="en-US"/>
          </w:rPr>
          <w:t>Fee Policy for GEF Partner Agencies</w:t>
        </w:r>
      </w:hyperlink>
    </w:p>
    <w:p w14:paraId="584DAD5F" w14:textId="77777777" w:rsidR="00591870" w:rsidRPr="003A2019" w:rsidRDefault="00591870" w:rsidP="00591870">
      <w:pPr>
        <w:tabs>
          <w:tab w:val="num" w:pos="360"/>
        </w:tabs>
        <w:spacing w:after="80"/>
        <w:rPr>
          <w:b/>
          <w:smallCaps/>
          <w:color w:val="000000"/>
          <w:highlight w:val="yellow"/>
          <w:lang w:val="x-none" w:eastAsia="x-none"/>
        </w:rPr>
      </w:pPr>
    </w:p>
    <w:p w14:paraId="3700F4D2" w14:textId="77777777" w:rsidR="00E5300F" w:rsidRPr="00E3057E" w:rsidRDefault="00E5300F" w:rsidP="00E5300F">
      <w:pPr>
        <w:numPr>
          <w:ilvl w:val="0"/>
          <w:numId w:val="1"/>
        </w:numPr>
        <w:tabs>
          <w:tab w:val="clear" w:pos="360"/>
        </w:tabs>
        <w:spacing w:after="80"/>
        <w:ind w:left="180"/>
        <w:rPr>
          <w:b/>
          <w:caps/>
          <w:color w:val="000000"/>
          <w:sz w:val="20"/>
          <w:szCs w:val="20"/>
        </w:rPr>
      </w:pPr>
      <w:r w:rsidRPr="00E3057E">
        <w:rPr>
          <w:b/>
          <w:caps/>
          <w:color w:val="000000"/>
          <w:sz w:val="20"/>
          <w:szCs w:val="20"/>
        </w:rPr>
        <w:t xml:space="preserve">Project’s Target Contributions to GEF </w:t>
      </w:r>
      <w:r>
        <w:rPr>
          <w:b/>
          <w:caps/>
          <w:color w:val="000000"/>
          <w:sz w:val="20"/>
          <w:szCs w:val="20"/>
        </w:rPr>
        <w:t>6</w:t>
      </w:r>
      <w:r w:rsidRPr="00E3057E">
        <w:rPr>
          <w:b/>
          <w:caps/>
          <w:color w:val="000000"/>
          <w:sz w:val="20"/>
          <w:szCs w:val="20"/>
        </w:rPr>
        <w:t xml:space="preserve"> Core Indicators</w:t>
      </w:r>
    </w:p>
    <w:p w14:paraId="3ABCF7ED" w14:textId="77777777" w:rsidR="00E5300F" w:rsidRPr="00E3057E" w:rsidRDefault="00E5300F" w:rsidP="00E5300F">
      <w:pPr>
        <w:pStyle w:val="Footer"/>
        <w:shd w:val="clear" w:color="auto" w:fill="FFFFFF"/>
        <w:tabs>
          <w:tab w:val="clear" w:pos="4320"/>
          <w:tab w:val="clear" w:pos="8640"/>
        </w:tabs>
        <w:spacing w:after="120"/>
        <w:ind w:left="-168"/>
        <w:rPr>
          <w:lang w:val="en-US"/>
        </w:rPr>
      </w:pPr>
      <w:r w:rsidRPr="00E3057E">
        <w:rPr>
          <w:color w:val="000000"/>
          <w:sz w:val="22"/>
          <w:szCs w:val="22"/>
          <w:lang w:val="en-US"/>
        </w:rPr>
        <w:t>Update</w:t>
      </w:r>
      <w:r w:rsidRPr="00E3057E">
        <w:rPr>
          <w:sz w:val="22"/>
          <w:szCs w:val="22"/>
        </w:rPr>
        <w:t xml:space="preserve"> th</w:t>
      </w:r>
      <w:r w:rsidRPr="00E3057E">
        <w:rPr>
          <w:sz w:val="22"/>
          <w:szCs w:val="22"/>
          <w:lang w:val="en-US"/>
        </w:rPr>
        <w:t>e relevant sub-</w:t>
      </w:r>
      <w:r w:rsidRPr="00E3057E">
        <w:rPr>
          <w:sz w:val="22"/>
          <w:szCs w:val="22"/>
        </w:rPr>
        <w:t xml:space="preserve">indicator values </w:t>
      </w:r>
      <w:r w:rsidRPr="00E3057E">
        <w:rPr>
          <w:sz w:val="22"/>
          <w:szCs w:val="22"/>
          <w:lang w:val="en-US"/>
        </w:rPr>
        <w:t xml:space="preserve">for this project using the methodologies indicated in the Core Indicator Worksheet </w:t>
      </w:r>
      <w:r>
        <w:rPr>
          <w:sz w:val="22"/>
          <w:szCs w:val="22"/>
          <w:lang w:val="en-US"/>
        </w:rPr>
        <w:t>(as used in GEF 7</w:t>
      </w:r>
      <w:r w:rsidR="006D3A03">
        <w:rPr>
          <w:sz w:val="22"/>
          <w:szCs w:val="22"/>
          <w:lang w:val="en-US"/>
        </w:rPr>
        <w:t xml:space="preserve"> Endorsement template</w:t>
      </w:r>
      <w:r>
        <w:rPr>
          <w:sz w:val="22"/>
          <w:szCs w:val="22"/>
          <w:lang w:val="en-US"/>
        </w:rPr>
        <w:t xml:space="preserve"> – Annex </w:t>
      </w:r>
      <w:r w:rsidR="00ED1CA6">
        <w:rPr>
          <w:sz w:val="22"/>
          <w:szCs w:val="22"/>
          <w:lang w:val="en-US"/>
        </w:rPr>
        <w:t>E</w:t>
      </w:r>
      <w:r>
        <w:rPr>
          <w:sz w:val="22"/>
          <w:szCs w:val="22"/>
          <w:lang w:val="en-US"/>
        </w:rPr>
        <w:t xml:space="preserve">) </w:t>
      </w:r>
      <w:r w:rsidRPr="00E3057E">
        <w:rPr>
          <w:sz w:val="22"/>
          <w:szCs w:val="22"/>
          <w:lang w:val="en-US"/>
        </w:rPr>
        <w:t>and aggregating them in the table below</w:t>
      </w:r>
      <w:r w:rsidRPr="00E3057E">
        <w:rPr>
          <w:sz w:val="22"/>
          <w:szCs w:val="22"/>
        </w:rPr>
        <w:t>.</w:t>
      </w:r>
      <w:r w:rsidRPr="00E3057E">
        <w:rPr>
          <w:lang w:val="en-US"/>
        </w:rPr>
        <w:t xml:space="preserve"> </w:t>
      </w:r>
      <w:r w:rsidRPr="00E3057E">
        <w:t xml:space="preserve">Progress in programming against these targets </w:t>
      </w:r>
      <w:r w:rsidRPr="00E3057E">
        <w:rPr>
          <w:lang w:val="en-US"/>
        </w:rPr>
        <w:t>is updated at mid-term evaluation and at terminal evaluation. Achieved targets will be</w:t>
      </w:r>
      <w:r w:rsidRPr="00E3057E">
        <w:t xml:space="preserve"> </w:t>
      </w:r>
      <w:r w:rsidRPr="00E3057E">
        <w:rPr>
          <w:lang w:val="en-US"/>
        </w:rPr>
        <w:t xml:space="preserve">aggregated and </w:t>
      </w:r>
      <w:r w:rsidRPr="00E3057E">
        <w:t xml:space="preserve">reported </w:t>
      </w:r>
      <w:r w:rsidRPr="00E3057E">
        <w:rPr>
          <w:lang w:val="en-US"/>
        </w:rPr>
        <w:t xml:space="preserve">any time </w:t>
      </w:r>
      <w:r w:rsidRPr="00E3057E">
        <w:t>during the replenishment period.</w:t>
      </w:r>
      <w:r w:rsidRPr="00E3057E">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7629"/>
        <w:gridCol w:w="2590"/>
      </w:tblGrid>
      <w:tr w:rsidR="00E5300F" w:rsidRPr="00E3057E" w14:paraId="5482572F" w14:textId="77777777" w:rsidTr="00E5300F">
        <w:trPr>
          <w:trHeight w:val="404"/>
        </w:trPr>
        <w:tc>
          <w:tcPr>
            <w:tcW w:w="8190" w:type="dxa"/>
            <w:gridSpan w:val="2"/>
            <w:shd w:val="clear" w:color="auto" w:fill="F2F2F2"/>
          </w:tcPr>
          <w:p w14:paraId="7E801E8E" w14:textId="77777777" w:rsidR="00E5300F" w:rsidRPr="00E3057E" w:rsidRDefault="00E5300F" w:rsidP="008B0BCB">
            <w:pPr>
              <w:rPr>
                <w:b/>
                <w:color w:val="000000"/>
              </w:rPr>
            </w:pPr>
            <w:r w:rsidRPr="00E3057E">
              <w:rPr>
                <w:b/>
                <w:color w:val="000000"/>
              </w:rPr>
              <w:t>Project Core Indicators</w:t>
            </w:r>
          </w:p>
        </w:tc>
        <w:tc>
          <w:tcPr>
            <w:tcW w:w="2610" w:type="dxa"/>
            <w:shd w:val="clear" w:color="auto" w:fill="F2F2F2"/>
          </w:tcPr>
          <w:p w14:paraId="1421172A" w14:textId="77777777" w:rsidR="00E5300F" w:rsidRPr="00E3057E" w:rsidRDefault="00E5300F" w:rsidP="008B0BCB">
            <w:pPr>
              <w:jc w:val="center"/>
              <w:rPr>
                <w:b/>
                <w:color w:val="000000"/>
              </w:rPr>
            </w:pPr>
            <w:r w:rsidRPr="00E3057E">
              <w:rPr>
                <w:b/>
                <w:color w:val="000000"/>
              </w:rPr>
              <w:t>Expected at CEO Endorsement</w:t>
            </w:r>
          </w:p>
        </w:tc>
      </w:tr>
      <w:tr w:rsidR="00E5300F" w:rsidRPr="00E3057E" w14:paraId="64FD9AA2" w14:textId="77777777" w:rsidTr="00E5300F">
        <w:trPr>
          <w:trHeight w:val="422"/>
        </w:trPr>
        <w:tc>
          <w:tcPr>
            <w:tcW w:w="446" w:type="dxa"/>
          </w:tcPr>
          <w:p w14:paraId="2757975E"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1</w:t>
            </w:r>
          </w:p>
        </w:tc>
        <w:tc>
          <w:tcPr>
            <w:tcW w:w="7744" w:type="dxa"/>
            <w:shd w:val="clear" w:color="auto" w:fill="auto"/>
          </w:tcPr>
          <w:p w14:paraId="6656BD33"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b/>
              </w:rPr>
              <w:t>Terrestrial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28A53561"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9C42E7A" w14:textId="77777777" w:rsidTr="00E5300F">
        <w:trPr>
          <w:trHeight w:val="521"/>
        </w:trPr>
        <w:tc>
          <w:tcPr>
            <w:tcW w:w="446" w:type="dxa"/>
          </w:tcPr>
          <w:p w14:paraId="7022353B"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2</w:t>
            </w:r>
          </w:p>
        </w:tc>
        <w:tc>
          <w:tcPr>
            <w:tcW w:w="7744" w:type="dxa"/>
            <w:shd w:val="clear" w:color="auto" w:fill="auto"/>
          </w:tcPr>
          <w:p w14:paraId="6B61065A"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b/>
              </w:rPr>
              <w:t>Marine protected areas</w:t>
            </w:r>
            <w:r>
              <w:rPr>
                <w:rFonts w:ascii="Times New Roman" w:hAnsi="Times New Roman"/>
              </w:rPr>
              <w:t xml:space="preserve"> created or under improved management for conservation and sustainable use (</w:t>
            </w:r>
            <w:r>
              <w:rPr>
                <w:rFonts w:ascii="Times New Roman" w:hAnsi="Times New Roman"/>
                <w:color w:val="000000"/>
              </w:rPr>
              <w:t>Hectares)</w:t>
            </w:r>
          </w:p>
        </w:tc>
        <w:tc>
          <w:tcPr>
            <w:tcW w:w="2610" w:type="dxa"/>
            <w:shd w:val="clear" w:color="auto" w:fill="auto"/>
          </w:tcPr>
          <w:p w14:paraId="043D9685"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41D4C1" w14:textId="77777777" w:rsidTr="00E5300F">
        <w:trPr>
          <w:trHeight w:val="188"/>
        </w:trPr>
        <w:tc>
          <w:tcPr>
            <w:tcW w:w="446" w:type="dxa"/>
          </w:tcPr>
          <w:p w14:paraId="0637E713"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3</w:t>
            </w:r>
          </w:p>
        </w:tc>
        <w:tc>
          <w:tcPr>
            <w:tcW w:w="7744" w:type="dxa"/>
            <w:shd w:val="clear" w:color="auto" w:fill="auto"/>
          </w:tcPr>
          <w:p w14:paraId="29A874D5"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 restored (</w:t>
            </w:r>
            <w:r>
              <w:rPr>
                <w:rFonts w:ascii="Times New Roman" w:hAnsi="Times New Roman"/>
                <w:color w:val="000000"/>
              </w:rPr>
              <w:t>Hectares)</w:t>
            </w:r>
          </w:p>
        </w:tc>
        <w:tc>
          <w:tcPr>
            <w:tcW w:w="2610" w:type="dxa"/>
            <w:shd w:val="clear" w:color="auto" w:fill="auto"/>
          </w:tcPr>
          <w:p w14:paraId="3E96DA4F"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16E8FB78" w14:textId="77777777" w:rsidTr="00E5300F">
        <w:trPr>
          <w:trHeight w:val="449"/>
        </w:trPr>
        <w:tc>
          <w:tcPr>
            <w:tcW w:w="446" w:type="dxa"/>
          </w:tcPr>
          <w:p w14:paraId="448BB19A"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4</w:t>
            </w:r>
          </w:p>
        </w:tc>
        <w:tc>
          <w:tcPr>
            <w:tcW w:w="7744" w:type="dxa"/>
            <w:shd w:val="clear" w:color="auto" w:fill="auto"/>
          </w:tcPr>
          <w:p w14:paraId="3E293158"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landscapes under improved practices</w:t>
            </w:r>
            <w:r>
              <w:rPr>
                <w:rFonts w:ascii="Times New Roman" w:hAnsi="Times New Roman"/>
              </w:rPr>
              <w:t xml:space="preserve"> (excluding protected areas)(</w:t>
            </w:r>
            <w:r>
              <w:rPr>
                <w:rFonts w:ascii="Times New Roman" w:hAnsi="Times New Roman"/>
                <w:color w:val="000000"/>
              </w:rPr>
              <w:t>Hectares)</w:t>
            </w:r>
          </w:p>
        </w:tc>
        <w:tc>
          <w:tcPr>
            <w:tcW w:w="2610" w:type="dxa"/>
            <w:shd w:val="clear" w:color="auto" w:fill="auto"/>
          </w:tcPr>
          <w:p w14:paraId="4D56D2FC"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5FD3996A" w14:textId="77777777" w:rsidTr="00E5300F">
        <w:trPr>
          <w:trHeight w:val="476"/>
        </w:trPr>
        <w:tc>
          <w:tcPr>
            <w:tcW w:w="446" w:type="dxa"/>
          </w:tcPr>
          <w:p w14:paraId="0303EFFB"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5</w:t>
            </w:r>
          </w:p>
        </w:tc>
        <w:tc>
          <w:tcPr>
            <w:tcW w:w="7744" w:type="dxa"/>
            <w:shd w:val="clear" w:color="auto" w:fill="auto"/>
          </w:tcPr>
          <w:p w14:paraId="491A2B4D"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rPr>
              <w:t xml:space="preserve">Area of </w:t>
            </w:r>
            <w:r>
              <w:rPr>
                <w:rFonts w:ascii="Times New Roman" w:hAnsi="Times New Roman"/>
                <w:b/>
              </w:rPr>
              <w:t>marine habitat under improved practices</w:t>
            </w:r>
            <w:r>
              <w:rPr>
                <w:rFonts w:ascii="Times New Roman" w:hAnsi="Times New Roman"/>
              </w:rPr>
              <w:t xml:space="preserve"> (excluding protected areas) (</w:t>
            </w:r>
            <w:r>
              <w:rPr>
                <w:rFonts w:ascii="Times New Roman" w:hAnsi="Times New Roman"/>
                <w:color w:val="000000"/>
              </w:rPr>
              <w:t>Hectares)</w:t>
            </w:r>
          </w:p>
        </w:tc>
        <w:tc>
          <w:tcPr>
            <w:tcW w:w="2610" w:type="dxa"/>
            <w:shd w:val="clear" w:color="auto" w:fill="auto"/>
          </w:tcPr>
          <w:p w14:paraId="0BFC0EE2"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C4DA9C9" w14:textId="77777777" w:rsidTr="00E5300F">
        <w:trPr>
          <w:trHeight w:val="143"/>
        </w:trPr>
        <w:tc>
          <w:tcPr>
            <w:tcW w:w="446" w:type="dxa"/>
            <w:shd w:val="clear" w:color="auto" w:fill="F2F2F2"/>
          </w:tcPr>
          <w:p w14:paraId="53B162E1" w14:textId="77777777" w:rsidR="00E5300F" w:rsidRPr="00E3057E" w:rsidRDefault="00E5300F" w:rsidP="008B0BCB">
            <w:pPr>
              <w:pStyle w:val="MediumGrid21"/>
              <w:jc w:val="center"/>
              <w:rPr>
                <w:rFonts w:ascii="Times New Roman" w:hAnsi="Times New Roman"/>
              </w:rPr>
            </w:pPr>
          </w:p>
        </w:tc>
        <w:tc>
          <w:tcPr>
            <w:tcW w:w="7744" w:type="dxa"/>
            <w:shd w:val="clear" w:color="auto" w:fill="F2F2F2"/>
          </w:tcPr>
          <w:p w14:paraId="572B36BE" w14:textId="77777777" w:rsidR="00E5300F" w:rsidRDefault="00E5300F" w:rsidP="008B0BCB">
            <w:pPr>
              <w:pStyle w:val="MediumGrid21"/>
              <w:shd w:val="clear" w:color="auto" w:fill="FFFFFF"/>
              <w:rPr>
                <w:rFonts w:ascii="Times New Roman" w:hAnsi="Times New Roman"/>
              </w:rPr>
            </w:pPr>
            <w:r>
              <w:rPr>
                <w:rFonts w:ascii="Times New Roman" w:hAnsi="Times New Roman"/>
              </w:rPr>
              <w:t>Total area under improved management (</w:t>
            </w:r>
            <w:r>
              <w:rPr>
                <w:rFonts w:ascii="Times New Roman" w:hAnsi="Times New Roman"/>
                <w:color w:val="000000"/>
              </w:rPr>
              <w:t>Hectares)</w:t>
            </w:r>
          </w:p>
        </w:tc>
        <w:tc>
          <w:tcPr>
            <w:tcW w:w="2610" w:type="dxa"/>
            <w:shd w:val="clear" w:color="auto" w:fill="F2F2F2"/>
          </w:tcPr>
          <w:p w14:paraId="2FDFEB2B" w14:textId="77777777" w:rsidR="00E5300F" w:rsidRPr="00E3057E" w:rsidRDefault="00E5300F" w:rsidP="008B0BCB">
            <w:pPr>
              <w:jc w:val="center"/>
              <w:rPr>
                <w:color w:val="000000"/>
              </w:rPr>
            </w:pPr>
            <w:r w:rsidRPr="00E3057E">
              <w:rPr>
                <w:color w:val="000000"/>
              </w:rPr>
              <w:fldChar w:fldCharType="begin">
                <w:ffData>
                  <w:name w:val="F_GEB_CW1"/>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796A60B6" w14:textId="77777777" w:rsidTr="00E5300F">
        <w:trPr>
          <w:trHeight w:val="314"/>
        </w:trPr>
        <w:tc>
          <w:tcPr>
            <w:tcW w:w="446" w:type="dxa"/>
          </w:tcPr>
          <w:p w14:paraId="0A7763B5"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6</w:t>
            </w:r>
          </w:p>
        </w:tc>
        <w:tc>
          <w:tcPr>
            <w:tcW w:w="7744" w:type="dxa"/>
            <w:shd w:val="clear" w:color="auto" w:fill="auto"/>
          </w:tcPr>
          <w:p w14:paraId="2138C882"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b/>
              </w:rPr>
              <w:t>Greenhouse Gas Emissions Mitigated</w:t>
            </w:r>
            <w:r>
              <w:rPr>
                <w:rFonts w:ascii="Times New Roman" w:hAnsi="Times New Roman"/>
              </w:rPr>
              <w:t xml:space="preserve"> (metric tons of CO2e)  </w:t>
            </w:r>
          </w:p>
        </w:tc>
        <w:tc>
          <w:tcPr>
            <w:tcW w:w="2610" w:type="dxa"/>
            <w:shd w:val="clear" w:color="auto" w:fill="auto"/>
          </w:tcPr>
          <w:p w14:paraId="1A70EE15"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02BEE9E3" w14:textId="77777777" w:rsidTr="00E5300F">
        <w:tc>
          <w:tcPr>
            <w:tcW w:w="446" w:type="dxa"/>
          </w:tcPr>
          <w:p w14:paraId="010D1218"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7</w:t>
            </w:r>
          </w:p>
        </w:tc>
        <w:tc>
          <w:tcPr>
            <w:tcW w:w="7744" w:type="dxa"/>
            <w:shd w:val="clear" w:color="auto" w:fill="auto"/>
          </w:tcPr>
          <w:p w14:paraId="6D7BCC74"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b/>
              </w:rPr>
              <w:t>Number of shared water ecosystems</w:t>
            </w:r>
            <w:r>
              <w:rPr>
                <w:rFonts w:ascii="Times New Roman" w:hAnsi="Times New Roman"/>
              </w:rPr>
              <w:t xml:space="preserve"> (fresh or marine) under new or improved cooperative management</w:t>
            </w:r>
          </w:p>
        </w:tc>
        <w:tc>
          <w:tcPr>
            <w:tcW w:w="2610" w:type="dxa"/>
            <w:shd w:val="clear" w:color="auto" w:fill="auto"/>
          </w:tcPr>
          <w:p w14:paraId="415F5EA6"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1A98062D" w14:textId="77777777" w:rsidTr="00E5300F">
        <w:trPr>
          <w:trHeight w:val="287"/>
        </w:trPr>
        <w:tc>
          <w:tcPr>
            <w:tcW w:w="446" w:type="dxa"/>
          </w:tcPr>
          <w:p w14:paraId="711F6C4C" w14:textId="77777777" w:rsidR="00E5300F" w:rsidRPr="00E3057E" w:rsidRDefault="00E5300F" w:rsidP="008B0BCB">
            <w:pPr>
              <w:jc w:val="center"/>
            </w:pPr>
            <w:r w:rsidRPr="00E3057E">
              <w:t>8</w:t>
            </w:r>
          </w:p>
        </w:tc>
        <w:tc>
          <w:tcPr>
            <w:tcW w:w="7744" w:type="dxa"/>
            <w:shd w:val="clear" w:color="auto" w:fill="auto"/>
          </w:tcPr>
          <w:p w14:paraId="5D8AA0B6" w14:textId="77777777" w:rsidR="00E5300F" w:rsidRPr="0093672A" w:rsidRDefault="00E5300F" w:rsidP="008B0BCB">
            <w:pPr>
              <w:shd w:val="clear" w:color="auto" w:fill="FFFFFF"/>
              <w:rPr>
                <w:color w:val="000000"/>
              </w:rPr>
            </w:pPr>
            <w:r w:rsidRPr="0093672A">
              <w:t xml:space="preserve">Globally over-exploited </w:t>
            </w:r>
            <w:r w:rsidRPr="0093672A">
              <w:rPr>
                <w:b/>
              </w:rPr>
              <w:t>marine fisheries</w:t>
            </w:r>
            <w:r w:rsidRPr="0093672A">
              <w:t xml:space="preserve"> moved to more sustainable levels (metric tons)</w:t>
            </w:r>
          </w:p>
        </w:tc>
        <w:tc>
          <w:tcPr>
            <w:tcW w:w="2610" w:type="dxa"/>
            <w:shd w:val="clear" w:color="auto" w:fill="auto"/>
          </w:tcPr>
          <w:p w14:paraId="2A4455B0"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EE0E1C3" w14:textId="77777777" w:rsidTr="00E5300F">
        <w:tc>
          <w:tcPr>
            <w:tcW w:w="446" w:type="dxa"/>
          </w:tcPr>
          <w:p w14:paraId="55319987"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9</w:t>
            </w:r>
          </w:p>
        </w:tc>
        <w:tc>
          <w:tcPr>
            <w:tcW w:w="7744" w:type="dxa"/>
            <w:shd w:val="clear" w:color="auto" w:fill="auto"/>
          </w:tcPr>
          <w:p w14:paraId="6ADBBE2F"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b/>
              </w:rPr>
              <w:t>Reduction</w:t>
            </w:r>
            <w:r>
              <w:rPr>
                <w:rFonts w:ascii="Times New Roman" w:hAnsi="Times New Roman"/>
              </w:rPr>
              <w:t xml:space="preserve">, disposal/destruction, phase out, </w:t>
            </w:r>
            <w:r>
              <w:rPr>
                <w:rFonts w:ascii="Times New Roman" w:hAnsi="Times New Roman"/>
                <w:b/>
              </w:rPr>
              <w:t>elimination</w:t>
            </w:r>
            <w:r>
              <w:rPr>
                <w:rFonts w:ascii="Times New Roman" w:hAnsi="Times New Roman"/>
              </w:rPr>
              <w:t xml:space="preserve"> and avoidance of </w:t>
            </w:r>
            <w:r>
              <w:rPr>
                <w:rFonts w:ascii="Times New Roman" w:hAnsi="Times New Roman"/>
                <w:b/>
              </w:rPr>
              <w:t>chemicals of global concern</w:t>
            </w:r>
            <w:r>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1C11BB"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4150808B" w14:textId="77777777" w:rsidTr="00E5300F">
        <w:trPr>
          <w:trHeight w:val="485"/>
        </w:trPr>
        <w:tc>
          <w:tcPr>
            <w:tcW w:w="446" w:type="dxa"/>
            <w:tcBorders>
              <w:bottom w:val="single" w:sz="4" w:space="0" w:color="auto"/>
            </w:tcBorders>
          </w:tcPr>
          <w:p w14:paraId="2441E3D6" w14:textId="77777777" w:rsidR="00E5300F" w:rsidRPr="00E3057E" w:rsidRDefault="00E5300F" w:rsidP="008B0BCB">
            <w:pPr>
              <w:pStyle w:val="MediumGrid21"/>
              <w:jc w:val="center"/>
              <w:rPr>
                <w:rFonts w:ascii="Times New Roman" w:hAnsi="Times New Roman"/>
              </w:rPr>
            </w:pPr>
            <w:r w:rsidRPr="00E3057E">
              <w:rPr>
                <w:rFonts w:ascii="Times New Roman" w:hAnsi="Times New Roman"/>
              </w:rPr>
              <w:t>10</w:t>
            </w:r>
          </w:p>
        </w:tc>
        <w:tc>
          <w:tcPr>
            <w:tcW w:w="7744" w:type="dxa"/>
            <w:tcBorders>
              <w:bottom w:val="single" w:sz="4" w:space="0" w:color="auto"/>
            </w:tcBorders>
            <w:shd w:val="clear" w:color="auto" w:fill="auto"/>
          </w:tcPr>
          <w:p w14:paraId="0ECE5519" w14:textId="77777777" w:rsidR="00E5300F" w:rsidRDefault="00E5300F" w:rsidP="008B0BCB">
            <w:pPr>
              <w:pStyle w:val="MediumGrid21"/>
              <w:shd w:val="clear" w:color="auto" w:fill="FFFFFF"/>
              <w:rPr>
                <w:rFonts w:ascii="Times New Roman" w:hAnsi="Times New Roman"/>
                <w:color w:val="000000"/>
              </w:rPr>
            </w:pPr>
            <w:r>
              <w:rPr>
                <w:rFonts w:ascii="Times New Roman" w:hAnsi="Times New Roman"/>
              </w:rPr>
              <w:t xml:space="preserve">Reduction, avoidance of emissions of </w:t>
            </w:r>
            <w:r>
              <w:rPr>
                <w:rFonts w:ascii="Times New Roman" w:hAnsi="Times New Roman"/>
                <w:b/>
              </w:rPr>
              <w:t>POPs to air</w:t>
            </w:r>
            <w:r>
              <w:rPr>
                <w:rFonts w:ascii="Times New Roman" w:hAnsi="Times New Roman"/>
              </w:rPr>
              <w:t xml:space="preserve"> from point and non-point sources (grams of toxic equivalent </w:t>
            </w:r>
            <w:proofErr w:type="spellStart"/>
            <w:r>
              <w:rPr>
                <w:rFonts w:ascii="Times New Roman" w:hAnsi="Times New Roman"/>
              </w:rPr>
              <w:t>gTEQ</w:t>
            </w:r>
            <w:proofErr w:type="spellEnd"/>
            <w:r>
              <w:rPr>
                <w:rFonts w:ascii="Times New Roman" w:hAnsi="Times New Roman"/>
              </w:rPr>
              <w:t>)</w:t>
            </w:r>
          </w:p>
        </w:tc>
        <w:tc>
          <w:tcPr>
            <w:tcW w:w="2610" w:type="dxa"/>
            <w:tcBorders>
              <w:bottom w:val="single" w:sz="4" w:space="0" w:color="auto"/>
            </w:tcBorders>
            <w:shd w:val="clear" w:color="auto" w:fill="auto"/>
          </w:tcPr>
          <w:p w14:paraId="1CA35715" w14:textId="77777777" w:rsidR="00E5300F" w:rsidRPr="00E3057E" w:rsidRDefault="00E5300F" w:rsidP="008B0BCB">
            <w:pPr>
              <w:jc w:val="center"/>
              <w:rPr>
                <w:color w:val="000000"/>
              </w:rPr>
            </w:pPr>
            <w:r w:rsidRPr="00E3057E">
              <w:rPr>
                <w:color w:val="000000"/>
              </w:rPr>
              <w:fldChar w:fldCharType="begin">
                <w:ffData>
                  <w:name w:val="F_GEB_BD_target"/>
                  <w:enabled/>
                  <w:calcOnExit w:val="0"/>
                  <w:textInput/>
                </w:ffData>
              </w:fldChar>
            </w:r>
            <w:r w:rsidRPr="00E3057E">
              <w:rPr>
                <w:color w:val="000000"/>
              </w:rPr>
              <w:instrText xml:space="preserve"> FORMTEXT </w:instrText>
            </w:r>
            <w:r w:rsidRPr="00E3057E">
              <w:rPr>
                <w:color w:val="000000"/>
              </w:rPr>
            </w:r>
            <w:r w:rsidRPr="00E3057E">
              <w:rPr>
                <w:color w:val="000000"/>
              </w:rPr>
              <w:fldChar w:fldCharType="separate"/>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noProof/>
                <w:color w:val="000000"/>
              </w:rPr>
              <w:t> </w:t>
            </w:r>
            <w:r w:rsidRPr="00E3057E">
              <w:rPr>
                <w:color w:val="000000"/>
              </w:rPr>
              <w:fldChar w:fldCharType="end"/>
            </w:r>
          </w:p>
        </w:tc>
      </w:tr>
      <w:tr w:rsidR="00E5300F" w:rsidRPr="00E3057E" w14:paraId="36E59CFF" w14:textId="77777777" w:rsidTr="00E5300F">
        <w:trPr>
          <w:trHeight w:val="530"/>
        </w:trPr>
        <w:tc>
          <w:tcPr>
            <w:tcW w:w="446" w:type="dxa"/>
            <w:tcBorders>
              <w:bottom w:val="single" w:sz="4" w:space="0" w:color="auto"/>
            </w:tcBorders>
          </w:tcPr>
          <w:p w14:paraId="48602C03" w14:textId="77777777" w:rsidR="00E5300F" w:rsidRPr="00E3057E" w:rsidRDefault="00E5300F" w:rsidP="008B0BCB">
            <w:pPr>
              <w:jc w:val="center"/>
            </w:pPr>
            <w:r w:rsidRPr="00E3057E">
              <w:t>11</w:t>
            </w:r>
          </w:p>
        </w:tc>
        <w:tc>
          <w:tcPr>
            <w:tcW w:w="7744" w:type="dxa"/>
            <w:tcBorders>
              <w:bottom w:val="single" w:sz="4" w:space="0" w:color="auto"/>
            </w:tcBorders>
            <w:shd w:val="clear" w:color="auto" w:fill="auto"/>
          </w:tcPr>
          <w:p w14:paraId="2C854EED" w14:textId="77777777" w:rsidR="00E5300F" w:rsidRPr="00B74F01" w:rsidRDefault="00E5300F" w:rsidP="008B0BCB">
            <w:pPr>
              <w:shd w:val="clear" w:color="auto" w:fill="FFFFFF"/>
              <w:rPr>
                <w:color w:val="000000"/>
              </w:rPr>
            </w:pPr>
            <w:r w:rsidRPr="00B74F01">
              <w:t xml:space="preserve">Number of </w:t>
            </w:r>
            <w:r w:rsidRPr="00B74F01">
              <w:rPr>
                <w:b/>
              </w:rPr>
              <w:t>direct beneficiaries disaggregated by gender</w:t>
            </w:r>
            <w:r w:rsidRPr="00B74F01">
              <w:t xml:space="preserve"> as co-benefit of GEF investment</w:t>
            </w:r>
          </w:p>
        </w:tc>
        <w:tc>
          <w:tcPr>
            <w:tcW w:w="2610" w:type="dxa"/>
            <w:tcBorders>
              <w:bottom w:val="single" w:sz="4" w:space="0" w:color="auto"/>
            </w:tcBorders>
            <w:shd w:val="clear" w:color="auto" w:fill="auto"/>
          </w:tcPr>
          <w:p w14:paraId="113199CA" w14:textId="77777777" w:rsidR="00E5300F" w:rsidRPr="001C67E8" w:rsidRDefault="001C67E8" w:rsidP="008B0BCB">
            <w:pPr>
              <w:jc w:val="center"/>
              <w:rPr>
                <w:color w:val="000000"/>
                <w:sz w:val="20"/>
                <w:szCs w:val="20"/>
              </w:rPr>
            </w:pPr>
            <w:r w:rsidRPr="001C67E8">
              <w:rPr>
                <w:color w:val="000000"/>
                <w:sz w:val="20"/>
                <w:szCs w:val="20"/>
              </w:rPr>
              <w:t>300 direct beneficiaries, of whom 150 are women</w:t>
            </w:r>
          </w:p>
        </w:tc>
      </w:tr>
    </w:tbl>
    <w:p w14:paraId="21C4A879" w14:textId="77777777" w:rsidR="00E5300F" w:rsidRPr="00E3057E" w:rsidRDefault="00E5300F" w:rsidP="00E5300F">
      <w:pPr>
        <w:pStyle w:val="GEFQuestion"/>
        <w:ind w:left="-180"/>
        <w:rPr>
          <w:color w:val="000000"/>
          <w:sz w:val="20"/>
          <w:szCs w:val="20"/>
        </w:rPr>
      </w:pPr>
      <w:r w:rsidRPr="00E3057E">
        <w:rPr>
          <w:color w:val="000000"/>
          <w:szCs w:val="22"/>
        </w:rPr>
        <w:t xml:space="preserve">Provide additional explanation on targets, other methodologies used, and other focal area specifics (i.e., Aichi targets in BD) including justification where core indicator targets are not provided. </w:t>
      </w:r>
    </w:p>
    <w:p w14:paraId="107FE886" w14:textId="77777777" w:rsidR="00E5300F" w:rsidRDefault="00E5300F" w:rsidP="00591870">
      <w:pPr>
        <w:tabs>
          <w:tab w:val="num" w:pos="360"/>
          <w:tab w:val="center" w:pos="4320"/>
          <w:tab w:val="right" w:pos="8640"/>
        </w:tabs>
        <w:rPr>
          <w:b/>
          <w:caps/>
          <w:color w:val="000000"/>
          <w:u w:val="single"/>
          <w:lang w:val="x-none" w:eastAsia="x-none"/>
        </w:rPr>
      </w:pPr>
    </w:p>
    <w:p w14:paraId="160829DC" w14:textId="77777777" w:rsidR="00ED1CA6" w:rsidRPr="00E3057E" w:rsidRDefault="00ED1CA6" w:rsidP="00ED1CA6">
      <w:pPr>
        <w:pStyle w:val="GEFQuestion"/>
        <w:numPr>
          <w:ilvl w:val="0"/>
          <w:numId w:val="1"/>
        </w:numPr>
        <w:ind w:hanging="540"/>
        <w:rPr>
          <w:b/>
        </w:rPr>
      </w:pPr>
      <w:r w:rsidRPr="00E3057E">
        <w:rPr>
          <w:color w:val="000000"/>
          <w:sz w:val="20"/>
          <w:szCs w:val="20"/>
        </w:rPr>
        <w:br w:type="page"/>
      </w:r>
      <w:r w:rsidRPr="00E3057E">
        <w:rPr>
          <w:b/>
          <w:color w:val="000000"/>
          <w:sz w:val="20"/>
          <w:szCs w:val="20"/>
        </w:rPr>
        <w:lastRenderedPageBreak/>
        <w:t xml:space="preserve"> </w:t>
      </w:r>
      <w:r w:rsidRPr="00E3057E">
        <w:rPr>
          <w:b/>
          <w:smallCaps/>
        </w:rPr>
        <w:t>Project Taxonomy</w:t>
      </w:r>
    </w:p>
    <w:p w14:paraId="523A93D8" w14:textId="77777777" w:rsidR="00ED1CA6" w:rsidRPr="00E3057E" w:rsidRDefault="00ED1CA6" w:rsidP="00ED1CA6">
      <w:pPr>
        <w:ind w:left="-180"/>
      </w:pPr>
      <w:r w:rsidRPr="00E3057E">
        <w:t xml:space="preserve">Please update the table below for the taxonomic information provided at PIF stage. Use the GEF Taxonomy Worksheet provided in Annex </w:t>
      </w:r>
      <w:r>
        <w:t>F</w:t>
      </w:r>
      <w:r w:rsidRPr="00E3057E">
        <w:t xml:space="preserve">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9"/>
        <w:gridCol w:w="2644"/>
        <w:gridCol w:w="2680"/>
        <w:gridCol w:w="2457"/>
      </w:tblGrid>
      <w:tr w:rsidR="00ED1CA6" w:rsidRPr="00E3057E" w14:paraId="0D529122" w14:textId="77777777" w:rsidTr="001C67E8">
        <w:tc>
          <w:tcPr>
            <w:tcW w:w="1171" w:type="pct"/>
            <w:shd w:val="clear" w:color="auto" w:fill="F2F2F2"/>
          </w:tcPr>
          <w:p w14:paraId="2C46A4C7" w14:textId="77777777" w:rsidR="00ED1CA6" w:rsidRPr="00E3057E" w:rsidRDefault="00ED1CA6" w:rsidP="00D64D56">
            <w:pPr>
              <w:rPr>
                <w:sz w:val="20"/>
                <w:szCs w:val="20"/>
              </w:rPr>
            </w:pPr>
            <w:r w:rsidRPr="00E3057E">
              <w:rPr>
                <w:sz w:val="20"/>
                <w:szCs w:val="20"/>
              </w:rPr>
              <w:t>Level 1</w:t>
            </w:r>
          </w:p>
        </w:tc>
        <w:tc>
          <w:tcPr>
            <w:tcW w:w="1301" w:type="pct"/>
            <w:shd w:val="clear" w:color="auto" w:fill="F2F2F2"/>
          </w:tcPr>
          <w:p w14:paraId="2D2C41EF" w14:textId="77777777" w:rsidR="00ED1CA6" w:rsidRPr="00E3057E" w:rsidRDefault="00ED1CA6" w:rsidP="00D64D56">
            <w:pPr>
              <w:jc w:val="center"/>
              <w:rPr>
                <w:sz w:val="20"/>
                <w:szCs w:val="20"/>
              </w:rPr>
            </w:pPr>
            <w:r w:rsidRPr="00E3057E">
              <w:rPr>
                <w:sz w:val="20"/>
                <w:szCs w:val="20"/>
              </w:rPr>
              <w:t>Level 2</w:t>
            </w:r>
          </w:p>
        </w:tc>
        <w:tc>
          <w:tcPr>
            <w:tcW w:w="1319" w:type="pct"/>
            <w:shd w:val="clear" w:color="auto" w:fill="F2F2F2"/>
          </w:tcPr>
          <w:p w14:paraId="15EA26EC" w14:textId="77777777" w:rsidR="00ED1CA6" w:rsidRPr="00E3057E" w:rsidRDefault="00ED1CA6" w:rsidP="00D64D56">
            <w:pPr>
              <w:jc w:val="center"/>
              <w:rPr>
                <w:sz w:val="20"/>
                <w:szCs w:val="20"/>
              </w:rPr>
            </w:pPr>
            <w:r w:rsidRPr="00E3057E">
              <w:rPr>
                <w:sz w:val="20"/>
                <w:szCs w:val="20"/>
              </w:rPr>
              <w:t>Level 3</w:t>
            </w:r>
          </w:p>
        </w:tc>
        <w:tc>
          <w:tcPr>
            <w:tcW w:w="1209" w:type="pct"/>
            <w:shd w:val="clear" w:color="auto" w:fill="F2F2F2"/>
          </w:tcPr>
          <w:p w14:paraId="52E3EEF2" w14:textId="77777777" w:rsidR="00ED1CA6" w:rsidRPr="00E3057E" w:rsidRDefault="00ED1CA6" w:rsidP="00D64D56">
            <w:pPr>
              <w:jc w:val="center"/>
              <w:rPr>
                <w:sz w:val="20"/>
                <w:szCs w:val="20"/>
              </w:rPr>
            </w:pPr>
            <w:r w:rsidRPr="00E3057E">
              <w:rPr>
                <w:sz w:val="20"/>
                <w:szCs w:val="20"/>
              </w:rPr>
              <w:t>Level 4</w:t>
            </w:r>
          </w:p>
        </w:tc>
      </w:tr>
      <w:tr w:rsidR="00ED1CA6" w:rsidRPr="00E3057E" w14:paraId="5F8354F4" w14:textId="77777777" w:rsidTr="001C67E8">
        <w:tc>
          <w:tcPr>
            <w:tcW w:w="1171" w:type="pct"/>
            <w:shd w:val="clear" w:color="auto" w:fill="auto"/>
          </w:tcPr>
          <w:p w14:paraId="33968950" w14:textId="77777777" w:rsidR="00ED1CA6" w:rsidRPr="00E3057E" w:rsidRDefault="00ED1CA6" w:rsidP="00D64D56">
            <w:pPr>
              <w:rPr>
                <w:sz w:val="20"/>
                <w:szCs w:val="20"/>
              </w:rPr>
            </w:pPr>
            <w:r w:rsidRPr="00E3057E">
              <w:rPr>
                <w:sz w:val="20"/>
                <w:szCs w:val="20"/>
              </w:rPr>
              <w:t>Influencing Models</w:t>
            </w:r>
          </w:p>
        </w:tc>
        <w:tc>
          <w:tcPr>
            <w:tcW w:w="1301" w:type="pct"/>
            <w:shd w:val="clear" w:color="auto" w:fill="auto"/>
          </w:tcPr>
          <w:p w14:paraId="311E923D" w14:textId="77777777" w:rsidR="00ED1CA6" w:rsidRPr="00426AF2" w:rsidRDefault="001C67E8" w:rsidP="00D64D56">
            <w:pPr>
              <w:jc w:val="center"/>
              <w:rPr>
                <w:sz w:val="20"/>
                <w:szCs w:val="20"/>
              </w:rPr>
            </w:pPr>
            <w:r>
              <w:rPr>
                <w:color w:val="000000"/>
                <w:sz w:val="20"/>
                <w:szCs w:val="20"/>
              </w:rPr>
              <w:t>Strengthen institutional capacity and decision-making</w:t>
            </w:r>
          </w:p>
        </w:tc>
        <w:tc>
          <w:tcPr>
            <w:tcW w:w="1319" w:type="pct"/>
            <w:shd w:val="clear" w:color="auto" w:fill="auto"/>
          </w:tcPr>
          <w:p w14:paraId="7CDCEF45" w14:textId="77777777" w:rsidR="00ED1CA6" w:rsidRPr="00426AF2" w:rsidRDefault="00ED1CA6" w:rsidP="00D64D56">
            <w:pPr>
              <w:jc w:val="center"/>
              <w:rPr>
                <w:sz w:val="20"/>
                <w:szCs w:val="20"/>
              </w:rPr>
            </w:pPr>
          </w:p>
        </w:tc>
        <w:tc>
          <w:tcPr>
            <w:tcW w:w="1209" w:type="pct"/>
            <w:shd w:val="clear" w:color="auto" w:fill="auto"/>
          </w:tcPr>
          <w:p w14:paraId="42D42459" w14:textId="77777777" w:rsidR="00ED1CA6" w:rsidRPr="00426AF2" w:rsidRDefault="00ED1CA6" w:rsidP="00DB607F">
            <w:pPr>
              <w:rPr>
                <w:sz w:val="20"/>
                <w:szCs w:val="20"/>
              </w:rPr>
            </w:pPr>
          </w:p>
        </w:tc>
      </w:tr>
      <w:tr w:rsidR="00ED1CA6" w:rsidRPr="00E3057E" w14:paraId="540C934A" w14:textId="77777777" w:rsidTr="001C67E8">
        <w:tc>
          <w:tcPr>
            <w:tcW w:w="1171" w:type="pct"/>
            <w:shd w:val="clear" w:color="auto" w:fill="auto"/>
          </w:tcPr>
          <w:p w14:paraId="4C5F00B0" w14:textId="77777777" w:rsidR="00ED1CA6" w:rsidRPr="00E3057E" w:rsidRDefault="00ED1CA6" w:rsidP="00D64D56">
            <w:pPr>
              <w:rPr>
                <w:sz w:val="20"/>
                <w:szCs w:val="20"/>
              </w:rPr>
            </w:pPr>
            <w:r w:rsidRPr="00E3057E">
              <w:rPr>
                <w:sz w:val="20"/>
                <w:szCs w:val="20"/>
              </w:rPr>
              <w:t>Stakeholders</w:t>
            </w:r>
          </w:p>
        </w:tc>
        <w:tc>
          <w:tcPr>
            <w:tcW w:w="1301" w:type="pct"/>
            <w:shd w:val="clear" w:color="auto" w:fill="auto"/>
          </w:tcPr>
          <w:p w14:paraId="73AA36ED" w14:textId="77777777" w:rsidR="00ED1CA6" w:rsidRPr="00426AF2" w:rsidRDefault="001C67E8" w:rsidP="00D64D56">
            <w:pPr>
              <w:jc w:val="center"/>
              <w:rPr>
                <w:sz w:val="20"/>
                <w:szCs w:val="20"/>
              </w:rPr>
            </w:pPr>
            <w:r>
              <w:rPr>
                <w:color w:val="000000"/>
                <w:sz w:val="20"/>
                <w:szCs w:val="20"/>
              </w:rPr>
              <w:t>Type of Engagement</w:t>
            </w:r>
          </w:p>
        </w:tc>
        <w:tc>
          <w:tcPr>
            <w:tcW w:w="1319" w:type="pct"/>
            <w:shd w:val="clear" w:color="auto" w:fill="auto"/>
          </w:tcPr>
          <w:p w14:paraId="640A1DE1" w14:textId="77777777" w:rsidR="00ED1CA6" w:rsidRDefault="001C67E8" w:rsidP="00D64D56">
            <w:pPr>
              <w:jc w:val="center"/>
              <w:rPr>
                <w:color w:val="000000"/>
                <w:sz w:val="20"/>
                <w:szCs w:val="20"/>
              </w:rPr>
            </w:pPr>
            <w:r>
              <w:rPr>
                <w:color w:val="000000"/>
                <w:sz w:val="20"/>
                <w:szCs w:val="20"/>
              </w:rPr>
              <w:t>Information Dissemination</w:t>
            </w:r>
          </w:p>
          <w:p w14:paraId="73291D46" w14:textId="77777777" w:rsidR="001C67E8" w:rsidRPr="00426AF2" w:rsidRDefault="001C67E8" w:rsidP="00D64D56">
            <w:pPr>
              <w:jc w:val="center"/>
              <w:rPr>
                <w:sz w:val="20"/>
                <w:szCs w:val="20"/>
              </w:rPr>
            </w:pPr>
            <w:r>
              <w:rPr>
                <w:sz w:val="20"/>
                <w:szCs w:val="20"/>
              </w:rPr>
              <w:t>Partnership</w:t>
            </w:r>
          </w:p>
        </w:tc>
        <w:tc>
          <w:tcPr>
            <w:tcW w:w="1209" w:type="pct"/>
            <w:shd w:val="clear" w:color="auto" w:fill="auto"/>
          </w:tcPr>
          <w:p w14:paraId="0B54ECC9" w14:textId="77777777" w:rsidR="00ED1CA6" w:rsidRPr="00426AF2" w:rsidRDefault="00ED1CA6" w:rsidP="00D64D56">
            <w:pPr>
              <w:jc w:val="center"/>
              <w:rPr>
                <w:sz w:val="20"/>
                <w:szCs w:val="20"/>
              </w:rPr>
            </w:pPr>
          </w:p>
        </w:tc>
      </w:tr>
      <w:tr w:rsidR="00ED1CA6" w:rsidRPr="00E3057E" w14:paraId="770D6E85" w14:textId="77777777" w:rsidTr="001C67E8">
        <w:tc>
          <w:tcPr>
            <w:tcW w:w="1171" w:type="pct"/>
            <w:shd w:val="clear" w:color="auto" w:fill="auto"/>
          </w:tcPr>
          <w:p w14:paraId="017B6789" w14:textId="77777777" w:rsidR="00ED1CA6" w:rsidRPr="00E3057E" w:rsidRDefault="00ED1CA6" w:rsidP="00D64D56">
            <w:pPr>
              <w:rPr>
                <w:sz w:val="20"/>
                <w:szCs w:val="20"/>
              </w:rPr>
            </w:pPr>
            <w:r w:rsidRPr="00E3057E">
              <w:rPr>
                <w:sz w:val="20"/>
                <w:szCs w:val="20"/>
              </w:rPr>
              <w:t>Capacity, Knowledge and Research</w:t>
            </w:r>
          </w:p>
        </w:tc>
        <w:tc>
          <w:tcPr>
            <w:tcW w:w="1301" w:type="pct"/>
            <w:shd w:val="clear" w:color="auto" w:fill="auto"/>
          </w:tcPr>
          <w:p w14:paraId="763FAA97" w14:textId="77777777" w:rsidR="001C67E8" w:rsidRPr="009A0E63" w:rsidRDefault="001C67E8" w:rsidP="009A0E63">
            <w:pPr>
              <w:shd w:val="clear" w:color="auto" w:fill="FFFFFF"/>
              <w:jc w:val="center"/>
              <w:rPr>
                <w:sz w:val="20"/>
                <w:szCs w:val="20"/>
              </w:rPr>
            </w:pPr>
            <w:r w:rsidRPr="009A0E63">
              <w:rPr>
                <w:sz w:val="20"/>
                <w:szCs w:val="20"/>
              </w:rPr>
              <w:t>Enabling Activities</w:t>
            </w:r>
          </w:p>
          <w:p w14:paraId="03804910" w14:textId="77777777" w:rsidR="001C67E8" w:rsidRPr="009A0E63" w:rsidRDefault="001C67E8" w:rsidP="009A0E63">
            <w:pPr>
              <w:shd w:val="clear" w:color="auto" w:fill="FFFFFF"/>
              <w:jc w:val="center"/>
              <w:rPr>
                <w:sz w:val="20"/>
                <w:szCs w:val="20"/>
              </w:rPr>
            </w:pPr>
            <w:r w:rsidRPr="009A0E63">
              <w:rPr>
                <w:sz w:val="20"/>
                <w:szCs w:val="20"/>
              </w:rPr>
              <w:t>Capacity Development</w:t>
            </w:r>
          </w:p>
          <w:p w14:paraId="6B7FA089" w14:textId="77777777" w:rsidR="001C67E8" w:rsidRPr="009A0E63" w:rsidRDefault="001C67E8" w:rsidP="009A0E63">
            <w:pPr>
              <w:shd w:val="clear" w:color="auto" w:fill="FFFFFF"/>
              <w:jc w:val="center"/>
              <w:rPr>
                <w:sz w:val="20"/>
                <w:szCs w:val="20"/>
              </w:rPr>
            </w:pPr>
            <w:r w:rsidRPr="009A0E63">
              <w:rPr>
                <w:sz w:val="20"/>
                <w:szCs w:val="20"/>
              </w:rPr>
              <w:t>Knowledge Generation and Exchange</w:t>
            </w:r>
          </w:p>
          <w:p w14:paraId="1A3E8AAD" w14:textId="77777777" w:rsidR="00ED1CA6" w:rsidRPr="009A0E63" w:rsidRDefault="001C67E8" w:rsidP="009A0E63">
            <w:pPr>
              <w:jc w:val="center"/>
              <w:rPr>
                <w:color w:val="000000"/>
                <w:sz w:val="20"/>
                <w:szCs w:val="20"/>
              </w:rPr>
            </w:pPr>
            <w:r w:rsidRPr="009A0E63">
              <w:rPr>
                <w:sz w:val="20"/>
                <w:szCs w:val="20"/>
              </w:rPr>
              <w:t>Knowledge and Learning</w:t>
            </w:r>
          </w:p>
        </w:tc>
        <w:tc>
          <w:tcPr>
            <w:tcW w:w="1319" w:type="pct"/>
            <w:shd w:val="clear" w:color="auto" w:fill="auto"/>
          </w:tcPr>
          <w:p w14:paraId="6C5ADFB1" w14:textId="77777777" w:rsidR="001C67E8" w:rsidRPr="009A0E63" w:rsidRDefault="001C67E8" w:rsidP="009A0E63">
            <w:pPr>
              <w:jc w:val="center"/>
              <w:rPr>
                <w:color w:val="000000"/>
                <w:sz w:val="20"/>
                <w:szCs w:val="20"/>
              </w:rPr>
            </w:pPr>
            <w:r w:rsidRPr="009A0E63">
              <w:rPr>
                <w:color w:val="000000"/>
                <w:sz w:val="20"/>
                <w:szCs w:val="20"/>
              </w:rPr>
              <w:t>Knowledge Management</w:t>
            </w:r>
          </w:p>
          <w:p w14:paraId="75448920" w14:textId="77777777" w:rsidR="00ED1CA6" w:rsidRPr="009A0E63" w:rsidRDefault="001C67E8" w:rsidP="009A0E63">
            <w:pPr>
              <w:jc w:val="center"/>
              <w:rPr>
                <w:color w:val="000000"/>
                <w:sz w:val="20"/>
                <w:szCs w:val="20"/>
              </w:rPr>
            </w:pPr>
            <w:r w:rsidRPr="009A0E63">
              <w:rPr>
                <w:color w:val="000000"/>
                <w:sz w:val="20"/>
                <w:szCs w:val="20"/>
              </w:rPr>
              <w:t>Capacity Development</w:t>
            </w:r>
          </w:p>
        </w:tc>
        <w:tc>
          <w:tcPr>
            <w:tcW w:w="1209" w:type="pct"/>
            <w:shd w:val="clear" w:color="auto" w:fill="auto"/>
          </w:tcPr>
          <w:p w14:paraId="614D8C54" w14:textId="77777777" w:rsidR="00ED1CA6" w:rsidRPr="00426AF2" w:rsidRDefault="00ED1CA6" w:rsidP="00D64D56">
            <w:pPr>
              <w:jc w:val="center"/>
              <w:rPr>
                <w:color w:val="000000"/>
                <w:sz w:val="20"/>
                <w:szCs w:val="20"/>
              </w:rPr>
            </w:pPr>
          </w:p>
        </w:tc>
      </w:tr>
      <w:tr w:rsidR="00ED1CA6" w:rsidRPr="00E3057E" w14:paraId="721A65C5" w14:textId="77777777" w:rsidTr="001C67E8">
        <w:tc>
          <w:tcPr>
            <w:tcW w:w="1171" w:type="pct"/>
            <w:shd w:val="clear" w:color="auto" w:fill="auto"/>
          </w:tcPr>
          <w:p w14:paraId="5955D5C2" w14:textId="77777777" w:rsidR="00ED1CA6" w:rsidRPr="00E3057E" w:rsidRDefault="00ED1CA6" w:rsidP="00D64D56">
            <w:pPr>
              <w:rPr>
                <w:sz w:val="20"/>
                <w:szCs w:val="20"/>
              </w:rPr>
            </w:pPr>
            <w:r w:rsidRPr="00E3057E">
              <w:rPr>
                <w:sz w:val="20"/>
                <w:szCs w:val="20"/>
              </w:rPr>
              <w:t>Gender Equality</w:t>
            </w:r>
          </w:p>
        </w:tc>
        <w:tc>
          <w:tcPr>
            <w:tcW w:w="1301" w:type="pct"/>
            <w:shd w:val="clear" w:color="auto" w:fill="auto"/>
          </w:tcPr>
          <w:p w14:paraId="4CF64D9D" w14:textId="77777777" w:rsidR="001C67E8" w:rsidRPr="009A0E63" w:rsidRDefault="001C67E8" w:rsidP="009A0E63">
            <w:pPr>
              <w:jc w:val="center"/>
              <w:rPr>
                <w:color w:val="000000"/>
                <w:sz w:val="20"/>
                <w:szCs w:val="20"/>
              </w:rPr>
            </w:pPr>
            <w:r w:rsidRPr="009A0E63">
              <w:rPr>
                <w:color w:val="000000"/>
                <w:sz w:val="20"/>
                <w:szCs w:val="20"/>
              </w:rPr>
              <w:t>Gender Mainstreaming</w:t>
            </w:r>
          </w:p>
          <w:p w14:paraId="200C6D95" w14:textId="77777777" w:rsidR="00ED1CA6" w:rsidRPr="009A0E63" w:rsidRDefault="001C67E8" w:rsidP="009A0E63">
            <w:pPr>
              <w:jc w:val="center"/>
              <w:rPr>
                <w:sz w:val="20"/>
                <w:szCs w:val="20"/>
              </w:rPr>
            </w:pPr>
            <w:r w:rsidRPr="009A0E63">
              <w:rPr>
                <w:sz w:val="20"/>
                <w:szCs w:val="20"/>
              </w:rPr>
              <w:t>Gender Results Areas</w:t>
            </w:r>
          </w:p>
        </w:tc>
        <w:tc>
          <w:tcPr>
            <w:tcW w:w="1319" w:type="pct"/>
            <w:shd w:val="clear" w:color="auto" w:fill="auto"/>
          </w:tcPr>
          <w:p w14:paraId="17D4B609" w14:textId="77777777" w:rsidR="001C67E8" w:rsidRPr="009A0E63" w:rsidRDefault="001C67E8" w:rsidP="009A0E63">
            <w:pPr>
              <w:jc w:val="center"/>
              <w:rPr>
                <w:color w:val="000000"/>
                <w:sz w:val="20"/>
                <w:szCs w:val="20"/>
              </w:rPr>
            </w:pPr>
            <w:r w:rsidRPr="009A0E63">
              <w:rPr>
                <w:color w:val="000000"/>
                <w:sz w:val="20"/>
                <w:szCs w:val="20"/>
              </w:rPr>
              <w:t>Gender-Sensitive Indicators</w:t>
            </w:r>
          </w:p>
          <w:p w14:paraId="565846FE" w14:textId="77777777" w:rsidR="001C67E8" w:rsidRPr="009A0E63" w:rsidRDefault="001C67E8" w:rsidP="009A0E63">
            <w:pPr>
              <w:jc w:val="center"/>
              <w:rPr>
                <w:sz w:val="20"/>
                <w:szCs w:val="20"/>
              </w:rPr>
            </w:pPr>
            <w:r w:rsidRPr="009A0E63">
              <w:rPr>
                <w:sz w:val="20"/>
                <w:szCs w:val="20"/>
              </w:rPr>
              <w:t>Capacity Development</w:t>
            </w:r>
          </w:p>
          <w:p w14:paraId="13A8624E" w14:textId="77777777" w:rsidR="00ED1CA6" w:rsidRPr="009A0E63" w:rsidRDefault="001C67E8" w:rsidP="009A0E63">
            <w:pPr>
              <w:jc w:val="center"/>
              <w:rPr>
                <w:sz w:val="20"/>
                <w:szCs w:val="20"/>
              </w:rPr>
            </w:pPr>
            <w:r w:rsidRPr="009A0E63">
              <w:rPr>
                <w:sz w:val="20"/>
                <w:szCs w:val="20"/>
              </w:rPr>
              <w:t>Knowledge Generation</w:t>
            </w:r>
          </w:p>
        </w:tc>
        <w:tc>
          <w:tcPr>
            <w:tcW w:w="1209" w:type="pct"/>
            <w:shd w:val="clear" w:color="auto" w:fill="auto"/>
          </w:tcPr>
          <w:p w14:paraId="3DD0109E" w14:textId="77777777" w:rsidR="00ED1CA6" w:rsidRPr="00426AF2" w:rsidRDefault="00ED1CA6" w:rsidP="00D64D56">
            <w:pPr>
              <w:jc w:val="center"/>
              <w:rPr>
                <w:sz w:val="20"/>
                <w:szCs w:val="20"/>
              </w:rPr>
            </w:pPr>
          </w:p>
        </w:tc>
      </w:tr>
      <w:tr w:rsidR="00ED1CA6" w:rsidRPr="00E3057E" w14:paraId="6C0AA237" w14:textId="77777777" w:rsidTr="001C67E8">
        <w:tc>
          <w:tcPr>
            <w:tcW w:w="1171" w:type="pct"/>
            <w:shd w:val="clear" w:color="auto" w:fill="auto"/>
          </w:tcPr>
          <w:p w14:paraId="79BF37BD" w14:textId="77777777" w:rsidR="00ED1CA6" w:rsidRPr="00E3057E" w:rsidRDefault="00ED1CA6" w:rsidP="00D64D56">
            <w:pPr>
              <w:rPr>
                <w:sz w:val="20"/>
                <w:szCs w:val="20"/>
              </w:rPr>
            </w:pPr>
            <w:r w:rsidRPr="00E3057E">
              <w:rPr>
                <w:sz w:val="20"/>
                <w:szCs w:val="20"/>
              </w:rPr>
              <w:t>Focal Area/Theme</w:t>
            </w:r>
          </w:p>
        </w:tc>
        <w:tc>
          <w:tcPr>
            <w:tcW w:w="1301" w:type="pct"/>
            <w:shd w:val="clear" w:color="auto" w:fill="auto"/>
          </w:tcPr>
          <w:p w14:paraId="37CA538F" w14:textId="77777777" w:rsidR="00ED1CA6" w:rsidRPr="00426AF2" w:rsidRDefault="001C67E8" w:rsidP="00D64D56">
            <w:pPr>
              <w:jc w:val="center"/>
              <w:rPr>
                <w:sz w:val="20"/>
                <w:szCs w:val="20"/>
              </w:rPr>
            </w:pPr>
            <w:r>
              <w:rPr>
                <w:color w:val="000000"/>
                <w:sz w:val="20"/>
                <w:szCs w:val="20"/>
              </w:rPr>
              <w:t>Climate Change</w:t>
            </w:r>
          </w:p>
        </w:tc>
        <w:tc>
          <w:tcPr>
            <w:tcW w:w="1319" w:type="pct"/>
            <w:shd w:val="clear" w:color="auto" w:fill="auto"/>
          </w:tcPr>
          <w:p w14:paraId="67F45F33" w14:textId="77777777" w:rsidR="00ED1CA6" w:rsidRPr="00426AF2" w:rsidRDefault="009A0E63" w:rsidP="00D64D56">
            <w:pPr>
              <w:jc w:val="center"/>
              <w:rPr>
                <w:sz w:val="20"/>
                <w:szCs w:val="20"/>
              </w:rPr>
            </w:pPr>
            <w:r>
              <w:rPr>
                <w:sz w:val="20"/>
                <w:szCs w:val="20"/>
              </w:rPr>
              <w:t>United Nations Framework Convention on Climate Change</w:t>
            </w:r>
          </w:p>
        </w:tc>
        <w:tc>
          <w:tcPr>
            <w:tcW w:w="1209" w:type="pct"/>
            <w:shd w:val="clear" w:color="auto" w:fill="auto"/>
          </w:tcPr>
          <w:p w14:paraId="24F527F5" w14:textId="77777777" w:rsidR="00ED1CA6" w:rsidRPr="00426AF2" w:rsidRDefault="009A0E63" w:rsidP="00D64D56">
            <w:pPr>
              <w:jc w:val="center"/>
              <w:rPr>
                <w:sz w:val="20"/>
                <w:szCs w:val="20"/>
              </w:rPr>
            </w:pPr>
            <w:r>
              <w:rPr>
                <w:color w:val="000000"/>
                <w:sz w:val="20"/>
                <w:szCs w:val="20"/>
              </w:rPr>
              <w:t>Capacity Building Initiative for Transparency</w:t>
            </w:r>
          </w:p>
        </w:tc>
      </w:tr>
      <w:tr w:rsidR="00ED1CA6" w:rsidRPr="007B0903" w14:paraId="3E4A7BCB" w14:textId="77777777" w:rsidTr="001C67E8">
        <w:tc>
          <w:tcPr>
            <w:tcW w:w="1171" w:type="pct"/>
            <w:shd w:val="clear" w:color="auto" w:fill="auto"/>
          </w:tcPr>
          <w:p w14:paraId="6EFE0B5E" w14:textId="77777777" w:rsidR="00ED1CA6" w:rsidRPr="00E3057E" w:rsidRDefault="00ED1CA6" w:rsidP="00D64D56">
            <w:pPr>
              <w:rPr>
                <w:sz w:val="20"/>
                <w:szCs w:val="20"/>
              </w:rPr>
            </w:pPr>
            <w:r>
              <w:rPr>
                <w:sz w:val="20"/>
                <w:szCs w:val="20"/>
              </w:rPr>
              <w:t>Rio Markers</w:t>
            </w:r>
          </w:p>
        </w:tc>
        <w:tc>
          <w:tcPr>
            <w:tcW w:w="1301" w:type="pct"/>
            <w:shd w:val="clear" w:color="auto" w:fill="auto"/>
          </w:tcPr>
          <w:p w14:paraId="23070ADD" w14:textId="77777777" w:rsidR="00ED1CA6" w:rsidRPr="006F33A9" w:rsidRDefault="001C67E8" w:rsidP="00D64D56">
            <w:pPr>
              <w:jc w:val="center"/>
              <w:rPr>
                <w:color w:val="000000"/>
                <w:sz w:val="20"/>
                <w:szCs w:val="20"/>
                <w:lang w:val="fr-FR"/>
              </w:rPr>
            </w:pPr>
            <w:r w:rsidRPr="006F33A9">
              <w:rPr>
                <w:color w:val="000000"/>
                <w:sz w:val="20"/>
                <w:szCs w:val="20"/>
                <w:lang w:val="fr-FR"/>
              </w:rPr>
              <w:t xml:space="preserve">Climate Change Mitigation </w:t>
            </w:r>
            <w:r w:rsidR="00F3511D" w:rsidRPr="006F33A9">
              <w:rPr>
                <w:color w:val="000000"/>
                <w:sz w:val="20"/>
                <w:szCs w:val="20"/>
                <w:lang w:val="fr-FR"/>
              </w:rPr>
              <w:t>2</w:t>
            </w:r>
          </w:p>
          <w:p w14:paraId="6038818C" w14:textId="77777777" w:rsidR="001C67E8" w:rsidRPr="006F33A9" w:rsidRDefault="001C67E8" w:rsidP="00D64D56">
            <w:pPr>
              <w:jc w:val="center"/>
              <w:rPr>
                <w:color w:val="000000"/>
                <w:sz w:val="20"/>
                <w:szCs w:val="20"/>
                <w:lang w:val="fr-FR"/>
              </w:rPr>
            </w:pPr>
            <w:r w:rsidRPr="006F33A9">
              <w:rPr>
                <w:color w:val="000000"/>
                <w:sz w:val="20"/>
                <w:szCs w:val="20"/>
                <w:lang w:val="fr-FR"/>
              </w:rPr>
              <w:t>Climate Change Adaptation 1</w:t>
            </w:r>
          </w:p>
        </w:tc>
        <w:tc>
          <w:tcPr>
            <w:tcW w:w="1319" w:type="pct"/>
            <w:shd w:val="clear" w:color="auto" w:fill="auto"/>
          </w:tcPr>
          <w:p w14:paraId="72CEB9B7" w14:textId="77777777" w:rsidR="00ED1CA6" w:rsidRPr="006F33A9" w:rsidRDefault="00ED1CA6" w:rsidP="00D64D56">
            <w:pPr>
              <w:jc w:val="center"/>
              <w:rPr>
                <w:color w:val="000000"/>
                <w:sz w:val="20"/>
                <w:szCs w:val="20"/>
                <w:lang w:val="fr-FR"/>
              </w:rPr>
            </w:pPr>
          </w:p>
        </w:tc>
        <w:tc>
          <w:tcPr>
            <w:tcW w:w="1209" w:type="pct"/>
            <w:shd w:val="clear" w:color="auto" w:fill="auto"/>
          </w:tcPr>
          <w:p w14:paraId="7FB783DC" w14:textId="77777777" w:rsidR="00ED1CA6" w:rsidRPr="006F33A9" w:rsidRDefault="00ED1CA6" w:rsidP="00D64D56">
            <w:pPr>
              <w:jc w:val="center"/>
              <w:rPr>
                <w:color w:val="000000"/>
                <w:sz w:val="20"/>
                <w:szCs w:val="20"/>
                <w:lang w:val="fr-FR"/>
              </w:rPr>
            </w:pPr>
          </w:p>
        </w:tc>
      </w:tr>
    </w:tbl>
    <w:p w14:paraId="4A7BF1BD" w14:textId="77777777" w:rsidR="00ED1CA6" w:rsidRDefault="00ED1CA6" w:rsidP="00591870">
      <w:pPr>
        <w:tabs>
          <w:tab w:val="num" w:pos="360"/>
          <w:tab w:val="center" w:pos="4320"/>
          <w:tab w:val="right" w:pos="8640"/>
        </w:tabs>
        <w:rPr>
          <w:b/>
          <w:caps/>
          <w:color w:val="000000"/>
          <w:u w:val="single"/>
          <w:lang w:val="x-none" w:eastAsia="x-none"/>
        </w:rPr>
      </w:pPr>
    </w:p>
    <w:p w14:paraId="0FF5B515" w14:textId="77777777" w:rsidR="00E5300F" w:rsidRDefault="00E5300F" w:rsidP="00591870">
      <w:pPr>
        <w:tabs>
          <w:tab w:val="num" w:pos="360"/>
          <w:tab w:val="center" w:pos="4320"/>
          <w:tab w:val="right" w:pos="8640"/>
        </w:tabs>
        <w:rPr>
          <w:b/>
          <w:caps/>
          <w:color w:val="000000"/>
          <w:u w:val="single"/>
          <w:lang w:val="x-none" w:eastAsia="x-none"/>
        </w:rPr>
      </w:pPr>
    </w:p>
    <w:p w14:paraId="60309CCD" w14:textId="77777777" w:rsidR="00591870" w:rsidRPr="003A2019" w:rsidRDefault="00FE03BD" w:rsidP="00FE03BD">
      <w:pPr>
        <w:pStyle w:val="Heading1"/>
      </w:pPr>
      <w:bookmarkStart w:id="85" w:name="_Toc14166853"/>
      <w:bookmarkStart w:id="86" w:name="_Toc32311218"/>
      <w:r w:rsidRPr="003A2019">
        <w:t>PART II:  PROJECT JUSTIFICATION</w:t>
      </w:r>
      <w:bookmarkEnd w:id="85"/>
      <w:bookmarkEnd w:id="86"/>
    </w:p>
    <w:p w14:paraId="43FC4AD3" w14:textId="77777777" w:rsidR="00591870" w:rsidRPr="003A2019" w:rsidRDefault="00591870" w:rsidP="00591870">
      <w:pPr>
        <w:tabs>
          <w:tab w:val="num" w:pos="360"/>
          <w:tab w:val="center" w:pos="4320"/>
          <w:tab w:val="right" w:pos="8640"/>
        </w:tabs>
        <w:rPr>
          <w:b/>
          <w:caps/>
          <w:color w:val="000000"/>
          <w:lang w:val="x-none" w:eastAsia="x-none"/>
        </w:rPr>
      </w:pPr>
    </w:p>
    <w:p w14:paraId="40CF5F23" w14:textId="77777777" w:rsidR="00591870" w:rsidRDefault="00591870" w:rsidP="00591870">
      <w:pPr>
        <w:tabs>
          <w:tab w:val="num" w:pos="360"/>
          <w:tab w:val="center" w:pos="4320"/>
          <w:tab w:val="right" w:pos="8640"/>
        </w:tabs>
        <w:rPr>
          <w:b/>
          <w:caps/>
          <w:color w:val="000000"/>
          <w:lang w:eastAsia="x-none"/>
        </w:rPr>
      </w:pPr>
      <w:r w:rsidRPr="003A2019">
        <w:rPr>
          <w:b/>
          <w:caps/>
          <w:color w:val="000000"/>
          <w:lang w:val="x-none" w:eastAsia="x-none"/>
        </w:rPr>
        <w:t xml:space="preserve">A. </w:t>
      </w:r>
      <w:r w:rsidRPr="002E2C1E">
        <w:rPr>
          <w:rFonts w:ascii="Times New Roman Bold" w:hAnsi="Times New Roman Bold"/>
          <w:b/>
          <w:smallCaps/>
          <w:color w:val="000000"/>
          <w:lang w:val="x-none" w:eastAsia="x-none"/>
        </w:rPr>
        <w:t xml:space="preserve">describe any changes in alignment with the project design </w:t>
      </w:r>
      <w:r w:rsidR="0052782E">
        <w:rPr>
          <w:rFonts w:ascii="Times New Roman Bold" w:hAnsi="Times New Roman Bold"/>
          <w:b/>
          <w:smallCaps/>
          <w:color w:val="000000"/>
          <w:lang w:eastAsia="x-none"/>
        </w:rPr>
        <w:t>with</w:t>
      </w:r>
      <w:r w:rsidRPr="002E2C1E">
        <w:rPr>
          <w:rFonts w:ascii="Times New Roman Bold" w:hAnsi="Times New Roman Bold"/>
          <w:b/>
          <w:smallCaps/>
          <w:color w:val="000000"/>
          <w:lang w:val="x-none" w:eastAsia="x-none"/>
        </w:rPr>
        <w:t xml:space="preserve"> the original </w:t>
      </w:r>
      <w:proofErr w:type="spellStart"/>
      <w:r w:rsidRPr="002E2C1E">
        <w:rPr>
          <w:rFonts w:ascii="Times New Roman Bold" w:hAnsi="Times New Roman Bold"/>
          <w:b/>
          <w:smallCaps/>
          <w:color w:val="000000"/>
          <w:lang w:val="x-none" w:eastAsia="x-none"/>
        </w:rPr>
        <w:t>pif</w:t>
      </w:r>
      <w:proofErr w:type="spellEnd"/>
      <w:r w:rsidRPr="003A2019">
        <w:rPr>
          <w:b/>
          <w:caps/>
          <w:color w:val="000000"/>
          <w:vertAlign w:val="superscript"/>
          <w:lang w:val="x-none" w:eastAsia="x-none"/>
        </w:rPr>
        <w:footnoteReference w:id="5"/>
      </w:r>
      <w:r w:rsidRPr="003A2019">
        <w:rPr>
          <w:b/>
          <w:caps/>
          <w:color w:val="000000"/>
          <w:lang w:val="x-none" w:eastAsia="x-none"/>
        </w:rPr>
        <w:t xml:space="preserve"> </w:t>
      </w:r>
    </w:p>
    <w:p w14:paraId="6E819D6D" w14:textId="77777777" w:rsidR="009A0E63" w:rsidRDefault="009A0E63" w:rsidP="000B61D7">
      <w:pPr>
        <w:pStyle w:val="GEFQuestion"/>
        <w:ind w:left="0"/>
      </w:pPr>
    </w:p>
    <w:p w14:paraId="7D814505" w14:textId="77777777" w:rsidR="00842D51" w:rsidRDefault="00381A6A" w:rsidP="00842D51">
      <w:pPr>
        <w:pStyle w:val="GEFQuestion"/>
        <w:ind w:left="0"/>
        <w:jc w:val="both"/>
      </w:pPr>
      <w:r w:rsidRPr="00381A6A">
        <w:t xml:space="preserve">The project is still aligned with the project design proposed in </w:t>
      </w:r>
      <w:r w:rsidR="009A0E63" w:rsidRPr="00381A6A">
        <w:t>PIF</w:t>
      </w:r>
      <w:r w:rsidRPr="00381A6A">
        <w:t xml:space="preserve">.  Changes in the approach and activities can be summarized as follows:  1) </w:t>
      </w:r>
      <w:r w:rsidRPr="00381A6A">
        <w:rPr>
          <w:rFonts w:eastAsia="SimSun"/>
          <w:szCs w:val="22"/>
        </w:rPr>
        <w:t>A</w:t>
      </w:r>
      <w:r w:rsidR="009A0E63" w:rsidRPr="00381A6A">
        <w:t>ctivities and deliverables have been modified to reflect decisions taken at COP 24 influencing the reporting requirements of developing country parties.</w:t>
      </w:r>
      <w:r w:rsidR="009400F2" w:rsidRPr="00381A6A">
        <w:t xml:space="preserve"> </w:t>
      </w:r>
      <w:r w:rsidRPr="00381A6A">
        <w:t xml:space="preserve"> For example, this project will provide methodologies and tools in support of the requirement to submit a BTR by December 31, 2024.  2) Some wording has been modified to reflect the need for the project to provide comprehensive support for transparency for countries that may go beyond Article 13 requirements to elements of other climate change reporting, such as National Communications and BURs; 3) In addition to creating a feature on the integrated platform to support regional peer-to-peer learning, the project will pilot a </w:t>
      </w:r>
      <w:r w:rsidR="00B47530">
        <w:t>coordination initiative</w:t>
      </w:r>
      <w:r w:rsidRPr="00381A6A">
        <w:t xml:space="preserve"> for </w:t>
      </w:r>
      <w:r w:rsidR="00B47530">
        <w:t xml:space="preserve">climate-related networks in </w:t>
      </w:r>
      <w:r w:rsidRPr="00381A6A">
        <w:t xml:space="preserve">Latin America and the Caribbean </w:t>
      </w:r>
      <w:r w:rsidR="00EE486C">
        <w:t>(LAC)</w:t>
      </w:r>
      <w:r w:rsidRPr="00381A6A">
        <w:t>.</w:t>
      </w:r>
    </w:p>
    <w:p w14:paraId="6341DCB5" w14:textId="77777777" w:rsidR="00842D51" w:rsidRPr="00542521" w:rsidRDefault="00842D51" w:rsidP="00842D51"/>
    <w:p w14:paraId="70BCEA63" w14:textId="77777777" w:rsidR="00842D51" w:rsidRPr="00542521" w:rsidRDefault="00EE486C" w:rsidP="006F33A9">
      <w:pPr>
        <w:jc w:val="both"/>
      </w:pPr>
      <w:r w:rsidRPr="00542521">
        <w:t xml:space="preserve">While the overall budget requested for the project remains the same, the distribution has changed slightly. </w:t>
      </w:r>
      <w:r w:rsidR="0069199F">
        <w:t xml:space="preserve">As a result of discussions with country beneficiaries, </w:t>
      </w:r>
      <w:r w:rsidR="003614ED">
        <w:t>UNEP</w:t>
      </w:r>
      <w:r w:rsidR="0069199F">
        <w:t>, and the GEF Secretariat</w:t>
      </w:r>
      <w:r w:rsidRPr="00542521">
        <w:t xml:space="preserve">, USD 100,000 has been shifted from Component 1 to Component 2 in order to pilot </w:t>
      </w:r>
      <w:r w:rsidR="0069199F">
        <w:t>regional collaboration among complementary transparency initiatives</w:t>
      </w:r>
      <w:r w:rsidRPr="00542521">
        <w:t xml:space="preserve"> under Output 2.2. Finally, as UNDP will conduct the terminal evaluation, the </w:t>
      </w:r>
      <w:r w:rsidR="00C8557C">
        <w:t xml:space="preserve">totals for </w:t>
      </w:r>
      <w:r w:rsidRPr="00542521">
        <w:t xml:space="preserve">agency project financing and fee requested have been changed to reflect this change. </w:t>
      </w:r>
    </w:p>
    <w:p w14:paraId="1A78C19E" w14:textId="77777777" w:rsidR="00EE486C" w:rsidRPr="00542521" w:rsidRDefault="00EE486C" w:rsidP="00842D51"/>
    <w:p w14:paraId="25A8825F" w14:textId="77777777" w:rsidR="00842D51" w:rsidRPr="00542521" w:rsidRDefault="00842D51" w:rsidP="00542521">
      <w:r w:rsidRPr="00542521">
        <w:t>The following table summarizes changes that have been made in the wording of outcomes and outputs.</w:t>
      </w:r>
    </w:p>
    <w:p w14:paraId="4C9E4449" w14:textId="77777777" w:rsidR="009A0E63" w:rsidRDefault="009A0E63" w:rsidP="00542521"/>
    <w:p w14:paraId="6EAE9330" w14:textId="77777777" w:rsidR="00A07629" w:rsidRPr="00A07629" w:rsidRDefault="00A07629" w:rsidP="00A07629">
      <w:pPr>
        <w:rPr>
          <w:vanish/>
        </w:rPr>
      </w:pPr>
    </w:p>
    <w:tbl>
      <w:tblPr>
        <w:tblpPr w:leftFromText="180" w:rightFromText="180" w:vertAnchor="text" w:tblpY="16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6"/>
        <w:gridCol w:w="3532"/>
        <w:gridCol w:w="3545"/>
      </w:tblGrid>
      <w:tr w:rsidR="0071621F" w:rsidRPr="006F33A9" w14:paraId="7DCA5C62" w14:textId="77777777" w:rsidTr="00B747BE">
        <w:tc>
          <w:tcPr>
            <w:tcW w:w="3609" w:type="dxa"/>
            <w:shd w:val="clear" w:color="auto" w:fill="auto"/>
          </w:tcPr>
          <w:p w14:paraId="3A517D24" w14:textId="77777777" w:rsidR="0071621F" w:rsidRPr="00E351B9" w:rsidRDefault="0071621F" w:rsidP="00542521">
            <w:r w:rsidRPr="00E351B9">
              <w:t>PIF stage</w:t>
            </w:r>
          </w:p>
        </w:tc>
        <w:tc>
          <w:tcPr>
            <w:tcW w:w="3610" w:type="dxa"/>
            <w:shd w:val="clear" w:color="auto" w:fill="auto"/>
          </w:tcPr>
          <w:p w14:paraId="633AACB6" w14:textId="77777777" w:rsidR="0071621F" w:rsidRPr="001802D1" w:rsidRDefault="0071621F" w:rsidP="00542521">
            <w:r w:rsidRPr="001802D1">
              <w:t xml:space="preserve">Proposal </w:t>
            </w:r>
          </w:p>
        </w:tc>
        <w:tc>
          <w:tcPr>
            <w:tcW w:w="3610" w:type="dxa"/>
            <w:shd w:val="clear" w:color="auto" w:fill="auto"/>
          </w:tcPr>
          <w:p w14:paraId="5D00ABC4" w14:textId="77777777" w:rsidR="0071621F" w:rsidRPr="006F33A9" w:rsidRDefault="0071621F" w:rsidP="00542521">
            <w:r w:rsidRPr="006F33A9">
              <w:t>Justification</w:t>
            </w:r>
          </w:p>
        </w:tc>
      </w:tr>
      <w:tr w:rsidR="0071621F" w:rsidRPr="006F33A9" w14:paraId="7CAE2237" w14:textId="77777777" w:rsidTr="00B747BE">
        <w:tc>
          <w:tcPr>
            <w:tcW w:w="3609" w:type="dxa"/>
            <w:shd w:val="clear" w:color="auto" w:fill="auto"/>
          </w:tcPr>
          <w:p w14:paraId="5747282A" w14:textId="77777777" w:rsidR="0071621F" w:rsidRPr="006F33A9" w:rsidRDefault="0071621F" w:rsidP="00B747BE">
            <w:r w:rsidRPr="006F33A9">
              <w:lastRenderedPageBreak/>
              <w:t>Outcome 1. Developing countries increasingly access information and knowledge in support of Article 13 of the Paris Agreement</w:t>
            </w:r>
          </w:p>
          <w:p w14:paraId="5FDCCA2B" w14:textId="77777777" w:rsidR="0071621F" w:rsidRPr="006F33A9" w:rsidRDefault="0071621F" w:rsidP="00B747BE"/>
          <w:p w14:paraId="3444B794" w14:textId="77777777" w:rsidR="0071621F" w:rsidRPr="006F33A9" w:rsidRDefault="0071621F" w:rsidP="00B747BE"/>
          <w:p w14:paraId="4B436814" w14:textId="77777777" w:rsidR="0071621F" w:rsidRPr="006F33A9" w:rsidRDefault="0071621F" w:rsidP="00B747BE"/>
          <w:p w14:paraId="73FCB3C2" w14:textId="77777777" w:rsidR="0071621F" w:rsidRPr="006F33A9" w:rsidRDefault="0071621F" w:rsidP="00B747BE">
            <w:r w:rsidRPr="006F33A9">
              <w:t>Budget: USD 909,091</w:t>
            </w:r>
          </w:p>
        </w:tc>
        <w:tc>
          <w:tcPr>
            <w:tcW w:w="3610" w:type="dxa"/>
            <w:shd w:val="clear" w:color="auto" w:fill="auto"/>
          </w:tcPr>
          <w:p w14:paraId="40891A47" w14:textId="77777777" w:rsidR="0071621F" w:rsidRPr="006F33A9" w:rsidRDefault="0071621F" w:rsidP="00B747BE">
            <w:pPr>
              <w:rPr>
                <w:u w:val="single"/>
              </w:rPr>
            </w:pPr>
            <w:r w:rsidRPr="006F33A9">
              <w:t xml:space="preserve">Outcome 1. Developing countries </w:t>
            </w:r>
            <w:r w:rsidRPr="006F33A9">
              <w:rPr>
                <w:u w:val="single"/>
              </w:rPr>
              <w:t>and practitioners</w:t>
            </w:r>
            <w:r w:rsidRPr="006F33A9">
              <w:t xml:space="preserve"> increasingly access </w:t>
            </w:r>
            <w:r w:rsidRPr="006F33A9">
              <w:rPr>
                <w:u w:val="single"/>
              </w:rPr>
              <w:t>and use</w:t>
            </w:r>
            <w:r w:rsidRPr="006F33A9">
              <w:t xml:space="preserve"> information and knowledge </w:t>
            </w:r>
            <w:r w:rsidRPr="006F33A9">
              <w:rPr>
                <w:u w:val="single"/>
              </w:rPr>
              <w:t>on new and existing reporting requirements</w:t>
            </w:r>
          </w:p>
          <w:p w14:paraId="66C1F8EC" w14:textId="77777777" w:rsidR="0071621F" w:rsidRPr="006F33A9" w:rsidRDefault="0071621F" w:rsidP="00B747BE"/>
          <w:p w14:paraId="3A775B7D" w14:textId="77777777" w:rsidR="0071621F" w:rsidRPr="006F33A9" w:rsidRDefault="0071621F" w:rsidP="00B747BE"/>
          <w:p w14:paraId="0FFD9784" w14:textId="77777777" w:rsidR="0071621F" w:rsidRPr="00E351B9" w:rsidRDefault="0071621F" w:rsidP="00B747BE">
            <w:r w:rsidRPr="006F33A9">
              <w:t xml:space="preserve">Budget: </w:t>
            </w:r>
            <w:r w:rsidR="00955A54" w:rsidRPr="006F33A9">
              <w:t>794</w:t>
            </w:r>
            <w:r w:rsidRPr="006F33A9">
              <w:t>,091</w:t>
            </w:r>
          </w:p>
        </w:tc>
        <w:tc>
          <w:tcPr>
            <w:tcW w:w="3610" w:type="dxa"/>
            <w:shd w:val="clear" w:color="auto" w:fill="auto"/>
          </w:tcPr>
          <w:p w14:paraId="0EAA52E9" w14:textId="77777777" w:rsidR="0071621F" w:rsidRPr="00E351B9" w:rsidRDefault="0071621F" w:rsidP="00B747BE">
            <w:r w:rsidRPr="00E351B9">
              <w:t>Wording updated, as the project will provide support for existing reporting requirements (e.g. National Communications) along with new reporting (e.g. Biennial Transparency Reports)</w:t>
            </w:r>
          </w:p>
          <w:p w14:paraId="373B71B6" w14:textId="77777777" w:rsidR="0071621F" w:rsidRPr="006F33A9" w:rsidRDefault="0071621F" w:rsidP="00B747BE"/>
          <w:p w14:paraId="7E862E60" w14:textId="77777777" w:rsidR="0071621F" w:rsidRPr="00E351B9" w:rsidRDefault="0071621F" w:rsidP="005844F9">
            <w:r w:rsidRPr="006F33A9">
              <w:t>The budget change resulted from the re-allocation of USD 100,000 to</w:t>
            </w:r>
            <w:r w:rsidR="005844F9" w:rsidRPr="006F33A9">
              <w:t xml:space="preserve"> Component 2 to cover the activity “2.2.4</w:t>
            </w:r>
            <w:r w:rsidRPr="006F33A9">
              <w:t xml:space="preserve"> </w:t>
            </w:r>
            <w:r w:rsidR="003965CD" w:rsidRPr="006F33A9">
              <w:t>Pilot the f</w:t>
            </w:r>
            <w:r w:rsidR="005844F9" w:rsidRPr="006F33A9">
              <w:t>oster</w:t>
            </w:r>
            <w:r w:rsidR="003965CD" w:rsidRPr="006F33A9">
              <w:t>ing</w:t>
            </w:r>
            <w:r w:rsidR="005844F9" w:rsidRPr="006F33A9">
              <w:t xml:space="preserve"> </w:t>
            </w:r>
            <w:r w:rsidR="003965CD" w:rsidRPr="00E351B9">
              <w:t xml:space="preserve">of </w:t>
            </w:r>
            <w:r w:rsidR="005844F9" w:rsidRPr="00E351B9">
              <w:t>south-south peer exchange in climate transparency actions in the LAC region</w:t>
            </w:r>
            <w:r w:rsidR="006301E7">
              <w:t>”</w:t>
            </w:r>
            <w:r w:rsidR="005844F9" w:rsidRPr="00E351B9">
              <w:t xml:space="preserve"> as a </w:t>
            </w:r>
            <w:r w:rsidRPr="00E351B9">
              <w:t xml:space="preserve">pilot regional </w:t>
            </w:r>
            <w:r w:rsidR="0069199F" w:rsidRPr="00E351B9">
              <w:t>coordination initiative</w:t>
            </w:r>
            <w:r w:rsidRPr="00E351B9">
              <w:t xml:space="preserve"> </w:t>
            </w:r>
            <w:r w:rsidR="00955A54" w:rsidRPr="00E351B9">
              <w:t xml:space="preserve">and </w:t>
            </w:r>
            <w:r w:rsidR="0009637D" w:rsidRPr="00E351B9">
              <w:t xml:space="preserve">reallocation </w:t>
            </w:r>
            <w:r w:rsidR="00955A54" w:rsidRPr="00E351B9">
              <w:t xml:space="preserve">of USD 15,000 </w:t>
            </w:r>
            <w:r w:rsidR="00E351B9">
              <w:t xml:space="preserve">to the </w:t>
            </w:r>
            <w:proofErr w:type="spellStart"/>
            <w:r w:rsidR="00955A54" w:rsidRPr="00E351B9">
              <w:t>the</w:t>
            </w:r>
            <w:proofErr w:type="spellEnd"/>
            <w:r w:rsidR="00955A54" w:rsidRPr="00E351B9">
              <w:t xml:space="preserve"> M&amp;E budget</w:t>
            </w:r>
            <w:r w:rsidR="00E44E96">
              <w:t xml:space="preserve"> under Component 3 (see below)</w:t>
            </w:r>
            <w:r w:rsidR="00955A54" w:rsidRPr="00E351B9">
              <w:t xml:space="preserve">. </w:t>
            </w:r>
          </w:p>
        </w:tc>
      </w:tr>
      <w:tr w:rsidR="0071621F" w:rsidRPr="006F33A9" w14:paraId="1D473124" w14:textId="77777777" w:rsidTr="00B747BE">
        <w:tc>
          <w:tcPr>
            <w:tcW w:w="3609" w:type="dxa"/>
            <w:shd w:val="clear" w:color="auto" w:fill="auto"/>
          </w:tcPr>
          <w:p w14:paraId="3F63963C" w14:textId="77777777" w:rsidR="0071621F" w:rsidRPr="00E351B9" w:rsidRDefault="0071621F" w:rsidP="00B747BE">
            <w:r w:rsidRPr="006F33A9">
              <w:t xml:space="preserve">Output 1.1 Existing CBIT and Global Support Program (GSP) </w:t>
            </w:r>
            <w:r w:rsidRPr="006F33A9">
              <w:rPr>
                <w:u w:val="single"/>
              </w:rPr>
              <w:t xml:space="preserve">web </w:t>
            </w:r>
            <w:r w:rsidRPr="006F33A9">
              <w:t>platforms merged and redesigned into an integrated platform</w:t>
            </w:r>
          </w:p>
        </w:tc>
        <w:tc>
          <w:tcPr>
            <w:tcW w:w="3610" w:type="dxa"/>
            <w:shd w:val="clear" w:color="auto" w:fill="auto"/>
          </w:tcPr>
          <w:p w14:paraId="6A87582E" w14:textId="77777777" w:rsidR="0071621F" w:rsidRPr="00E351B9" w:rsidRDefault="0071621F" w:rsidP="00B747BE">
            <w:r w:rsidRPr="00E351B9">
              <w:t xml:space="preserve">Output 1.1 </w:t>
            </w:r>
            <w:r w:rsidRPr="006F33A9">
              <w:t xml:space="preserve">Existing Global Support Program (GSP) and CBIT platforms merged and redesigned into an integrated </w:t>
            </w:r>
            <w:r w:rsidR="00711FF7" w:rsidRPr="006F33A9">
              <w:t xml:space="preserve">web </w:t>
            </w:r>
            <w:r w:rsidRPr="006F33A9">
              <w:t>platform</w:t>
            </w:r>
          </w:p>
        </w:tc>
        <w:tc>
          <w:tcPr>
            <w:tcW w:w="3610" w:type="dxa"/>
            <w:shd w:val="clear" w:color="auto" w:fill="auto"/>
          </w:tcPr>
          <w:p w14:paraId="654EDB7D" w14:textId="77777777" w:rsidR="0071621F" w:rsidRPr="00E351B9" w:rsidRDefault="00C8533A" w:rsidP="00B747BE">
            <w:r w:rsidRPr="00E351B9">
              <w:t>Wording updated to reflect broad nature of platforms and for consistency.</w:t>
            </w:r>
          </w:p>
        </w:tc>
      </w:tr>
      <w:tr w:rsidR="0071621F" w:rsidRPr="006F33A9" w14:paraId="5C6AAD10" w14:textId="77777777" w:rsidTr="00B747BE">
        <w:tc>
          <w:tcPr>
            <w:tcW w:w="3609" w:type="dxa"/>
            <w:shd w:val="clear" w:color="auto" w:fill="auto"/>
          </w:tcPr>
          <w:p w14:paraId="4F34E6AD" w14:textId="77777777" w:rsidR="0071621F" w:rsidRPr="00E351B9" w:rsidRDefault="0071621F" w:rsidP="00542521">
            <w:r w:rsidRPr="006F33A9">
              <w:t>Output 1.3 Paris Rulebook knowledge products including training modules updated, developed, and customized</w:t>
            </w:r>
          </w:p>
        </w:tc>
        <w:tc>
          <w:tcPr>
            <w:tcW w:w="3610" w:type="dxa"/>
            <w:shd w:val="clear" w:color="auto" w:fill="auto"/>
          </w:tcPr>
          <w:p w14:paraId="3B826852" w14:textId="77777777" w:rsidR="0071621F" w:rsidRPr="006F33A9" w:rsidRDefault="0071621F" w:rsidP="00D338C7">
            <w:pPr>
              <w:pStyle w:val="ColorfulList-Accent11"/>
              <w:rPr>
                <w:sz w:val="24"/>
                <w:szCs w:val="24"/>
              </w:rPr>
            </w:pPr>
            <w:r w:rsidRPr="006F33A9">
              <w:rPr>
                <w:sz w:val="24"/>
                <w:szCs w:val="24"/>
              </w:rPr>
              <w:t xml:space="preserve">Output 1.3 </w:t>
            </w:r>
            <w:r w:rsidRPr="006F33A9">
              <w:rPr>
                <w:sz w:val="24"/>
                <w:szCs w:val="24"/>
                <w:u w:val="single"/>
              </w:rPr>
              <w:t>Knowledge products on the</w:t>
            </w:r>
            <w:r w:rsidRPr="006F33A9">
              <w:rPr>
                <w:sz w:val="24"/>
                <w:szCs w:val="24"/>
              </w:rPr>
              <w:t xml:space="preserve"> Paris Rulebook </w:t>
            </w:r>
            <w:r w:rsidRPr="006F33A9">
              <w:rPr>
                <w:sz w:val="24"/>
                <w:szCs w:val="24"/>
                <w:u w:val="single"/>
              </w:rPr>
              <w:t>and other reporting under the UNFCCC</w:t>
            </w:r>
            <w:r w:rsidRPr="006F33A9">
              <w:rPr>
                <w:sz w:val="24"/>
                <w:szCs w:val="24"/>
              </w:rPr>
              <w:t xml:space="preserve">, including </w:t>
            </w:r>
            <w:r w:rsidRPr="006F33A9">
              <w:rPr>
                <w:sz w:val="24"/>
                <w:szCs w:val="24"/>
                <w:u w:val="single"/>
              </w:rPr>
              <w:t>associated</w:t>
            </w:r>
            <w:r w:rsidRPr="006F33A9">
              <w:rPr>
                <w:sz w:val="24"/>
                <w:szCs w:val="24"/>
              </w:rPr>
              <w:t xml:space="preserve"> training modules, updated, developed, and customized </w:t>
            </w:r>
          </w:p>
          <w:p w14:paraId="14E8D3BB" w14:textId="77777777" w:rsidR="0071621F" w:rsidRPr="00E351B9" w:rsidRDefault="0071621F" w:rsidP="00542521">
            <w:pPr>
              <w:rPr>
                <w:lang w:val="en-GB"/>
              </w:rPr>
            </w:pPr>
          </w:p>
        </w:tc>
        <w:tc>
          <w:tcPr>
            <w:tcW w:w="3610" w:type="dxa"/>
            <w:shd w:val="clear" w:color="auto" w:fill="auto"/>
          </w:tcPr>
          <w:p w14:paraId="430F5A6A" w14:textId="77777777" w:rsidR="0071621F" w:rsidRPr="006F33A9" w:rsidRDefault="0071621F" w:rsidP="00542521">
            <w:r w:rsidRPr="00E351B9">
              <w:t>Wording updated, as the project will provide support for existing reporting requirements (e.g. National Communications) along with new reporting (e.g. Biennial Transparency Reports)</w:t>
            </w:r>
            <w:r w:rsidR="00EE486C" w:rsidRPr="00E351B9">
              <w:t xml:space="preserve">. “Associated” is added </w:t>
            </w:r>
            <w:r w:rsidR="00EE486C" w:rsidRPr="006F33A9">
              <w:t>to specify that the training modules would support the knowledge products rather than focusing on additional topics.</w:t>
            </w:r>
          </w:p>
          <w:p w14:paraId="3F0C782A" w14:textId="77777777" w:rsidR="0071621F" w:rsidRPr="006F33A9" w:rsidRDefault="0071621F" w:rsidP="00542521"/>
        </w:tc>
      </w:tr>
      <w:tr w:rsidR="00E351B9" w:rsidRPr="006F33A9" w14:paraId="02B9B626" w14:textId="77777777" w:rsidTr="00B747BE">
        <w:tc>
          <w:tcPr>
            <w:tcW w:w="3609" w:type="dxa"/>
            <w:shd w:val="clear" w:color="auto" w:fill="auto"/>
          </w:tcPr>
          <w:p w14:paraId="037E156F" w14:textId="77777777" w:rsidR="00E351B9" w:rsidRPr="00E351B9" w:rsidRDefault="00E44E96" w:rsidP="00542521">
            <w:r>
              <w:t xml:space="preserve">Component 3: </w:t>
            </w:r>
            <w:r w:rsidR="00E351B9">
              <w:t>Knowledge Management and Monitoring and Evaluation (M&amp;E)</w:t>
            </w:r>
          </w:p>
        </w:tc>
        <w:tc>
          <w:tcPr>
            <w:tcW w:w="3610" w:type="dxa"/>
            <w:shd w:val="clear" w:color="auto" w:fill="auto"/>
          </w:tcPr>
          <w:p w14:paraId="1708F5E7" w14:textId="77777777" w:rsidR="00E351B9" w:rsidRPr="006F33A9" w:rsidRDefault="00E351B9" w:rsidP="00D338C7">
            <w:pPr>
              <w:pStyle w:val="ColorfulList-Accent11"/>
              <w:rPr>
                <w:sz w:val="24"/>
                <w:szCs w:val="24"/>
                <w:lang w:val="en-US"/>
              </w:rPr>
            </w:pPr>
          </w:p>
        </w:tc>
        <w:tc>
          <w:tcPr>
            <w:tcW w:w="3610" w:type="dxa"/>
            <w:shd w:val="clear" w:color="auto" w:fill="auto"/>
          </w:tcPr>
          <w:p w14:paraId="4DCE69B2" w14:textId="77777777" w:rsidR="00E351B9" w:rsidRPr="00E351B9" w:rsidRDefault="00E351B9" w:rsidP="00542521">
            <w:r>
              <w:t>A stand-alone component to support knowledge management and M&amp;E activities has been create</w:t>
            </w:r>
            <w:r w:rsidR="00BE2918">
              <w:t>d and funding for these activities has been allocated from the amounts budgeted for Components 1 and 2 in the PIF.</w:t>
            </w:r>
          </w:p>
        </w:tc>
      </w:tr>
      <w:tr w:rsidR="00E351B9" w:rsidRPr="006F33A9" w14:paraId="073428B6" w14:textId="77777777" w:rsidTr="00B747BE">
        <w:tc>
          <w:tcPr>
            <w:tcW w:w="3609" w:type="dxa"/>
            <w:shd w:val="clear" w:color="auto" w:fill="auto"/>
          </w:tcPr>
          <w:p w14:paraId="298D732C" w14:textId="77777777" w:rsidR="00E351B9" w:rsidRPr="00E351B9" w:rsidRDefault="00E351B9" w:rsidP="00542521">
            <w:r>
              <w:t>Project Management</w:t>
            </w:r>
          </w:p>
        </w:tc>
        <w:tc>
          <w:tcPr>
            <w:tcW w:w="3610" w:type="dxa"/>
            <w:shd w:val="clear" w:color="auto" w:fill="auto"/>
          </w:tcPr>
          <w:p w14:paraId="32882EA3" w14:textId="77777777" w:rsidR="00E351B9" w:rsidRPr="00E351B9" w:rsidRDefault="00E351B9" w:rsidP="00D338C7">
            <w:pPr>
              <w:pStyle w:val="ColorfulList-Accent11"/>
              <w:rPr>
                <w:sz w:val="24"/>
                <w:szCs w:val="24"/>
              </w:rPr>
            </w:pPr>
          </w:p>
        </w:tc>
        <w:tc>
          <w:tcPr>
            <w:tcW w:w="3610" w:type="dxa"/>
            <w:shd w:val="clear" w:color="auto" w:fill="auto"/>
          </w:tcPr>
          <w:p w14:paraId="2D71F0EB" w14:textId="77777777" w:rsidR="00E351B9" w:rsidRPr="00E351B9" w:rsidRDefault="00E351B9" w:rsidP="00542521">
            <w:r>
              <w:t>Co-financing in the amount of USD 50,000 has now been allocated to project management activities</w:t>
            </w:r>
            <w:r w:rsidR="00BE2918">
              <w:t xml:space="preserve"> from the total co-financing amount in the PIF</w:t>
            </w:r>
            <w:r>
              <w:t>.</w:t>
            </w:r>
          </w:p>
        </w:tc>
      </w:tr>
    </w:tbl>
    <w:p w14:paraId="770A9093" w14:textId="77777777" w:rsidR="00844218" w:rsidRDefault="00844218" w:rsidP="00844218"/>
    <w:p w14:paraId="6B595C06" w14:textId="77777777" w:rsidR="00C46D22" w:rsidRPr="00844218" w:rsidRDefault="00C46D22" w:rsidP="00542521"/>
    <w:p w14:paraId="5E2C3F80" w14:textId="77777777" w:rsidR="007F7CA5" w:rsidRDefault="007F7CA5" w:rsidP="000B61D7">
      <w:pPr>
        <w:pStyle w:val="GEFQuestion"/>
        <w:ind w:left="0"/>
      </w:pPr>
      <w:r w:rsidRPr="002B2C06">
        <w:t xml:space="preserve">A.1. </w:t>
      </w:r>
      <w:r w:rsidRPr="00BB41BA">
        <w:rPr>
          <w:i/>
        </w:rPr>
        <w:t>Project Description</w:t>
      </w:r>
      <w:r w:rsidRPr="002B2C06">
        <w:t xml:space="preserve">. </w:t>
      </w:r>
      <w:r>
        <w:t>Elaborate on</w:t>
      </w:r>
      <w:r w:rsidRPr="002B2C06">
        <w:t xml:space="preserve">: 1) the global environmental and/or adaptation problems, root causes and barriers that need to be addressed; 2) the baseline scenario or any associated baseline projects, 3) the proposed alternative scenario, </w:t>
      </w:r>
      <w:r w:rsidR="00DC3C82">
        <w:t xml:space="preserve">GEF focal </w:t>
      </w:r>
      <w:r w:rsidR="00DC3C82">
        <w:rPr>
          <w:color w:val="000000"/>
          <w:lang w:eastAsia="x-none"/>
        </w:rPr>
        <w:t>area</w:t>
      </w:r>
      <w:r w:rsidR="00DC3C82">
        <w:rPr>
          <w:rStyle w:val="FootnoteReference"/>
          <w:color w:val="000000"/>
          <w:lang w:eastAsia="x-none"/>
        </w:rPr>
        <w:footnoteReference w:id="6"/>
      </w:r>
      <w:r w:rsidR="00DC3C82">
        <w:t xml:space="preserve"> strategies, </w:t>
      </w:r>
      <w:r w:rsidRPr="002B2C06">
        <w:t xml:space="preserve">with a brief description of expected outcomes and components of the project, 4) </w:t>
      </w:r>
      <w:hyperlink r:id="rId16" w:history="1">
        <w:r w:rsidRPr="005A6FBE">
          <w:rPr>
            <w:rStyle w:val="Hyperlink"/>
          </w:rPr>
          <w:t>incremental</w:t>
        </w:r>
      </w:hyperlink>
      <w:r w:rsidRPr="002B2C06">
        <w:t>/</w:t>
      </w:r>
      <w:hyperlink r:id="rId17" w:history="1">
        <w:r w:rsidRPr="006A528D">
          <w:rPr>
            <w:rStyle w:val="Hyperlink"/>
          </w:rPr>
          <w:t>additional cost reasoning</w:t>
        </w:r>
      </w:hyperlink>
      <w:r w:rsidRPr="002B2C06">
        <w:t xml:space="preserve"> and expected contributions from the baseline, the GEFTF, LDCF, SCCF,  and </w:t>
      </w:r>
      <w:hyperlink r:id="rId18" w:history="1">
        <w:r w:rsidRPr="00AB0CC3">
          <w:rPr>
            <w:rStyle w:val="Hyperlink"/>
          </w:rPr>
          <w:t>co-financing</w:t>
        </w:r>
      </w:hyperlink>
      <w:r w:rsidRPr="002B2C06">
        <w:t xml:space="preserve">; 5) </w:t>
      </w:r>
      <w:hyperlink r:id="rId19" w:history="1">
        <w:r w:rsidRPr="00A11067">
          <w:rPr>
            <w:rStyle w:val="Hyperlink"/>
          </w:rPr>
          <w:t>global environmental benefits</w:t>
        </w:r>
      </w:hyperlink>
      <w:r w:rsidRPr="002B2C06">
        <w:t xml:space="preserve"> (GEFTF) and/or </w:t>
      </w:r>
      <w:hyperlink r:id="rId20" w:history="1">
        <w:r w:rsidRPr="00C94AA7">
          <w:rPr>
            <w:rStyle w:val="Hyperlink"/>
          </w:rPr>
          <w:t>adaptation benefits</w:t>
        </w:r>
      </w:hyperlink>
      <w:r w:rsidRPr="002B2C06">
        <w:t xml:space="preserve"> (LDCF/SCCF); and 6) innovativeness, sustainability and potential for scaling up.</w:t>
      </w:r>
      <w:r w:rsidRPr="00D902B7">
        <w:t xml:space="preserve"> </w:t>
      </w:r>
      <w:r w:rsidRPr="00D902B7">
        <w:t> </w:t>
      </w:r>
    </w:p>
    <w:p w14:paraId="628CEBF0" w14:textId="77777777" w:rsidR="009400F2" w:rsidRDefault="009400F2" w:rsidP="009400F2"/>
    <w:p w14:paraId="5344393E" w14:textId="77777777" w:rsidR="009400F2" w:rsidRPr="00FE03BD" w:rsidRDefault="009400F2" w:rsidP="00FE03BD">
      <w:pPr>
        <w:pStyle w:val="Heading2"/>
        <w:rPr>
          <w:b/>
          <w:bCs/>
          <w:sz w:val="22"/>
          <w:szCs w:val="22"/>
        </w:rPr>
      </w:pPr>
      <w:bookmarkStart w:id="87" w:name="_Toc14166854"/>
      <w:bookmarkStart w:id="88" w:name="_Toc32311219"/>
      <w:r w:rsidRPr="00FE03BD">
        <w:rPr>
          <w:b/>
          <w:bCs/>
          <w:sz w:val="22"/>
          <w:szCs w:val="22"/>
        </w:rPr>
        <w:t>Project Context</w:t>
      </w:r>
      <w:bookmarkEnd w:id="87"/>
      <w:bookmarkEnd w:id="88"/>
    </w:p>
    <w:p w14:paraId="7B54DE4E" w14:textId="77777777" w:rsidR="009400F2" w:rsidRPr="000E5515" w:rsidRDefault="009400F2" w:rsidP="009400F2">
      <w:pPr>
        <w:pStyle w:val="GEFFieldtoFillout"/>
        <w:shd w:val="clear" w:color="auto" w:fill="FFFFFF"/>
        <w:ind w:left="0" w:right="-7"/>
        <w:rPr>
          <w:b/>
          <w:bCs/>
          <w:i/>
          <w:iCs/>
        </w:rPr>
      </w:pPr>
    </w:p>
    <w:p w14:paraId="01E14DED" w14:textId="77777777" w:rsidR="009400F2" w:rsidRDefault="009400F2" w:rsidP="009400F2">
      <w:pPr>
        <w:pStyle w:val="GEFFieldtoFillout"/>
        <w:shd w:val="clear" w:color="auto" w:fill="FFFFFF"/>
        <w:ind w:left="0" w:right="-7"/>
        <w:jc w:val="both"/>
      </w:pPr>
      <w:r w:rsidRPr="000E5515">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 This approach can reduce the time burden and financial burden on developing countries. Figure 1 below provides an overview of current reporting requirements for Parties to the United Nations Framework Convention on Climate Change (UNFCCC) and the Paris Agreement.  The figure highlights two elements: 1) The multiple sets of requirements; and 2) The common elements across these requirements.</w:t>
      </w:r>
    </w:p>
    <w:p w14:paraId="3B772CAD" w14:textId="77777777" w:rsidR="009400F2" w:rsidRDefault="009400F2" w:rsidP="00AC15A3">
      <w:pPr>
        <w:pStyle w:val="GEFFieldtoFillout"/>
        <w:shd w:val="clear" w:color="auto" w:fill="FFFFFF"/>
        <w:ind w:left="0" w:right="-7"/>
        <w:jc w:val="center"/>
      </w:pPr>
    </w:p>
    <w:p w14:paraId="65F9CFCD" w14:textId="78092F5D" w:rsidR="009400F2" w:rsidRPr="009400F2" w:rsidRDefault="009400F2" w:rsidP="00AC15A3">
      <w:pPr>
        <w:ind w:right="-7"/>
        <w:jc w:val="center"/>
        <w:rPr>
          <w:i/>
          <w:iCs/>
        </w:rPr>
      </w:pPr>
      <w:r w:rsidRPr="009400F2">
        <w:rPr>
          <w:i/>
          <w:iCs/>
        </w:rPr>
        <w:t>Figure 1: Overview of Climate Change Reporting Requirements</w:t>
      </w:r>
    </w:p>
    <w:p w14:paraId="3BA5CBFB" w14:textId="77777777" w:rsidR="009400F2" w:rsidRPr="000E5515" w:rsidRDefault="00D526FC" w:rsidP="009400F2">
      <w:pPr>
        <w:ind w:right="-7"/>
        <w:jc w:val="center"/>
      </w:pPr>
      <w:r w:rsidRPr="0092404D">
        <w:rPr>
          <w:noProof/>
          <w:lang w:val="en-GB" w:eastAsia="en-GB"/>
        </w:rPr>
        <w:drawing>
          <wp:inline distT="0" distB="0" distL="0" distR="0" wp14:anchorId="6DF0946C" wp14:editId="100939BC">
            <wp:extent cx="4495704" cy="3384550"/>
            <wp:effectExtent l="0" t="0" r="635" b="6350"/>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Rot="1" noChangeAspect="1" noEditPoints="1" noChangeArrowheads="1" noCrop="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01359" cy="3388807"/>
                    </a:xfrm>
                    <a:prstGeom prst="rect">
                      <a:avLst/>
                    </a:prstGeom>
                    <a:noFill/>
                    <a:ln>
                      <a:noFill/>
                    </a:ln>
                  </pic:spPr>
                </pic:pic>
              </a:graphicData>
            </a:graphic>
          </wp:inline>
        </w:drawing>
      </w:r>
    </w:p>
    <w:p w14:paraId="628F3439" w14:textId="77777777" w:rsidR="009400F2" w:rsidRPr="000E5515" w:rsidRDefault="009400F2" w:rsidP="009400F2">
      <w:pPr>
        <w:pStyle w:val="NormalWeb"/>
        <w:ind w:right="-7"/>
        <w:rPr>
          <w:sz w:val="22"/>
          <w:szCs w:val="22"/>
        </w:rPr>
      </w:pPr>
    </w:p>
    <w:p w14:paraId="2AD358F5" w14:textId="77777777" w:rsidR="009400F2" w:rsidRPr="00CE193D" w:rsidRDefault="00991509" w:rsidP="009400F2">
      <w:pPr>
        <w:pStyle w:val="NormalWeb"/>
        <w:spacing w:before="0" w:after="0"/>
        <w:jc w:val="both"/>
      </w:pPr>
      <w:r w:rsidRPr="00CE193D">
        <w:t>In addition to these reporting commitments, c</w:t>
      </w:r>
      <w:r w:rsidR="009400F2" w:rsidRPr="00CE193D">
        <w:t>ountries are to submit a revised Nationally Determined Contributions (NDCs) in 2020, followed by a subsequent revised NDC in 2025.</w:t>
      </w:r>
      <w:r w:rsidRPr="00CE193D">
        <w:t xml:space="preserve"> It should be noted that progress in reporting under the UNFCCC and the Durban Outcomes and Cancun Agreements varies widely among developing countries. There are countries that have produced several national communications (NCs) and several biennial update reports (BURs), while other countries have yet to produce a BUR.  All of these countries now face additional reporting under Article 13.</w:t>
      </w:r>
    </w:p>
    <w:p w14:paraId="09087836" w14:textId="77777777" w:rsidR="009400F2" w:rsidRPr="00CE193D" w:rsidRDefault="009400F2" w:rsidP="009400F2">
      <w:pPr>
        <w:pStyle w:val="NormalWeb"/>
        <w:spacing w:before="0" w:after="0"/>
        <w:jc w:val="both"/>
      </w:pPr>
    </w:p>
    <w:p w14:paraId="24F874DA" w14:textId="77777777" w:rsidR="009400F2" w:rsidRPr="00CE193D" w:rsidRDefault="009400F2" w:rsidP="009400F2">
      <w:pPr>
        <w:pStyle w:val="NormalWeb"/>
        <w:spacing w:before="0" w:after="0"/>
        <w:jc w:val="both"/>
      </w:pPr>
      <w:r w:rsidRPr="00CE193D">
        <w:t xml:space="preserve">In the time since this PIF was submitted to the GEF Secretariat, requirements for developing countries have emerged The Conference of Parties (COP) 24 held in December 2018 in Katowice, Poland reached a series of important decisions regarding transparency under Article 13, known collectively as the Paris Rulebook.  The decisions outlined key commitments for all parties to the agreement and their timing during the 2020-2024 “Preparatory Phase” for reporting. Specifically, Parties are to submit a </w:t>
      </w:r>
      <w:r w:rsidRPr="00CE193D">
        <w:rPr>
          <w:i/>
          <w:iCs/>
        </w:rPr>
        <w:t>Biennial Transparency Report (BTR)</w:t>
      </w:r>
      <w:r w:rsidRPr="00CE193D">
        <w:t xml:space="preserve"> by the end of 2024, which should include, among other items:</w:t>
      </w:r>
    </w:p>
    <w:p w14:paraId="6AA7A2BD" w14:textId="77777777" w:rsidR="009400F2" w:rsidRPr="00CE193D" w:rsidRDefault="009400F2" w:rsidP="007B23A3">
      <w:pPr>
        <w:pStyle w:val="NormalWeb"/>
        <w:numPr>
          <w:ilvl w:val="0"/>
          <w:numId w:val="6"/>
        </w:numPr>
        <w:spacing w:before="0" w:after="0"/>
        <w:jc w:val="both"/>
      </w:pPr>
      <w:r w:rsidRPr="00CE193D">
        <w:t>A GHG inventory based upon the Intergovernmental Panel for Climate Change (IPCC) 2006 guidelines, which are themselves subject to recent refinement;</w:t>
      </w:r>
      <w:r w:rsidRPr="00CE193D">
        <w:rPr>
          <w:rStyle w:val="FootnoteReference"/>
        </w:rPr>
        <w:footnoteReference w:id="7"/>
      </w:r>
    </w:p>
    <w:p w14:paraId="3C1B1ACE" w14:textId="77777777" w:rsidR="009400F2" w:rsidRPr="00CE193D" w:rsidRDefault="009400F2" w:rsidP="007B23A3">
      <w:pPr>
        <w:pStyle w:val="NormalWeb"/>
        <w:numPr>
          <w:ilvl w:val="0"/>
          <w:numId w:val="6"/>
        </w:numPr>
        <w:spacing w:before="0" w:after="0"/>
        <w:jc w:val="both"/>
      </w:pPr>
      <w:r w:rsidRPr="00CE193D">
        <w:t>Projections of GHG emissions and removals for a period of at 15 years beyond the next year ending in zero or five;</w:t>
      </w:r>
      <w:r w:rsidRPr="00CE193D">
        <w:rPr>
          <w:rStyle w:val="FootnoteReference"/>
        </w:rPr>
        <w:footnoteReference w:id="8"/>
      </w:r>
      <w:r w:rsidRPr="00CE193D">
        <w:t xml:space="preserve"> and</w:t>
      </w:r>
    </w:p>
    <w:p w14:paraId="76E02B1F" w14:textId="77777777" w:rsidR="009400F2" w:rsidRPr="00CE193D" w:rsidRDefault="009400F2" w:rsidP="007B23A3">
      <w:pPr>
        <w:pStyle w:val="NormalWeb"/>
        <w:numPr>
          <w:ilvl w:val="0"/>
          <w:numId w:val="6"/>
        </w:numPr>
        <w:spacing w:before="0" w:after="0"/>
        <w:jc w:val="both"/>
      </w:pPr>
      <w:r w:rsidRPr="00CE193D">
        <w:t>Reporting on progress towards achieving NDCs.</w:t>
      </w:r>
    </w:p>
    <w:p w14:paraId="10E33FBF" w14:textId="77777777" w:rsidR="009400F2" w:rsidRPr="00CE193D" w:rsidRDefault="009400F2" w:rsidP="009400F2">
      <w:pPr>
        <w:pStyle w:val="NormalWeb"/>
        <w:spacing w:before="0" w:after="0"/>
        <w:jc w:val="both"/>
      </w:pPr>
    </w:p>
    <w:p w14:paraId="7911430C" w14:textId="77777777" w:rsidR="009400F2" w:rsidRPr="00CE193D" w:rsidRDefault="009400F2" w:rsidP="009400F2">
      <w:pPr>
        <w:pStyle w:val="NormalWeb"/>
        <w:spacing w:before="0" w:after="0"/>
        <w:jc w:val="both"/>
      </w:pPr>
      <w:r w:rsidRPr="00CE193D">
        <w:t xml:space="preserve">It is important to note that </w:t>
      </w:r>
      <w:r w:rsidRPr="00CE193D">
        <w:rPr>
          <w:i/>
        </w:rPr>
        <w:t>even countries that have not yet submitted a BUR must submit a BTR by December 31, 2024</w:t>
      </w:r>
      <w:r w:rsidRPr="00CE193D">
        <w:t xml:space="preserve">; therefore, the early phase of BTR compilation should be a key focus for technical support.  </w:t>
      </w:r>
      <w:r w:rsidR="007B0DDC">
        <w:t>Likewise</w:t>
      </w:r>
      <w:r w:rsidRPr="00CE193D">
        <w:t>, National Communications are still part of the UNFCCC reporting process and will continue to require support.  In addition, there is an even greater need to avoid overlap with other reporting exercises, such as Sustainable Development Goals (SDGs)  monitoring, and to centralize the data collection and analysis for National Communications, BURs, BTRs, and NDCs.</w:t>
      </w:r>
    </w:p>
    <w:p w14:paraId="26461A33" w14:textId="77777777" w:rsidR="009400F2" w:rsidRPr="00CE193D" w:rsidRDefault="009400F2" w:rsidP="009400F2">
      <w:pPr>
        <w:pStyle w:val="NormalWeb"/>
        <w:spacing w:before="0" w:after="0"/>
        <w:jc w:val="both"/>
      </w:pPr>
    </w:p>
    <w:p w14:paraId="6A67CD4C" w14:textId="77777777" w:rsidR="009400F2" w:rsidRPr="00CE193D" w:rsidRDefault="009400F2" w:rsidP="005478AC">
      <w:pPr>
        <w:pStyle w:val="NormalWeb"/>
        <w:spacing w:before="0" w:after="0"/>
        <w:jc w:val="both"/>
      </w:pPr>
      <w:r w:rsidRPr="00CE193D">
        <w:t xml:space="preserve">At present, these multiple commitments represent a serious challenge to developing country Parties. While developing countries have an increasing number of methodological and informational resources at their disposal, many of them face persistent challenges in their capacity to monitor and report on climate change: a lack of data, staff shortages and turnover, a lack of individual capacity to conduct certain transparency-related activities, and others (see Table 1). </w:t>
      </w:r>
    </w:p>
    <w:p w14:paraId="2B3BD459" w14:textId="77777777" w:rsidR="005478AC" w:rsidRPr="005478AC" w:rsidRDefault="005478AC" w:rsidP="005478AC">
      <w:pPr>
        <w:pStyle w:val="NormalWeb"/>
        <w:spacing w:before="0" w:after="0"/>
        <w:jc w:val="both"/>
        <w:rPr>
          <w:sz w:val="22"/>
          <w:szCs w:val="22"/>
        </w:rPr>
      </w:pPr>
    </w:p>
    <w:p w14:paraId="314E17D9" w14:textId="77777777" w:rsidR="009400F2" w:rsidRPr="005478AC" w:rsidRDefault="009400F2" w:rsidP="009400F2">
      <w:pPr>
        <w:ind w:right="-7"/>
        <w:rPr>
          <w:i/>
          <w:iCs/>
        </w:rPr>
      </w:pPr>
      <w:r w:rsidRPr="005478AC">
        <w:rPr>
          <w:i/>
          <w:iCs/>
        </w:rPr>
        <w:t>Table 1: Barriers to Compliance with Enhanced Transparency Framework Requirements</w:t>
      </w:r>
    </w:p>
    <w:tbl>
      <w:tblPr>
        <w:tblW w:w="1018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222"/>
        <w:gridCol w:w="1620"/>
        <w:gridCol w:w="6347"/>
      </w:tblGrid>
      <w:tr w:rsidR="009400F2" w:rsidRPr="005478AC" w14:paraId="4A2C9924" w14:textId="77777777" w:rsidTr="00DF7297">
        <w:trPr>
          <w:trHeight w:val="481"/>
        </w:trPr>
        <w:tc>
          <w:tcPr>
            <w:tcW w:w="2222"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1BF5BE8B" w14:textId="77777777" w:rsidR="009400F2" w:rsidRPr="005478AC" w:rsidRDefault="009400F2" w:rsidP="00650A44">
            <w:pPr>
              <w:ind w:right="-7"/>
              <w:jc w:val="center"/>
            </w:pPr>
            <w:r w:rsidRPr="005478AC">
              <w:rPr>
                <w:b/>
                <w:bCs/>
              </w:rPr>
              <w:t>Barrier</w:t>
            </w:r>
          </w:p>
        </w:tc>
        <w:tc>
          <w:tcPr>
            <w:tcW w:w="1620"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3D9BA4C0" w14:textId="77777777" w:rsidR="009400F2" w:rsidRPr="005478AC" w:rsidRDefault="009400F2" w:rsidP="00650A44">
            <w:pPr>
              <w:ind w:right="-7"/>
              <w:jc w:val="center"/>
            </w:pPr>
            <w:r w:rsidRPr="005478AC">
              <w:rPr>
                <w:b/>
                <w:bCs/>
              </w:rPr>
              <w:t>Type of Barrier</w:t>
            </w:r>
          </w:p>
        </w:tc>
        <w:tc>
          <w:tcPr>
            <w:tcW w:w="6347"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620" w:type="dxa"/>
            </w:tcMar>
          </w:tcPr>
          <w:p w14:paraId="170C33D1" w14:textId="77777777" w:rsidR="009400F2" w:rsidRPr="005478AC" w:rsidRDefault="009400F2" w:rsidP="00650A44">
            <w:pPr>
              <w:ind w:right="-7"/>
              <w:jc w:val="center"/>
            </w:pPr>
            <w:r w:rsidRPr="005478AC">
              <w:rPr>
                <w:b/>
                <w:bCs/>
              </w:rPr>
              <w:t>Description</w:t>
            </w:r>
          </w:p>
        </w:tc>
      </w:tr>
      <w:tr w:rsidR="009400F2" w:rsidRPr="005478AC" w14:paraId="6A5F64AA" w14:textId="77777777" w:rsidTr="00DF7297">
        <w:trPr>
          <w:trHeight w:val="1921"/>
        </w:trPr>
        <w:tc>
          <w:tcPr>
            <w:tcW w:w="2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2BFBC71B" w14:textId="77777777" w:rsidR="009400F2" w:rsidRPr="005478AC" w:rsidRDefault="009400F2" w:rsidP="00650A44">
            <w:pPr>
              <w:ind w:right="-321"/>
            </w:pPr>
            <w:r w:rsidRPr="005478AC">
              <w:t xml:space="preserve">Limited or non-existent country-level institutional frameworks for reporting on mitigation, adaptation, and financial resources </w:t>
            </w:r>
            <w:r w:rsidRPr="005478AC">
              <w:lastRenderedPageBreak/>
              <w:t>needed and received</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247" w:type="dxa"/>
            </w:tcMar>
          </w:tcPr>
          <w:p w14:paraId="75122628" w14:textId="77777777" w:rsidR="009400F2" w:rsidRPr="005478AC" w:rsidRDefault="009400F2" w:rsidP="00650A44">
            <w:pPr>
              <w:tabs>
                <w:tab w:val="left" w:pos="1080"/>
              </w:tabs>
              <w:ind w:right="-7"/>
              <w:jc w:val="both"/>
            </w:pPr>
            <w:r w:rsidRPr="005478AC">
              <w:lastRenderedPageBreak/>
              <w:t xml:space="preserve">Institutional </w:t>
            </w:r>
          </w:p>
        </w:tc>
        <w:tc>
          <w:tcPr>
            <w:tcW w:w="63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544EB415" w14:textId="77777777" w:rsidR="009400F2" w:rsidRPr="005478AC" w:rsidRDefault="009400F2" w:rsidP="00650A44">
            <w:pPr>
              <w:ind w:right="-305"/>
              <w:jc w:val="both"/>
            </w:pPr>
            <w:r w:rsidRPr="005478AC">
              <w:t>Many developing countries have some information systems that contribute to reporting in their National Communications (NCs) and Biennial Update Reports (BURs); however, these systems are often incomplete and unconnected.  Countries often lack the legislative and regulatory mandates to obtain data from sectoral ministries or from the private sector on an ongoing basis, and the data received may not be properly formatted or vetted for quality.</w:t>
            </w:r>
          </w:p>
        </w:tc>
      </w:tr>
      <w:tr w:rsidR="009400F2" w:rsidRPr="005478AC" w14:paraId="2E474192" w14:textId="77777777" w:rsidTr="00DF7297">
        <w:trPr>
          <w:trHeight w:val="3361"/>
        </w:trPr>
        <w:tc>
          <w:tcPr>
            <w:tcW w:w="2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68A5C232" w14:textId="77777777" w:rsidR="009400F2" w:rsidRPr="005478AC" w:rsidRDefault="009400F2" w:rsidP="00650A44">
            <w:pPr>
              <w:ind w:right="-321"/>
              <w:jc w:val="both"/>
            </w:pPr>
            <w:r w:rsidRPr="005478AC">
              <w:t>Limited or weak technical capacities to prepare solid quality reports</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A17DC58" w14:textId="77777777" w:rsidR="009400F2" w:rsidRPr="005478AC" w:rsidRDefault="009400F2" w:rsidP="00650A44">
            <w:pPr>
              <w:tabs>
                <w:tab w:val="left" w:pos="1322"/>
              </w:tabs>
              <w:ind w:right="-7"/>
              <w:jc w:val="both"/>
            </w:pPr>
            <w:r w:rsidRPr="005478AC">
              <w:t xml:space="preserve">Organizational / </w:t>
            </w:r>
            <w:r w:rsidR="000374B3">
              <w:t>I</w:t>
            </w:r>
            <w:r w:rsidRPr="005478AC">
              <w:t>ndividual</w:t>
            </w:r>
          </w:p>
        </w:tc>
        <w:tc>
          <w:tcPr>
            <w:tcW w:w="63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406CF030" w14:textId="77777777" w:rsidR="009400F2" w:rsidRPr="005478AC" w:rsidRDefault="009400F2" w:rsidP="00650A44">
            <w:pPr>
              <w:ind w:right="-305"/>
              <w:jc w:val="both"/>
            </w:pPr>
            <w:r w:rsidRPr="005478AC">
              <w:t>Government agencies that are currently responsible for reporting and transparency are understaffed, and frequent turnover and administrative reorganization cause disruptions in the continuity of employees working on the reports. When staff are available, they may lack particular methodologies that would allow them to undertake impact assessments of mitigation and adaptation measures and vulnerability to climate change. In other cases, staff are fully occupied with current reporting obligations and lack the time and resources to interpret new developments related to Article 13. Furthermore, training materials may not be available in a format or language that is accessible to staff. Finally, some countries rely on external consultants for their inventories, leading in some cases to “implementation without internalization.” In all of these cases, reports may then fail to address previous gaps, much less build upon previous results. These barriers are often symptomatic of an underlying problem: insufficient funding in governments to support staff who carry out transparency-related activities.</w:t>
            </w:r>
          </w:p>
        </w:tc>
      </w:tr>
      <w:tr w:rsidR="009400F2" w:rsidRPr="005478AC" w14:paraId="05EC57C5" w14:textId="77777777" w:rsidTr="00DF7297">
        <w:trPr>
          <w:trHeight w:val="2401"/>
        </w:trPr>
        <w:tc>
          <w:tcPr>
            <w:tcW w:w="2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7EAB5999" w14:textId="77777777" w:rsidR="009400F2" w:rsidRPr="005478AC" w:rsidRDefault="009400F2" w:rsidP="00650A44">
            <w:pPr>
              <w:ind w:right="-321"/>
              <w:jc w:val="both"/>
            </w:pPr>
            <w:r w:rsidRPr="005478AC">
              <w:t>Absence of data and/ or difficulties in accessing data</w:t>
            </w:r>
          </w:p>
        </w:tc>
        <w:tc>
          <w:tcPr>
            <w:tcW w:w="162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E994170" w14:textId="77777777" w:rsidR="009400F2" w:rsidRDefault="009400F2" w:rsidP="00650A44">
            <w:pPr>
              <w:tabs>
                <w:tab w:val="left" w:pos="1322"/>
              </w:tabs>
              <w:ind w:right="-7"/>
              <w:jc w:val="both"/>
            </w:pPr>
            <w:r w:rsidRPr="005478AC">
              <w:t>Organizational</w:t>
            </w:r>
          </w:p>
          <w:p w14:paraId="28702D19" w14:textId="77777777" w:rsidR="007B0DDC" w:rsidRPr="005478AC" w:rsidRDefault="007B0DDC" w:rsidP="00650A44">
            <w:pPr>
              <w:tabs>
                <w:tab w:val="left" w:pos="1322"/>
              </w:tabs>
              <w:ind w:right="-7"/>
              <w:jc w:val="both"/>
            </w:pPr>
            <w:r>
              <w:t>/Procedural</w:t>
            </w:r>
          </w:p>
        </w:tc>
        <w:tc>
          <w:tcPr>
            <w:tcW w:w="63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727ECF87" w14:textId="77777777" w:rsidR="009400F2" w:rsidRPr="005478AC" w:rsidRDefault="009400F2" w:rsidP="00650A44">
            <w:pPr>
              <w:ind w:right="-305"/>
              <w:jc w:val="both"/>
            </w:pPr>
            <w:r w:rsidRPr="005478AC">
              <w:t>Lack of activity data and/or data quality continue to be the biggest barriers to robust inventory compilation. New methodologies and reporting platforms being developed in many countries are limited in their effectiveness by an underlying lack of good-quality data. While data gaps and uncertainties have improved in the past few years in many countries, they continue to be a very important barrier to the quality and comprehensiveness of the NC reports, and the sustainability of the NC and BUR processes.  These gaps will also hinder the robustness of NDCs.  This barrier is closely related to the lack of harmonized institutional frameworks, as in some cases data are available but are not consistently shared, as described above.</w:t>
            </w:r>
          </w:p>
        </w:tc>
      </w:tr>
      <w:tr w:rsidR="009400F2" w:rsidRPr="005478AC" w14:paraId="24E596A3" w14:textId="77777777" w:rsidTr="00DF7297">
        <w:trPr>
          <w:trHeight w:val="1314"/>
        </w:trPr>
        <w:tc>
          <w:tcPr>
            <w:tcW w:w="2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56EFDF6E" w14:textId="77777777" w:rsidR="009400F2" w:rsidRPr="005478AC" w:rsidRDefault="009400F2" w:rsidP="00650A44">
            <w:pPr>
              <w:ind w:right="-321"/>
              <w:jc w:val="both"/>
            </w:pPr>
            <w:r w:rsidRPr="005478AC">
              <w:t>Limited stakeholder consultation processes</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B5B6803" w14:textId="77777777" w:rsidR="009400F2" w:rsidRPr="005478AC" w:rsidRDefault="009400F2" w:rsidP="00650A44">
            <w:pPr>
              <w:tabs>
                <w:tab w:val="left" w:pos="1245"/>
              </w:tabs>
              <w:ind w:right="-7"/>
              <w:jc w:val="both"/>
            </w:pPr>
            <w:r w:rsidRPr="005478AC">
              <w:t>Institutional / Organizational/ Cultural</w:t>
            </w:r>
          </w:p>
        </w:tc>
        <w:tc>
          <w:tcPr>
            <w:tcW w:w="63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0CB207E5" w14:textId="77777777" w:rsidR="009400F2" w:rsidRPr="005478AC" w:rsidRDefault="009400F2" w:rsidP="00650A44">
            <w:pPr>
              <w:jc w:val="both"/>
            </w:pPr>
            <w:r w:rsidRPr="005478AC">
              <w:t>Many countries lack the tools for broad consultative processes that include a wide variety of sectoral agencies and civil society, including the private sector and disadvantaged groups. A consultative approach is seldom part of the organizational culture of institutions leading those processes.</w:t>
            </w:r>
          </w:p>
        </w:tc>
      </w:tr>
      <w:tr w:rsidR="009400F2" w:rsidRPr="005478AC" w14:paraId="57DAA39E" w14:textId="77777777" w:rsidTr="00DF7297">
        <w:trPr>
          <w:trHeight w:val="1179"/>
        </w:trPr>
        <w:tc>
          <w:tcPr>
            <w:tcW w:w="22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16D0B8C5" w14:textId="77777777" w:rsidR="009400F2" w:rsidRPr="005478AC" w:rsidRDefault="009400F2" w:rsidP="00650A44">
            <w:pPr>
              <w:ind w:right="-321"/>
            </w:pPr>
            <w:r w:rsidRPr="005478AC">
              <w:lastRenderedPageBreak/>
              <w:t>Lack of integration of gender considerations</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04D10F7" w14:textId="77777777" w:rsidR="009400F2" w:rsidRPr="005478AC" w:rsidRDefault="009400F2" w:rsidP="00650A44">
            <w:pPr>
              <w:tabs>
                <w:tab w:val="left" w:pos="1245"/>
              </w:tabs>
              <w:ind w:right="-7"/>
              <w:jc w:val="both"/>
            </w:pPr>
            <w:r w:rsidRPr="005478AC">
              <w:t>Organizational</w:t>
            </w:r>
            <w:r w:rsidR="000374B3">
              <w:t>/Procedural</w:t>
            </w:r>
          </w:p>
        </w:tc>
        <w:tc>
          <w:tcPr>
            <w:tcW w:w="63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620" w:type="dxa"/>
            </w:tcMar>
          </w:tcPr>
          <w:p w14:paraId="0790C4CD" w14:textId="77777777" w:rsidR="009400F2" w:rsidRPr="005478AC" w:rsidRDefault="009400F2" w:rsidP="00650A44">
            <w:pPr>
              <w:ind w:right="-7"/>
              <w:jc w:val="both"/>
            </w:pPr>
            <w:r w:rsidRPr="005478AC">
              <w:t>Although gender is mentioned in a number of NDCs, evidence in the form of national reports suggests that developing countries’ capacity to support gender mainstreaming or to integrate gender-related climate change findings into sectoral policies needs to be strengthened.</w:t>
            </w:r>
          </w:p>
        </w:tc>
      </w:tr>
    </w:tbl>
    <w:p w14:paraId="79C3D89C" w14:textId="77777777" w:rsidR="009400F2" w:rsidRPr="000E5515" w:rsidRDefault="009400F2" w:rsidP="009400F2">
      <w:pPr>
        <w:ind w:right="-7"/>
        <w:jc w:val="both"/>
      </w:pPr>
    </w:p>
    <w:p w14:paraId="6959CE4F" w14:textId="77777777" w:rsidR="009400F2" w:rsidRDefault="009400F2" w:rsidP="00207C5F">
      <w:pPr>
        <w:ind w:right="-7"/>
        <w:jc w:val="both"/>
      </w:pPr>
      <w:r w:rsidRPr="00207C5F">
        <w:t xml:space="preserve">Although countries face serious barriers to effective transparency activities, the introduction of enhanced transparency frameworks presents an opportunity to streamline MRV activities by approaching the common elements of transparency activities in a holistic way. This approach can reduce the time burden and financial burden on developing country Parties. Furthermore, there is an opportunity to share experiences and good practice across Parties, avoiding the need to devote valuable time and scarce expertise and funding to elaborate unique structures and approaches for each developing country Party. </w:t>
      </w:r>
    </w:p>
    <w:p w14:paraId="354C8D6F" w14:textId="77777777" w:rsidR="00207C5F" w:rsidRPr="00207C5F" w:rsidRDefault="00207C5F" w:rsidP="00207C5F">
      <w:pPr>
        <w:ind w:right="-7"/>
        <w:jc w:val="both"/>
      </w:pPr>
    </w:p>
    <w:p w14:paraId="54DAA1E8" w14:textId="77777777" w:rsidR="005478AC" w:rsidRPr="00FE03BD" w:rsidRDefault="005478AC" w:rsidP="00FE03BD">
      <w:pPr>
        <w:pStyle w:val="Heading2"/>
        <w:rPr>
          <w:sz w:val="22"/>
          <w:szCs w:val="22"/>
        </w:rPr>
      </w:pPr>
      <w:bookmarkStart w:id="89" w:name="_Toc14166855"/>
      <w:bookmarkStart w:id="90" w:name="_Toc32311220"/>
      <w:r w:rsidRPr="00FE03BD">
        <w:rPr>
          <w:sz w:val="22"/>
          <w:szCs w:val="22"/>
        </w:rPr>
        <w:t>2) the baseline scenario and any associated baseline projects;</w:t>
      </w:r>
      <w:bookmarkEnd w:id="89"/>
      <w:bookmarkEnd w:id="90"/>
      <w:r w:rsidRPr="00FE03BD">
        <w:rPr>
          <w:sz w:val="22"/>
          <w:szCs w:val="22"/>
        </w:rPr>
        <w:t xml:space="preserve"> </w:t>
      </w:r>
    </w:p>
    <w:p w14:paraId="62821F2A" w14:textId="77777777" w:rsidR="00207C5F" w:rsidRDefault="00207C5F" w:rsidP="00207C5F">
      <w:pPr>
        <w:pStyle w:val="GEFFieldtoFillout"/>
        <w:shd w:val="clear" w:color="auto" w:fill="FFFFFF"/>
        <w:ind w:left="0"/>
        <w:rPr>
          <w:b/>
          <w:bCs/>
          <w:i/>
          <w:iCs/>
        </w:rPr>
      </w:pPr>
    </w:p>
    <w:p w14:paraId="34F27EF3" w14:textId="77777777" w:rsidR="005478AC" w:rsidRPr="00207C5F" w:rsidRDefault="005478AC" w:rsidP="00207C5F">
      <w:pPr>
        <w:pStyle w:val="GEFFieldtoFillout"/>
        <w:shd w:val="clear" w:color="auto" w:fill="FFFFFF"/>
        <w:ind w:left="0"/>
        <w:rPr>
          <w:b/>
          <w:bCs/>
          <w:i/>
          <w:iCs/>
        </w:rPr>
      </w:pPr>
      <w:r w:rsidRPr="00207C5F">
        <w:rPr>
          <w:b/>
          <w:bCs/>
          <w:i/>
          <w:iCs/>
        </w:rPr>
        <w:t>Associated Baseline Support for MRV Activities</w:t>
      </w:r>
    </w:p>
    <w:p w14:paraId="55FD114F" w14:textId="77777777" w:rsidR="005478AC" w:rsidRPr="00207C5F" w:rsidRDefault="005478AC" w:rsidP="00207C5F">
      <w:pPr>
        <w:pStyle w:val="GEFFieldtoFillout"/>
        <w:shd w:val="clear" w:color="auto" w:fill="FFFFFF"/>
        <w:ind w:left="0"/>
        <w:rPr>
          <w:b/>
          <w:bCs/>
        </w:rPr>
      </w:pPr>
    </w:p>
    <w:p w14:paraId="688DE627" w14:textId="77777777" w:rsidR="005478AC" w:rsidRPr="00CE193D" w:rsidRDefault="005478AC" w:rsidP="00207C5F">
      <w:pPr>
        <w:jc w:val="both"/>
      </w:pPr>
      <w:r w:rsidRPr="00CE193D">
        <w:t xml:space="preserve">Developing country Parties have forged networks and relationships to support their MRV work that flow from the original UNFCCC reporting requirements. The National Communications Support Programme (NCSP), a UNDP-GEF project that was launched in 1997 to support non-Annex countries in the preparation of their Initial National Communications to the UNFCCC, piloted a number of activities—regional workshops, expert rosters, networking among country teams and thematic experts, and peer assistance—that are still considered good practices.  In the area of developing country reporting, UNDP and </w:t>
      </w:r>
      <w:r w:rsidR="003614ED">
        <w:t>UNEP</w:t>
      </w:r>
      <w:r w:rsidRPr="00CE193D">
        <w:t xml:space="preserve"> have served and continue to serve as GEF Implementing Agencies for Enabling Activity projects that have supported numerous National Communications and – following the Durban Outcomes and Cancun Agreements – Biennial Update Reports.</w:t>
      </w:r>
    </w:p>
    <w:p w14:paraId="26C359EF" w14:textId="77777777" w:rsidR="005478AC" w:rsidRPr="00CE193D" w:rsidRDefault="005478AC" w:rsidP="00207C5F">
      <w:pPr>
        <w:jc w:val="both"/>
      </w:pPr>
    </w:p>
    <w:p w14:paraId="2F5DF1A7" w14:textId="77777777" w:rsidR="005478AC" w:rsidRPr="00CE193D" w:rsidRDefault="005478AC" w:rsidP="00207C5F">
      <w:pPr>
        <w:jc w:val="both"/>
      </w:pPr>
      <w:r w:rsidRPr="00CE193D">
        <w:t xml:space="preserve">The </w:t>
      </w:r>
      <w:hyperlink r:id="rId22" w:history="1">
        <w:r w:rsidRPr="00CE193D">
          <w:rPr>
            <w:rStyle w:val="Hyperlink0"/>
            <w:sz w:val="24"/>
            <w:szCs w:val="24"/>
          </w:rPr>
          <w:t>Global Support Programme (GSP)</w:t>
        </w:r>
      </w:hyperlink>
      <w:r w:rsidRPr="00CE193D">
        <w:rPr>
          <w:b/>
          <w:bCs/>
        </w:rPr>
        <w:t>,</w:t>
      </w:r>
      <w:r w:rsidRPr="00CE193D">
        <w:rPr>
          <w:b/>
          <w:bCs/>
          <w:vertAlign w:val="superscript"/>
        </w:rPr>
        <w:footnoteReference w:id="9"/>
      </w:r>
      <w:r w:rsidRPr="00CE193D">
        <w:rPr>
          <w:b/>
          <w:bCs/>
        </w:rPr>
        <w:t xml:space="preserve"> </w:t>
      </w:r>
      <w:r w:rsidRPr="00CE193D">
        <w:t xml:space="preserve">which is jointly implemented by </w:t>
      </w:r>
      <w:r w:rsidR="003614ED">
        <w:t>UNEP</w:t>
      </w:r>
      <w:r w:rsidRPr="00CE193D">
        <w:t xml:space="preserve"> and UNDP, was initiated with the objective of providing support to non-Annex I Parties in their preparations of National Communications and Biennial Update Reports. Since 2015, GSP has been providing technical support to all developing countries, complementing the work of other supporting bodies such as the Consultative Group of Experts on National Communications from Parties not included in Annex I to the Convention. In the framework of the GSP, </w:t>
      </w:r>
      <w:r w:rsidR="003614ED">
        <w:t>UNEP</w:t>
      </w:r>
      <w:r w:rsidRPr="00CE193D">
        <w:t xml:space="preserve"> and UNDP have conducted national and regional training workshops and dialogues on issues of NCs, BURs and their components. Guidance documents were prepared and published, including translation of existing guidelines into other United Nations languages. To date, thirteen regional workshops (with 87 countries participating), 14 national workshops (in 12 countries), and six webinars have been organized, co-organized and/or co-funded by the GSP. The GSP has also assisted 32 countries in reviewing 25 GHG inventories, 10 NCs, and two BURs. Three regional networks have been established, and 16 countries have received request-based support, where GSP has reviewed technical terms of reference for experts. </w:t>
      </w:r>
    </w:p>
    <w:p w14:paraId="420C669D" w14:textId="77777777" w:rsidR="005478AC" w:rsidRPr="00CE193D" w:rsidRDefault="005478AC" w:rsidP="00207C5F">
      <w:pPr>
        <w:jc w:val="both"/>
      </w:pPr>
    </w:p>
    <w:p w14:paraId="70C971CB" w14:textId="77777777" w:rsidR="005478AC" w:rsidRPr="00CE193D" w:rsidRDefault="005478AC" w:rsidP="00207C5F">
      <w:pPr>
        <w:ind w:right="-7"/>
        <w:jc w:val="both"/>
      </w:pPr>
      <w:r w:rsidRPr="00CE193D">
        <w:t>In addition to a high level of activity, the GSP has had a truly global reach: it has engaged 113 non-Annex I parties, and 73% of all non-Annex I parties, 74% of all least developed countries (LDCs), and 71% of all small island developing states (SIDS) have participated in GSP activities. It has also been able to respond to all country requests to date.</w:t>
      </w:r>
    </w:p>
    <w:p w14:paraId="7B1F7400" w14:textId="77777777" w:rsidR="005478AC" w:rsidRPr="00CE193D" w:rsidRDefault="005478AC" w:rsidP="00207C5F">
      <w:pPr>
        <w:ind w:right="-7"/>
        <w:jc w:val="both"/>
      </w:pPr>
    </w:p>
    <w:p w14:paraId="00B21C90" w14:textId="77777777" w:rsidR="005478AC" w:rsidRPr="00CE193D" w:rsidRDefault="005478AC" w:rsidP="00207C5F">
      <w:pPr>
        <w:ind w:right="-7"/>
        <w:jc w:val="both"/>
      </w:pPr>
      <w:r w:rsidRPr="00CE193D">
        <w:lastRenderedPageBreak/>
        <w:t>In the course of the mid-term evaluation of the GSP, “Stakeholders interviewed uniformly expressed an appreciation of GSP support in terms of relevance, quality, and utility.”</w:t>
      </w:r>
      <w:r w:rsidRPr="00CE193D">
        <w:rPr>
          <w:vertAlign w:val="superscript"/>
        </w:rPr>
        <w:footnoteReference w:id="10"/>
      </w:r>
      <w:r w:rsidRPr="00CE193D">
        <w:t xml:space="preserve"> With the advent of the Paris Agreement, the UNEP DTU Partnership and the GSP provided support to 32 countries compiling their Intended Nationally Determined Contributions (INDCs) from 2015 to 2017.  That initiative included the development of an INDC portal, which served as a helpdesk for developing country Parties. </w:t>
      </w:r>
    </w:p>
    <w:p w14:paraId="4BFE7DD4" w14:textId="77777777" w:rsidR="005478AC" w:rsidRPr="00CE193D" w:rsidRDefault="005478AC" w:rsidP="00207C5F">
      <w:pPr>
        <w:pStyle w:val="NormalWeb"/>
        <w:spacing w:before="0" w:after="0"/>
        <w:jc w:val="both"/>
      </w:pPr>
    </w:p>
    <w:p w14:paraId="7D2E0CB9" w14:textId="77777777" w:rsidR="005478AC" w:rsidRPr="00CE193D" w:rsidRDefault="005478AC" w:rsidP="00207C5F">
      <w:pPr>
        <w:pStyle w:val="NormalWeb"/>
        <w:spacing w:before="0" w:after="0"/>
        <w:jc w:val="both"/>
      </w:pPr>
      <w:r w:rsidRPr="00CE193D">
        <w:t xml:space="preserve">Collaboration between </w:t>
      </w:r>
      <w:r w:rsidR="003614ED">
        <w:t>UNEP</w:t>
      </w:r>
      <w:r w:rsidRPr="00CE193D">
        <w:t xml:space="preserve"> and UNDP in providing technical support to developing countries was further enhanced with the approval of the </w:t>
      </w:r>
      <w:hyperlink r:id="rId23" w:history="1">
        <w:r w:rsidRPr="00CE193D">
          <w:rPr>
            <w:rStyle w:val="Hyperlink0"/>
            <w:sz w:val="24"/>
            <w:szCs w:val="24"/>
          </w:rPr>
          <w:t>CBIT Global Coordination Platform (GCP)</w:t>
        </w:r>
      </w:hyperlink>
      <w:r w:rsidRPr="00CE193D">
        <w:t xml:space="preserve"> (GEF ID 9675) and its launch in 2017. The CBIT was established "to support developing country Parties, upon request, in meeting enhanced transparency requirements as defined in Article 13 of the Agreement." The primary problem it was designed to address was the lack of a global coordination platform for information sharing and knowledge management on the enhanced transparency framework, as defined by the article 13 of the Paris Agreement. In the framework of the Global CBIT Support Platform, three global meetings have been organized so far in Copenhagen (April 2016), Berlin (April 2017), and Rome (May 2019) on the implementation of ETFs by countries with GEF-funded CBIT projects. Participants have included numerous developing countries along with a number of donors, developed country parties, and civil society organizations (CSOs). At the same time, both </w:t>
      </w:r>
      <w:r w:rsidR="003614ED">
        <w:t>UNEP</w:t>
      </w:r>
      <w:r w:rsidRPr="00CE193D">
        <w:t xml:space="preserve"> and UNDP have begun to assist countries in the implementation of national CBIT projects.</w:t>
      </w:r>
    </w:p>
    <w:p w14:paraId="6AAB1149" w14:textId="77777777" w:rsidR="005478AC" w:rsidRPr="00CE193D" w:rsidRDefault="005478AC" w:rsidP="005478AC">
      <w:pPr>
        <w:pStyle w:val="NormalWeb"/>
        <w:spacing w:before="0" w:after="0"/>
        <w:jc w:val="both"/>
      </w:pPr>
    </w:p>
    <w:p w14:paraId="3FC315EE" w14:textId="77777777" w:rsidR="005478AC" w:rsidRPr="00CE193D" w:rsidRDefault="005478AC" w:rsidP="005478AC">
      <w:pPr>
        <w:pStyle w:val="NormalWeb"/>
        <w:spacing w:before="0" w:after="0"/>
        <w:ind w:right="-7"/>
        <w:jc w:val="both"/>
      </w:pPr>
      <w:r w:rsidRPr="00CE193D">
        <w:t xml:space="preserve">At the </w:t>
      </w:r>
      <w:r w:rsidR="009A61AD" w:rsidRPr="00CE193D">
        <w:t xml:space="preserve">2018 </w:t>
      </w:r>
      <w:r w:rsidRPr="00CE193D">
        <w:t>Berlin meeting, the global CBIT project launched the CBIT Global Coordination Platform (</w:t>
      </w:r>
      <w:hyperlink r:id="rId24" w:history="1">
        <w:r w:rsidRPr="00CE193D">
          <w:rPr>
            <w:rStyle w:val="Hyperlink"/>
          </w:rPr>
          <w:t>https://www.cbitplatform.org/</w:t>
        </w:r>
      </w:hyperlink>
      <w:r w:rsidRPr="00CE193D">
        <w:rPr>
          <w:rStyle w:val="Hyperlink0"/>
          <w:sz w:val="24"/>
          <w:szCs w:val="24"/>
        </w:rPr>
        <w:t>)</w:t>
      </w:r>
      <w:r w:rsidRPr="00CE193D">
        <w:t>.  This web-based platform was established to promote peer learning among countries receiving CBIT support. CBIT projects in the GEF pipeline have country profiles</w:t>
      </w:r>
      <w:r w:rsidR="00F16743">
        <w:t xml:space="preserve"> on the platform,</w:t>
      </w:r>
      <w:r w:rsidRPr="00CE193D">
        <w:t xml:space="preserve"> including key information about the projects, implementation progress, and the status of CBIT project activities and other transparency support initiatives. In addition, </w:t>
      </w:r>
      <w:r w:rsidR="00F16743">
        <w:t>CBIT</w:t>
      </w:r>
      <w:r w:rsidRPr="00CE193D">
        <w:t xml:space="preserve"> country-level projects have completed transparency self-assessments and have identified a CBIT focal point. Countries designing CBIT projects can use this assessment to guide the project design process and countries implementing projects can use it to track progress in building capacity and to inform design of additional transparency projects. The platform is also issuing bi-monthly status updates on the CBIT though the Transparency Snapshot. </w:t>
      </w:r>
    </w:p>
    <w:p w14:paraId="3A2D2154" w14:textId="77777777" w:rsidR="005478AC" w:rsidRPr="00CE193D" w:rsidRDefault="005478AC" w:rsidP="005478AC">
      <w:pPr>
        <w:pStyle w:val="NormalWeb"/>
        <w:spacing w:before="0" w:after="0"/>
        <w:ind w:right="-7"/>
        <w:jc w:val="both"/>
      </w:pPr>
    </w:p>
    <w:p w14:paraId="7064737F" w14:textId="77777777" w:rsidR="005478AC" w:rsidRPr="00CE193D" w:rsidRDefault="005478AC" w:rsidP="005478AC">
      <w:pPr>
        <w:pStyle w:val="NormalWeb"/>
        <w:spacing w:before="0" w:after="0"/>
        <w:ind w:right="-7"/>
        <w:jc w:val="both"/>
      </w:pPr>
      <w:r w:rsidRPr="00CE193D">
        <w:t xml:space="preserve">As of March 2019, only 4 countries had initiated the implementation of CBIT projects, and so the CBIT platform was primarily being used by potential CBIT applicant countries to design projects, rather than for sharing lessons learned. Initial activities on the platform included a series of articles interviewing country focal points. In addition, several webinars have been held to facilitate peer learning at the design stage. </w:t>
      </w:r>
      <w:r w:rsidR="00E91927">
        <w:t>P</w:t>
      </w:r>
      <w:r w:rsidRPr="00CE193D">
        <w:t xml:space="preserve">eer learning activities will be designed </w:t>
      </w:r>
      <w:r w:rsidR="00E91927">
        <w:t>to</w:t>
      </w:r>
      <w:r w:rsidR="00E91927" w:rsidRPr="00CE193D">
        <w:t xml:space="preserve"> </w:t>
      </w:r>
      <w:r w:rsidRPr="00CE193D">
        <w:t>fit the needs</w:t>
      </w:r>
      <w:r w:rsidR="00E91927">
        <w:t xml:space="preserve"> of countries that have started the implementation phase of their CBIT projects</w:t>
      </w:r>
      <w:r w:rsidRPr="00CE193D">
        <w:t>.</w:t>
      </w:r>
    </w:p>
    <w:p w14:paraId="58AFC320" w14:textId="77777777" w:rsidR="005478AC" w:rsidRPr="005478AC" w:rsidRDefault="005478AC" w:rsidP="005478AC">
      <w:pPr>
        <w:pStyle w:val="NormalWeb"/>
        <w:spacing w:before="0" w:after="0"/>
        <w:jc w:val="both"/>
        <w:rPr>
          <w:sz w:val="22"/>
          <w:szCs w:val="22"/>
        </w:rPr>
      </w:pPr>
    </w:p>
    <w:p w14:paraId="69DD835B" w14:textId="77777777" w:rsidR="005478AC" w:rsidRPr="005478AC" w:rsidRDefault="005478AC" w:rsidP="005478AC">
      <w:pPr>
        <w:pStyle w:val="NormalWeb"/>
        <w:spacing w:before="0" w:after="0"/>
        <w:ind w:right="-7"/>
        <w:jc w:val="both"/>
        <w:rPr>
          <w:b/>
          <w:bCs/>
          <w:i/>
          <w:iCs/>
          <w:sz w:val="22"/>
          <w:szCs w:val="22"/>
        </w:rPr>
      </w:pPr>
      <w:r w:rsidRPr="005478AC">
        <w:rPr>
          <w:b/>
          <w:bCs/>
          <w:i/>
          <w:iCs/>
          <w:sz w:val="22"/>
          <w:szCs w:val="22"/>
        </w:rPr>
        <w:t>Other Baseline Projects</w:t>
      </w:r>
    </w:p>
    <w:p w14:paraId="72052700" w14:textId="77777777" w:rsidR="005478AC" w:rsidRPr="005478AC" w:rsidRDefault="005478AC" w:rsidP="005478AC">
      <w:pPr>
        <w:pStyle w:val="NormalWeb"/>
        <w:spacing w:before="0" w:after="0"/>
        <w:ind w:right="-7"/>
        <w:jc w:val="both"/>
        <w:rPr>
          <w:sz w:val="22"/>
          <w:szCs w:val="22"/>
        </w:rPr>
      </w:pPr>
    </w:p>
    <w:p w14:paraId="4AB62F40" w14:textId="77777777" w:rsidR="005478AC" w:rsidRPr="00CE193D" w:rsidRDefault="005478AC" w:rsidP="005478AC">
      <w:pPr>
        <w:pStyle w:val="NormalWeb"/>
        <w:spacing w:before="0" w:after="0"/>
        <w:ind w:right="-7"/>
        <w:jc w:val="both"/>
      </w:pPr>
      <w:r w:rsidRPr="00CE193D">
        <w:t xml:space="preserve">Two types of baseline projects: GEF-funded CBIT projects at the country and global level; and donor-funded country and regional projects that are funded by sources other than GEF. </w:t>
      </w:r>
    </w:p>
    <w:p w14:paraId="4A3F74A7" w14:textId="77777777" w:rsidR="005478AC" w:rsidRPr="00CE193D" w:rsidRDefault="005478AC" w:rsidP="005478AC">
      <w:pPr>
        <w:pStyle w:val="NormalWeb"/>
        <w:spacing w:before="0" w:after="0"/>
        <w:ind w:right="-7"/>
        <w:jc w:val="both"/>
      </w:pPr>
    </w:p>
    <w:p w14:paraId="7F6B12AA" w14:textId="77777777" w:rsidR="005478AC" w:rsidRPr="00CE193D" w:rsidRDefault="005478AC" w:rsidP="005478AC">
      <w:pPr>
        <w:pStyle w:val="NormalWeb"/>
        <w:spacing w:before="0" w:after="0"/>
        <w:ind w:right="-7"/>
        <w:jc w:val="both"/>
      </w:pPr>
      <w:r w:rsidRPr="00D03F4E">
        <w:rPr>
          <w:u w:val="single"/>
        </w:rPr>
        <w:t>GEF-Funded Projects:</w:t>
      </w:r>
      <w:r w:rsidRPr="00975DE4">
        <w:t xml:space="preserve"> </w:t>
      </w:r>
      <w:r w:rsidR="00E91927" w:rsidRPr="00975DE4">
        <w:t xml:space="preserve">More than 40 CBIT projects were approved during the </w:t>
      </w:r>
      <w:r w:rsidR="00E91927" w:rsidRPr="001802D1">
        <w:t xml:space="preserve">GEF-6 funding cycle, including more than 10 </w:t>
      </w:r>
      <w:r w:rsidR="00E91927" w:rsidRPr="006F33A9">
        <w:t>projects from</w:t>
      </w:r>
      <w:r w:rsidRPr="006F33A9">
        <w:rPr>
          <w:bCs/>
        </w:rPr>
        <w:t xml:space="preserve"> Least Developed Countries (LDCs) and </w:t>
      </w:r>
      <w:r w:rsidR="00E91927" w:rsidRPr="006F33A9">
        <w:rPr>
          <w:bCs/>
        </w:rPr>
        <w:t xml:space="preserve">more than five from </w:t>
      </w:r>
      <w:r w:rsidR="00E81FD9" w:rsidRPr="006F33A9">
        <w:rPr>
          <w:bCs/>
        </w:rPr>
        <w:t>S</w:t>
      </w:r>
      <w:r w:rsidRPr="006F33A9">
        <w:rPr>
          <w:bCs/>
        </w:rPr>
        <w:t xml:space="preserve">mall </w:t>
      </w:r>
      <w:r w:rsidR="00E81FD9" w:rsidRPr="006F33A9">
        <w:rPr>
          <w:bCs/>
        </w:rPr>
        <w:t>I</w:t>
      </w:r>
      <w:r w:rsidRPr="006F33A9">
        <w:rPr>
          <w:bCs/>
        </w:rPr>
        <w:t xml:space="preserve">sland </w:t>
      </w:r>
      <w:r w:rsidR="0059126C" w:rsidRPr="006F33A9">
        <w:rPr>
          <w:bCs/>
        </w:rPr>
        <w:t>D</w:t>
      </w:r>
      <w:r w:rsidRPr="006F33A9">
        <w:rPr>
          <w:bCs/>
        </w:rPr>
        <w:t xml:space="preserve">eveloping </w:t>
      </w:r>
      <w:r w:rsidR="0059126C" w:rsidRPr="006F33A9">
        <w:rPr>
          <w:bCs/>
        </w:rPr>
        <w:t>S</w:t>
      </w:r>
      <w:r w:rsidRPr="006F33A9">
        <w:rPr>
          <w:bCs/>
        </w:rPr>
        <w:t xml:space="preserve">tates (SIDS).  </w:t>
      </w:r>
      <w:r w:rsidR="00E91927" w:rsidRPr="00975DE4">
        <w:t>A G</w:t>
      </w:r>
      <w:r w:rsidRPr="001802D1">
        <w:t xml:space="preserve">EF </w:t>
      </w:r>
      <w:r w:rsidRPr="006F33A9">
        <w:t xml:space="preserve">progress report </w:t>
      </w:r>
      <w:r w:rsidR="00E91927" w:rsidRPr="006F33A9">
        <w:t xml:space="preserve">released in May 2019 </w:t>
      </w:r>
      <w:r w:rsidRPr="006F33A9">
        <w:t>on the CBIT initiative found that the most common project activities in country-level projects fell into eleven groups:</w:t>
      </w:r>
      <w:r w:rsidRPr="00CE193D">
        <w:t xml:space="preserve"> </w:t>
      </w:r>
    </w:p>
    <w:p w14:paraId="49B80875" w14:textId="77777777" w:rsidR="005478AC" w:rsidRPr="005478AC" w:rsidRDefault="005478AC" w:rsidP="007B23A3">
      <w:pPr>
        <w:numPr>
          <w:ilvl w:val="0"/>
          <w:numId w:val="7"/>
        </w:numPr>
      </w:pPr>
      <w:r w:rsidRPr="005478AC">
        <w:t xml:space="preserve">Enhancement and/or establishment of new institutional arrangements; </w:t>
      </w:r>
    </w:p>
    <w:p w14:paraId="34293E5B" w14:textId="77777777" w:rsidR="005478AC" w:rsidRPr="005478AC" w:rsidRDefault="005478AC" w:rsidP="007B23A3">
      <w:pPr>
        <w:numPr>
          <w:ilvl w:val="0"/>
          <w:numId w:val="7"/>
        </w:numPr>
      </w:pPr>
      <w:r w:rsidRPr="005478AC">
        <w:t xml:space="preserve">Use of NDC transparency activities to inform policy design; </w:t>
      </w:r>
    </w:p>
    <w:p w14:paraId="2D49F856" w14:textId="77777777" w:rsidR="005478AC" w:rsidRPr="005478AC" w:rsidRDefault="005478AC" w:rsidP="007B23A3">
      <w:pPr>
        <w:numPr>
          <w:ilvl w:val="0"/>
          <w:numId w:val="7"/>
        </w:numPr>
      </w:pPr>
      <w:r w:rsidRPr="005478AC">
        <w:lastRenderedPageBreak/>
        <w:t xml:space="preserve">Accounting and measurement, review and verification (MRV) methodologies for mitigation actions; </w:t>
      </w:r>
    </w:p>
    <w:p w14:paraId="09C8B577" w14:textId="77777777" w:rsidR="005478AC" w:rsidRPr="005478AC" w:rsidRDefault="005478AC" w:rsidP="007B23A3">
      <w:pPr>
        <w:numPr>
          <w:ilvl w:val="0"/>
          <w:numId w:val="7"/>
        </w:numPr>
      </w:pPr>
      <w:r w:rsidRPr="005478AC">
        <w:t xml:space="preserve">Accounting and MRV methodologies for adaptation actions; </w:t>
      </w:r>
    </w:p>
    <w:p w14:paraId="73E64EE0" w14:textId="77777777" w:rsidR="005478AC" w:rsidRPr="005478AC" w:rsidRDefault="005478AC" w:rsidP="007B23A3">
      <w:pPr>
        <w:numPr>
          <w:ilvl w:val="0"/>
          <w:numId w:val="7"/>
        </w:numPr>
      </w:pPr>
      <w:r w:rsidRPr="005478AC">
        <w:t xml:space="preserve">Economic and greenhouse gas (GHG) emissions scenario modelling; </w:t>
      </w:r>
    </w:p>
    <w:p w14:paraId="656CCD80" w14:textId="77777777" w:rsidR="005478AC" w:rsidRPr="005478AC" w:rsidRDefault="005478AC" w:rsidP="007B23A3">
      <w:pPr>
        <w:numPr>
          <w:ilvl w:val="0"/>
          <w:numId w:val="7"/>
        </w:numPr>
      </w:pPr>
      <w:r w:rsidRPr="005478AC">
        <w:t xml:space="preserve">GHG inventory data collection and management tools; </w:t>
      </w:r>
    </w:p>
    <w:p w14:paraId="1A149785" w14:textId="77777777" w:rsidR="005478AC" w:rsidRPr="005478AC" w:rsidRDefault="005478AC" w:rsidP="007B23A3">
      <w:pPr>
        <w:numPr>
          <w:ilvl w:val="0"/>
          <w:numId w:val="7"/>
        </w:numPr>
      </w:pPr>
      <w:r w:rsidRPr="005478AC">
        <w:t xml:space="preserve">Enhancement and/or establishment of new MRV systems; </w:t>
      </w:r>
    </w:p>
    <w:p w14:paraId="23059200" w14:textId="77777777" w:rsidR="005478AC" w:rsidRPr="005478AC" w:rsidRDefault="005478AC" w:rsidP="007B23A3">
      <w:pPr>
        <w:numPr>
          <w:ilvl w:val="0"/>
          <w:numId w:val="7"/>
        </w:numPr>
      </w:pPr>
      <w:r w:rsidRPr="005478AC">
        <w:t xml:space="preserve">GHG inventory improvements including development of country-specific emission factors and activity data; </w:t>
      </w:r>
    </w:p>
    <w:p w14:paraId="27BEC4D2" w14:textId="77777777" w:rsidR="005478AC" w:rsidRPr="005478AC" w:rsidRDefault="005478AC" w:rsidP="007B23A3">
      <w:pPr>
        <w:numPr>
          <w:ilvl w:val="0"/>
          <w:numId w:val="7"/>
        </w:numPr>
      </w:pPr>
      <w:r w:rsidRPr="005478AC">
        <w:t xml:space="preserve">Capacity building, training, and knowledge sharing; </w:t>
      </w:r>
    </w:p>
    <w:p w14:paraId="5C917651" w14:textId="77777777" w:rsidR="005478AC" w:rsidRPr="005478AC" w:rsidRDefault="005478AC" w:rsidP="007B23A3">
      <w:pPr>
        <w:numPr>
          <w:ilvl w:val="0"/>
          <w:numId w:val="7"/>
        </w:numPr>
      </w:pPr>
      <w:r w:rsidRPr="005478AC">
        <w:t xml:space="preserve">Tracking climate finance, and; </w:t>
      </w:r>
    </w:p>
    <w:p w14:paraId="5374ECF2" w14:textId="77777777" w:rsidR="005478AC" w:rsidRPr="005478AC" w:rsidRDefault="005478AC" w:rsidP="007B23A3">
      <w:pPr>
        <w:numPr>
          <w:ilvl w:val="0"/>
          <w:numId w:val="7"/>
        </w:numPr>
      </w:pPr>
      <w:r w:rsidRPr="005478AC">
        <w:t>Agriculture, Forestry and other Land Use (AFOLU) focused activities.</w:t>
      </w:r>
      <w:r w:rsidRPr="005478AC">
        <w:rPr>
          <w:rStyle w:val="FootnoteReference"/>
        </w:rPr>
        <w:footnoteReference w:id="11"/>
      </w:r>
      <w:r w:rsidRPr="005478AC">
        <w:t xml:space="preserve"> </w:t>
      </w:r>
    </w:p>
    <w:p w14:paraId="47B2F2DB" w14:textId="77777777" w:rsidR="005478AC" w:rsidRPr="005478AC" w:rsidRDefault="005478AC" w:rsidP="005478AC">
      <w:pPr>
        <w:ind w:left="720"/>
      </w:pPr>
    </w:p>
    <w:p w14:paraId="371B8776" w14:textId="77777777" w:rsidR="004F5394" w:rsidRPr="006F33A9" w:rsidRDefault="005478AC" w:rsidP="005478AC">
      <w:pPr>
        <w:pStyle w:val="NormalWeb"/>
        <w:spacing w:before="0" w:after="0"/>
        <w:ind w:right="-7"/>
        <w:jc w:val="both"/>
        <w:rPr>
          <w:bCs/>
        </w:rPr>
      </w:pPr>
      <w:r w:rsidRPr="006F33A9">
        <w:rPr>
          <w:bCs/>
        </w:rPr>
        <w:t>In addition to these country-level projects, there are two global GEF-funded CBIT projects implemented by the Food and Agriculture Organization of the UN (FAO): CBIT-Forestry (GEF ID 10071) and CBIT-AFOLU (GEF ID 9864).</w:t>
      </w:r>
      <w:r w:rsidR="004F5394" w:rsidRPr="006F33A9">
        <w:rPr>
          <w:bCs/>
        </w:rPr>
        <w:t xml:space="preserve"> The CBIT-AFOLU project is expected to produce methodologies and tools for tracking progress towards NDCs in the AFOLU sector, and knowledge products developed under that project will be relevant to many developing country Parties.</w:t>
      </w:r>
    </w:p>
    <w:p w14:paraId="362893C8" w14:textId="77777777" w:rsidR="005478AC" w:rsidRPr="005478AC" w:rsidRDefault="005478AC" w:rsidP="005478AC">
      <w:pPr>
        <w:pStyle w:val="NormalWeb"/>
        <w:spacing w:before="0" w:after="0"/>
        <w:ind w:right="-7"/>
        <w:jc w:val="both"/>
        <w:rPr>
          <w:sz w:val="22"/>
          <w:szCs w:val="22"/>
        </w:rPr>
      </w:pPr>
      <w:r w:rsidRPr="005478AC">
        <w:rPr>
          <w:bCs/>
          <w:sz w:val="22"/>
          <w:szCs w:val="22"/>
        </w:rPr>
        <w:tab/>
      </w:r>
    </w:p>
    <w:p w14:paraId="4DBA384C" w14:textId="77777777" w:rsidR="0069199F" w:rsidRDefault="005478AC" w:rsidP="005478AC">
      <w:pPr>
        <w:jc w:val="both"/>
        <w:rPr>
          <w:bCs/>
          <w:color w:val="000000"/>
        </w:rPr>
      </w:pPr>
      <w:r w:rsidRPr="005478AC">
        <w:rPr>
          <w:bCs/>
          <w:color w:val="000000"/>
          <w:u w:val="single"/>
        </w:rPr>
        <w:t>Other donor-supported initiatives:</w:t>
      </w:r>
      <w:r w:rsidRPr="005478AC">
        <w:rPr>
          <w:bCs/>
          <w:color w:val="000000"/>
        </w:rPr>
        <w:t xml:space="preserve"> A 2019 analysis</w:t>
      </w:r>
      <w:r w:rsidR="00990699">
        <w:rPr>
          <w:bCs/>
          <w:color w:val="000000"/>
        </w:rPr>
        <w:t xml:space="preserve"> by the MRV Group of Friends</w:t>
      </w:r>
      <w:r w:rsidRPr="005478AC">
        <w:rPr>
          <w:bCs/>
          <w:color w:val="000000"/>
        </w:rPr>
        <w:t xml:space="preserve"> identified 475 MRV / transparency activities undertaken by 21 donors.  Several bilateral donors have initiatives to support MRV in climate change, such as the “Information Matters” project for ambitious climate reporting that has been managed by GIZ (2013-2019). </w:t>
      </w:r>
    </w:p>
    <w:p w14:paraId="7C0E90E0" w14:textId="77777777" w:rsidR="0069199F" w:rsidRDefault="0069199F" w:rsidP="005478AC">
      <w:pPr>
        <w:jc w:val="both"/>
        <w:rPr>
          <w:bCs/>
          <w:color w:val="000000"/>
        </w:rPr>
      </w:pPr>
    </w:p>
    <w:p w14:paraId="55D8D656" w14:textId="77777777" w:rsidR="005478AC" w:rsidRPr="007F03DE" w:rsidRDefault="005478AC" w:rsidP="005478AC">
      <w:pPr>
        <w:jc w:val="both"/>
        <w:rPr>
          <w:color w:val="FF0000"/>
          <w:shd w:val="clear" w:color="auto" w:fill="FFFFFF"/>
        </w:rPr>
      </w:pPr>
      <w:r w:rsidRPr="005478AC">
        <w:rPr>
          <w:bCs/>
          <w:color w:val="000000"/>
        </w:rPr>
        <w:t xml:space="preserve">In addition to bilateral donors, several multilateral coalitions have emerged to support transparency. </w:t>
      </w:r>
      <w:r w:rsidRPr="005478AC">
        <w:t xml:space="preserve">For example, </w:t>
      </w:r>
      <w:r w:rsidR="004F5394">
        <w:t>the Initiative for Climate Action Transparency (ICAT) is currently developing an integrated suite of 10 guidance documents on various aspects of transparency, ranging from sectoral guidance in renewable energy and forestry to reporting on non-state action and</w:t>
      </w:r>
      <w:r w:rsidR="004F5394" w:rsidRPr="006F3C10">
        <w:t xml:space="preserve"> </w:t>
      </w:r>
      <w:r w:rsidR="006F3C10" w:rsidRPr="006F3C10">
        <w:t>sustainable development and transformational impact assessment</w:t>
      </w:r>
      <w:r w:rsidR="004F5394" w:rsidRPr="006F3C10">
        <w:t xml:space="preserve">. ICAT </w:t>
      </w:r>
      <w:r w:rsidR="006F3C10" w:rsidRPr="001D76F2">
        <w:t xml:space="preserve">also provides </w:t>
      </w:r>
      <w:r w:rsidR="006F3C10">
        <w:t>c</w:t>
      </w:r>
      <w:r w:rsidR="006F3C10" w:rsidRPr="001D76F2">
        <w:t>apacity</w:t>
      </w:r>
      <w:r w:rsidR="006F3C10">
        <w:t xml:space="preserve"> b</w:t>
      </w:r>
      <w:r w:rsidR="006F3C10" w:rsidRPr="001D76F2">
        <w:t xml:space="preserve">uilding for MRV systems for transparency in 35 </w:t>
      </w:r>
      <w:r w:rsidR="006F3C10">
        <w:t>p</w:t>
      </w:r>
      <w:r w:rsidR="006F3C10" w:rsidRPr="001D76F2">
        <w:t xml:space="preserve">artner </w:t>
      </w:r>
      <w:r w:rsidR="006F3C10">
        <w:t>c</w:t>
      </w:r>
      <w:r w:rsidR="006F3C10" w:rsidRPr="001D76F2">
        <w:t xml:space="preserve">ountries, </w:t>
      </w:r>
      <w:r w:rsidR="006F3C10" w:rsidRPr="001D76F2">
        <w:rPr>
          <w:bCs/>
          <w:color w:val="000000"/>
        </w:rPr>
        <w:t>working very closely with developing countries to strengthen their capacity to assess climate actions and report their progress in line with the Paris Agreement, based on individual country needs</w:t>
      </w:r>
      <w:r w:rsidR="004F5394">
        <w:t xml:space="preserve">. Furthermore, </w:t>
      </w:r>
      <w:r w:rsidRPr="005478AC">
        <w:t xml:space="preserve">the Partnership on Transparency in the Paris Agreement (PATPA), which describes itself as a semi-formal forum, has had more than 100 countries participate in its activities, which include regional technical workshops and knowledge sharing. The Paris Committee on Capacity Building (PCCB), </w:t>
      </w:r>
      <w:r w:rsidRPr="005478AC">
        <w:rPr>
          <w:color w:val="000000"/>
        </w:rPr>
        <w:t xml:space="preserve">although </w:t>
      </w:r>
      <w:r w:rsidRPr="005478AC">
        <w:rPr>
          <w:bCs/>
          <w:color w:val="000000"/>
        </w:rPr>
        <w:t>not an implementing body, focuses on capacity gaps and needs. The PCCB relies on volunteers, and its activities have included support for NDC implementation and cross-cutting issues, including gender</w:t>
      </w:r>
      <w:r w:rsidR="00117070">
        <w:rPr>
          <w:bCs/>
          <w:color w:val="000000"/>
        </w:rPr>
        <w:t xml:space="preserve"> equality</w:t>
      </w:r>
      <w:r w:rsidRPr="005478AC">
        <w:rPr>
          <w:bCs/>
          <w:color w:val="000000"/>
        </w:rPr>
        <w:t xml:space="preserve">. They have undertaken a six-country pilot exercise, and they a have a </w:t>
      </w:r>
      <w:hyperlink r:id="rId25" w:history="1">
        <w:r w:rsidRPr="005478AC">
          <w:rPr>
            <w:rStyle w:val="Hyperlink"/>
            <w:bCs/>
            <w:color w:val="000000"/>
            <w:u w:val="none"/>
          </w:rPr>
          <w:t>web-based capacity-building portal</w:t>
        </w:r>
      </w:hyperlink>
      <w:r w:rsidRPr="005478AC">
        <w:rPr>
          <w:bCs/>
          <w:color w:val="000000"/>
        </w:rPr>
        <w:t xml:space="preserve">. The </w:t>
      </w:r>
      <w:r w:rsidRPr="005478AC">
        <w:rPr>
          <w:color w:val="000000"/>
        </w:rPr>
        <w:t>Partnership to Strengthen Transparency for co-Innovation (</w:t>
      </w:r>
      <w:proofErr w:type="spellStart"/>
      <w:r w:rsidRPr="005478AC">
        <w:rPr>
          <w:color w:val="000000"/>
        </w:rPr>
        <w:t>PaSTI</w:t>
      </w:r>
      <w:proofErr w:type="spellEnd"/>
      <w:r w:rsidRPr="005478AC">
        <w:rPr>
          <w:color w:val="000000"/>
        </w:rPr>
        <w:t xml:space="preserve">) </w:t>
      </w:r>
      <w:r w:rsidRPr="005478AC">
        <w:rPr>
          <w:color w:val="000000"/>
          <w:shd w:val="clear" w:color="auto" w:fill="FFFFFF"/>
        </w:rPr>
        <w:t xml:space="preserve">was established in 2017 at COP23 as an initiative of the Ministry of the Environment of Japan (MOEJ) in collaboration with the World Resources Institute </w:t>
      </w:r>
      <w:r w:rsidRPr="007F03DE">
        <w:rPr>
          <w:color w:val="000000"/>
          <w:shd w:val="clear" w:color="auto" w:fill="FFFFFF"/>
        </w:rPr>
        <w:t xml:space="preserve">(WRI). </w:t>
      </w:r>
      <w:proofErr w:type="spellStart"/>
      <w:r w:rsidRPr="007F03DE">
        <w:rPr>
          <w:color w:val="000000"/>
          <w:shd w:val="clear" w:color="auto" w:fill="FFFFFF"/>
        </w:rPr>
        <w:t>PaSTI</w:t>
      </w:r>
      <w:proofErr w:type="spellEnd"/>
      <w:r w:rsidRPr="007F03DE">
        <w:rPr>
          <w:color w:val="000000"/>
          <w:shd w:val="clear" w:color="auto" w:fill="FFFFFF"/>
        </w:rPr>
        <w:t xml:space="preserve"> is designed to provide value-added activities to existing initiatives on transparency, and it promotes engagement of the private sector and local government by identifying incentive mechanisms and developing critical tools. </w:t>
      </w:r>
      <w:proofErr w:type="spellStart"/>
      <w:r w:rsidRPr="007F03DE">
        <w:rPr>
          <w:color w:val="000000"/>
          <w:shd w:val="clear" w:color="auto" w:fill="FFFFFF"/>
        </w:rPr>
        <w:t>PaSTI</w:t>
      </w:r>
      <w:proofErr w:type="spellEnd"/>
      <w:r w:rsidRPr="007F03DE">
        <w:rPr>
          <w:color w:val="000000"/>
          <w:shd w:val="clear" w:color="auto" w:fill="FFFFFF"/>
        </w:rPr>
        <w:t xml:space="preserve"> has held several webinars on topics such as enhancing MRV in the private sector, and it held a side event at COP24.</w:t>
      </w:r>
      <w:r w:rsidR="007F03DE" w:rsidRPr="007F03DE">
        <w:rPr>
          <w:rFonts w:asciiTheme="minorHAnsi" w:hAnsiTheme="minorHAnsi" w:cstheme="minorHAnsi"/>
        </w:rPr>
        <w:t xml:space="preserve"> </w:t>
      </w:r>
      <w:r w:rsidR="007F03DE" w:rsidRPr="007F03DE">
        <w:rPr>
          <w:color w:val="FF0000"/>
        </w:rPr>
        <w:t>The EU-funded EU4Climate project implemented in the</w:t>
      </w:r>
      <w:r w:rsidR="007F03DE" w:rsidRPr="007F03DE">
        <w:rPr>
          <w:rFonts w:eastAsia="Calibri"/>
          <w:color w:val="FF0000"/>
        </w:rPr>
        <w:t xml:space="preserve"> Eastern Partnership countries (Armenia, Azerbaijan, Belarus, Georgia, Republic of Moldova, and Ukraine)</w:t>
      </w:r>
      <w:r w:rsidR="007F03DE" w:rsidRPr="007F03DE">
        <w:rPr>
          <w:color w:val="FF0000"/>
        </w:rPr>
        <w:t xml:space="preserve"> and supporting above all enhanced MRV systems and NDC implementation in the beneficiary countries. </w:t>
      </w:r>
      <w:r w:rsidR="007F03DE" w:rsidRPr="007F03DE">
        <w:rPr>
          <w:rFonts w:eastAsia="Calibri"/>
          <w:color w:val="FF0000"/>
        </w:rPr>
        <w:t xml:space="preserve">EU4Climate supports the development and implementation of climate-related policies which </w:t>
      </w:r>
      <w:bookmarkStart w:id="91" w:name="_Hlk503279171"/>
      <w:r w:rsidR="007F03DE" w:rsidRPr="007F03DE">
        <w:rPr>
          <w:rFonts w:eastAsia="Calibri"/>
          <w:color w:val="FF0000"/>
        </w:rPr>
        <w:t xml:space="preserve">contribute to their low emission and climate resilient development </w:t>
      </w:r>
      <w:bookmarkEnd w:id="91"/>
      <w:r w:rsidR="007F03DE" w:rsidRPr="007F03DE">
        <w:rPr>
          <w:rFonts w:eastAsia="Calibri"/>
          <w:color w:val="FF0000"/>
        </w:rPr>
        <w:t xml:space="preserve">and their commitments to the Paris Agreement on Climate Change. It identifies key actions and results in line with the </w:t>
      </w:r>
      <w:r w:rsidR="007F03DE" w:rsidRPr="007F03DE">
        <w:rPr>
          <w:rFonts w:eastAsia="Calibri"/>
          <w:color w:val="FF0000"/>
        </w:rPr>
        <w:lastRenderedPageBreak/>
        <w:t>Paris Agreement, the "20 Deliverables for 2020”, and the key global policy goals set by the UN 2030 Agenda for Sustainable Development.</w:t>
      </w:r>
      <w:r w:rsidR="007F03DE" w:rsidRPr="007F03DE">
        <w:rPr>
          <w:rFonts w:eastAsia="Calibri"/>
          <w:color w:val="FF0000"/>
          <w:sz w:val="22"/>
          <w:szCs w:val="22"/>
        </w:rPr>
        <w:t xml:space="preserve">  </w:t>
      </w:r>
    </w:p>
    <w:p w14:paraId="7AA38FE8" w14:textId="77777777" w:rsidR="0069199F" w:rsidRDefault="0069199F" w:rsidP="005478AC">
      <w:pPr>
        <w:jc w:val="both"/>
        <w:rPr>
          <w:color w:val="000000"/>
          <w:shd w:val="clear" w:color="auto" w:fill="FFFFFF"/>
        </w:rPr>
      </w:pPr>
    </w:p>
    <w:p w14:paraId="6FD4C258" w14:textId="77777777" w:rsidR="005478AC" w:rsidRPr="005478AC" w:rsidRDefault="0069199F" w:rsidP="00237EAA">
      <w:pPr>
        <w:jc w:val="both"/>
        <w:rPr>
          <w:bCs/>
          <w:color w:val="000000"/>
        </w:rPr>
      </w:pPr>
      <w:r>
        <w:rPr>
          <w:color w:val="000000"/>
          <w:shd w:val="clear" w:color="auto" w:fill="FFFFFF"/>
        </w:rPr>
        <w:t xml:space="preserve">Furthermore, </w:t>
      </w:r>
      <w:r w:rsidR="00707608">
        <w:rPr>
          <w:color w:val="000000"/>
          <w:shd w:val="clear" w:color="auto" w:fill="FFFFFF"/>
        </w:rPr>
        <w:t xml:space="preserve">country </w:t>
      </w:r>
      <w:r>
        <w:rPr>
          <w:color w:val="000000"/>
          <w:shd w:val="clear" w:color="auto" w:fill="FFFFFF"/>
        </w:rPr>
        <w:t xml:space="preserve">cooperation has </w:t>
      </w:r>
      <w:r w:rsidR="00707608">
        <w:rPr>
          <w:color w:val="000000"/>
          <w:shd w:val="clear" w:color="auto" w:fill="FFFFFF"/>
        </w:rPr>
        <w:t>taken place</w:t>
      </w:r>
      <w:r>
        <w:rPr>
          <w:color w:val="000000"/>
          <w:shd w:val="clear" w:color="auto" w:fill="FFFFFF"/>
        </w:rPr>
        <w:t xml:space="preserve"> at </w:t>
      </w:r>
      <w:r w:rsidR="00707608">
        <w:rPr>
          <w:color w:val="000000"/>
          <w:shd w:val="clear" w:color="auto" w:fill="FFFFFF"/>
        </w:rPr>
        <w:t>the</w:t>
      </w:r>
      <w:r>
        <w:rPr>
          <w:color w:val="000000"/>
          <w:shd w:val="clear" w:color="auto" w:fill="FFFFFF"/>
        </w:rPr>
        <w:t xml:space="preserve"> regional level. For example, in Latin America and the Caribbean (LAC), country-level CBIT projects</w:t>
      </w:r>
      <w:r w:rsidR="00E76288">
        <w:rPr>
          <w:color w:val="000000"/>
          <w:shd w:val="clear" w:color="auto" w:fill="FFFFFF"/>
        </w:rPr>
        <w:t xml:space="preserve"> facilitated by </w:t>
      </w:r>
      <w:r w:rsidR="003614ED">
        <w:rPr>
          <w:color w:val="000000"/>
          <w:shd w:val="clear" w:color="auto" w:fill="FFFFFF"/>
        </w:rPr>
        <w:t>UNEP</w:t>
      </w:r>
      <w:r w:rsidR="00E76288">
        <w:rPr>
          <w:color w:val="000000"/>
          <w:shd w:val="clear" w:color="auto" w:fill="FFFFFF"/>
        </w:rPr>
        <w:t xml:space="preserve"> and UNDP</w:t>
      </w:r>
      <w:r>
        <w:rPr>
          <w:color w:val="000000"/>
          <w:shd w:val="clear" w:color="auto" w:fill="FFFFFF"/>
        </w:rPr>
        <w:t>, PATPA activities, and the Latin American Network for GHG Inventories (RedINGEI)</w:t>
      </w:r>
      <w:r w:rsidR="00E07A82">
        <w:rPr>
          <w:color w:val="000000"/>
          <w:shd w:val="clear" w:color="auto" w:fill="FFFFFF"/>
        </w:rPr>
        <w:t>, and the Caribbean Cooperative MRV Hub (CCMRVH)</w:t>
      </w:r>
      <w:r>
        <w:rPr>
          <w:color w:val="000000"/>
          <w:shd w:val="clear" w:color="auto" w:fill="FFFFFF"/>
        </w:rPr>
        <w:t xml:space="preserve"> have all supported regional exchanges of knowledge and experience.</w:t>
      </w:r>
    </w:p>
    <w:p w14:paraId="5030AEF7" w14:textId="77777777" w:rsidR="00525245" w:rsidRDefault="00525245" w:rsidP="005478AC">
      <w:pPr>
        <w:jc w:val="both"/>
        <w:rPr>
          <w:bCs/>
          <w:color w:val="000000"/>
        </w:rPr>
      </w:pPr>
    </w:p>
    <w:p w14:paraId="76B52374" w14:textId="77777777" w:rsidR="005478AC" w:rsidRPr="005478AC" w:rsidRDefault="005478AC" w:rsidP="005478AC">
      <w:pPr>
        <w:jc w:val="both"/>
        <w:rPr>
          <w:bCs/>
          <w:color w:val="000000"/>
        </w:rPr>
      </w:pPr>
      <w:r w:rsidRPr="005478AC">
        <w:rPr>
          <w:bCs/>
          <w:color w:val="000000"/>
        </w:rPr>
        <w:t>Information on how these baseline projects and initiatives will be involved in project implementation is provided in Table 2 of this document and in the description of activities under Output 2.3, which is explicitly designed to enhance the coordination of support providers.</w:t>
      </w:r>
    </w:p>
    <w:p w14:paraId="1E1DFE4C" w14:textId="77777777" w:rsidR="005478AC" w:rsidRPr="005478AC" w:rsidRDefault="005478AC" w:rsidP="005478AC">
      <w:pPr>
        <w:pStyle w:val="GEFFieldtoFillout"/>
        <w:shd w:val="clear" w:color="auto" w:fill="FFFFFF"/>
        <w:ind w:left="0"/>
        <w:rPr>
          <w:b/>
          <w:bCs/>
        </w:rPr>
      </w:pPr>
    </w:p>
    <w:p w14:paraId="7FB16579" w14:textId="77777777" w:rsidR="005478AC" w:rsidRPr="005478AC" w:rsidRDefault="005478AC" w:rsidP="005478AC">
      <w:pPr>
        <w:pStyle w:val="GEFFieldtoFillout"/>
        <w:shd w:val="clear" w:color="auto" w:fill="FFFFFF"/>
        <w:ind w:left="0"/>
        <w:rPr>
          <w:b/>
          <w:bCs/>
          <w:i/>
          <w:iCs/>
        </w:rPr>
      </w:pPr>
      <w:r w:rsidRPr="005478AC">
        <w:rPr>
          <w:b/>
          <w:bCs/>
          <w:i/>
          <w:iCs/>
        </w:rPr>
        <w:t>Baseline Scenario</w:t>
      </w:r>
    </w:p>
    <w:p w14:paraId="538ED82E" w14:textId="77777777" w:rsidR="005478AC" w:rsidRPr="005478AC" w:rsidRDefault="005478AC" w:rsidP="005478AC"/>
    <w:p w14:paraId="2A08350E" w14:textId="77777777" w:rsidR="005478AC" w:rsidRPr="005478AC" w:rsidRDefault="005478AC" w:rsidP="005478AC">
      <w:pPr>
        <w:jc w:val="both"/>
      </w:pPr>
      <w:r w:rsidRPr="005478AC">
        <w:t xml:space="preserve">Under the baseline scenario, the CBIT Global Coordination Platform (GEF ID 9675) will provide targeted report on transparency issues until approximately </w:t>
      </w:r>
      <w:r w:rsidR="009A61AD">
        <w:t>December</w:t>
      </w:r>
      <w:r w:rsidR="009A61AD" w:rsidRPr="005478AC">
        <w:t xml:space="preserve"> </w:t>
      </w:r>
      <w:r w:rsidRPr="005478AC">
        <w:t>2019, when it will end. The GSP will continue to provide support for sub-regional networks and for reporting under NCs and BURs until December 2020, when it will also end.  However, the need for country support will not end; on the contrary, developing country Parties will be grappling with new regulations under the Paris rulebook as Article 13 is operationalized</w:t>
      </w:r>
      <w:r w:rsidR="005272EB">
        <w:t xml:space="preserve"> through the implementation of the</w:t>
      </w:r>
      <w:r w:rsidR="00BE60BB">
        <w:t xml:space="preserve"> modalities, procedures, and guidelines (</w:t>
      </w:r>
      <w:r w:rsidR="005272EB">
        <w:t>MPGs</w:t>
      </w:r>
      <w:r w:rsidR="00BE60BB">
        <w:t>)</w:t>
      </w:r>
      <w:r w:rsidRPr="005478AC">
        <w:t xml:space="preserve">.  </w:t>
      </w:r>
    </w:p>
    <w:p w14:paraId="17E8137C" w14:textId="77777777" w:rsidR="005478AC" w:rsidRPr="005478AC" w:rsidRDefault="005478AC" w:rsidP="005478AC">
      <w:pPr>
        <w:jc w:val="both"/>
      </w:pPr>
    </w:p>
    <w:p w14:paraId="3D4034C5" w14:textId="77777777" w:rsidR="005478AC" w:rsidRPr="005478AC" w:rsidRDefault="005478AC" w:rsidP="005478AC">
      <w:pPr>
        <w:jc w:val="both"/>
      </w:pPr>
      <w:r w:rsidRPr="005478AC">
        <w:t>As the GSP mid-term review found, “The global functions carried out by GSP as well as consolidation and sustainability of the regional networks beyond 2020 depends on further funding, e.g. from the GEF. There is a potential risk of a gap which could threaten the networks and partnerships established, since GSP is scheduled for completion in 2020….”</w:t>
      </w:r>
      <w:r w:rsidRPr="005478AC">
        <w:rPr>
          <w:vertAlign w:val="superscript"/>
        </w:rPr>
        <w:footnoteReference w:id="12"/>
      </w:r>
      <w:r w:rsidRPr="005478AC">
        <w:t xml:space="preserve"> The GSP mid-term review also made several strategic recommendations for the development of GSP activities over the medium term; i.e., a subsequent phase that would depend upon additional funding.  They include establishing one or more regional networks in Asia and providing staffing support within Asia to strengthen engagement; and strengthening the voice of developing countries in project oversight by including a representative on the Project Steering Committee.</w:t>
      </w:r>
      <w:r w:rsidRPr="005478AC">
        <w:rPr>
          <w:vertAlign w:val="superscript"/>
        </w:rPr>
        <w:footnoteReference w:id="13"/>
      </w:r>
      <w:r w:rsidRPr="005478AC">
        <w:t xml:space="preserve"> These elements are all included in proposed Phase II activities, but in the absence of funding support for Phase II, they will not be realized. In summary, there is an acute need to ensure sustainability and combined implementation of the CBIT Global Coordination Platform and the Global Support Programme beyond 2019 and 2020, respectively. This need is clearly stated under Paragraph 14 of Article 13 itself, which states that “Support shall also be provided for the building of transparency-related capacity of developing country Parties on a continuous basis.”</w:t>
      </w:r>
    </w:p>
    <w:p w14:paraId="6335304C" w14:textId="77777777" w:rsidR="005478AC" w:rsidRPr="005478AC" w:rsidRDefault="005478AC" w:rsidP="005478AC"/>
    <w:p w14:paraId="0A8ABF6F" w14:textId="77777777" w:rsidR="005478AC" w:rsidRPr="005478AC" w:rsidRDefault="005478AC" w:rsidP="005478AC">
      <w:pPr>
        <w:jc w:val="both"/>
      </w:pPr>
      <w:r w:rsidRPr="005478AC">
        <w:t xml:space="preserve">At the same time, </w:t>
      </w:r>
      <w:r w:rsidR="003614ED">
        <w:t>UNEP</w:t>
      </w:r>
      <w:r w:rsidRPr="005478AC">
        <w:t xml:space="preserve"> and UNDP are aware that continuation of both the GSP and Global CBIT Support Platform as separate initiatives under the Paris Agreement is likely to create a duplication of effort.  GSP was launched under the UNFCCC Convention, whereas the Global CBIT Support Platform was launched under the Paris Agreement. This fact is acknowledged in the Paris Agreement, whereby Paragraph 74(a) of the Paris Agreement clearly states that part of the 2016-2020 work plan should assess how to increase synergies through cooperation and avoid duplication among existing bodies [or initiatives] established under the Convention. Countries will be best able to address reporting requirements through unified tracking systems, and as they move towards unified frameworks, they will best be supported by a unified </w:t>
      </w:r>
      <w:r w:rsidR="00711FF7">
        <w:t xml:space="preserve">web </w:t>
      </w:r>
      <w:r w:rsidRPr="005478AC">
        <w:t>platform.</w:t>
      </w:r>
    </w:p>
    <w:p w14:paraId="07DEC76A" w14:textId="77777777" w:rsidR="005478AC" w:rsidRPr="005478AC" w:rsidRDefault="005478AC" w:rsidP="005478AC">
      <w:pPr>
        <w:jc w:val="both"/>
      </w:pPr>
    </w:p>
    <w:p w14:paraId="0894E8EE" w14:textId="77777777" w:rsidR="005478AC" w:rsidRPr="00FE03BD" w:rsidRDefault="005478AC" w:rsidP="00FE03BD">
      <w:pPr>
        <w:pStyle w:val="Heading2"/>
        <w:rPr>
          <w:sz w:val="22"/>
          <w:szCs w:val="22"/>
        </w:rPr>
      </w:pPr>
      <w:bookmarkStart w:id="92" w:name="_Toc14166856"/>
      <w:bookmarkStart w:id="93" w:name="_Toc32311221"/>
      <w:r w:rsidRPr="00FE03BD">
        <w:rPr>
          <w:sz w:val="22"/>
          <w:szCs w:val="22"/>
        </w:rPr>
        <w:lastRenderedPageBreak/>
        <w:t>3) the proposed alternative scenario with a brief description of expected outcomes and components of the project;</w:t>
      </w:r>
      <w:bookmarkEnd w:id="92"/>
      <w:bookmarkEnd w:id="93"/>
    </w:p>
    <w:p w14:paraId="53B8A782" w14:textId="77777777" w:rsidR="005478AC" w:rsidRPr="005478AC" w:rsidRDefault="005478AC" w:rsidP="005478AC">
      <w:pPr>
        <w:jc w:val="both"/>
      </w:pPr>
    </w:p>
    <w:p w14:paraId="6DFF1724" w14:textId="77777777" w:rsidR="005478AC" w:rsidRPr="005478AC" w:rsidRDefault="005478AC" w:rsidP="005478AC">
      <w:pPr>
        <w:rPr>
          <w:b/>
          <w:bCs/>
          <w:i/>
          <w:iCs/>
        </w:rPr>
      </w:pPr>
      <w:r w:rsidRPr="005478AC">
        <w:rPr>
          <w:b/>
          <w:bCs/>
          <w:i/>
          <w:iCs/>
        </w:rPr>
        <w:t>Proposed Alternative Scenario</w:t>
      </w:r>
    </w:p>
    <w:p w14:paraId="6E27B603" w14:textId="77777777" w:rsidR="005478AC" w:rsidRPr="005478AC" w:rsidRDefault="005478AC" w:rsidP="005478AC">
      <w:pPr>
        <w:jc w:val="both"/>
      </w:pPr>
    </w:p>
    <w:p w14:paraId="047E8DB3" w14:textId="77777777" w:rsidR="005478AC" w:rsidRPr="005478AC" w:rsidRDefault="005478AC" w:rsidP="005478AC">
      <w:pPr>
        <w:jc w:val="both"/>
      </w:pPr>
      <w:r w:rsidRPr="00B757F4">
        <w:t xml:space="preserve">The proposed approach consists of </w:t>
      </w:r>
      <w:r w:rsidRPr="00B757F4">
        <w:rPr>
          <w:b/>
          <w:bCs/>
        </w:rPr>
        <w:t xml:space="preserve">two </w:t>
      </w:r>
      <w:r w:rsidR="00B757F4" w:rsidRPr="00B757F4">
        <w:rPr>
          <w:b/>
          <w:bCs/>
        </w:rPr>
        <w:t xml:space="preserve">sequential </w:t>
      </w:r>
      <w:r w:rsidRPr="00B757F4">
        <w:rPr>
          <w:b/>
          <w:bCs/>
        </w:rPr>
        <w:t>projects</w:t>
      </w:r>
      <w:r w:rsidRPr="00B757F4">
        <w:t xml:space="preserve">:  this proposed CBIT Phase II MSP (IIA) and a </w:t>
      </w:r>
      <w:r w:rsidR="00525245" w:rsidRPr="00F16743">
        <w:t xml:space="preserve">subsequent </w:t>
      </w:r>
      <w:r w:rsidRPr="00F16743">
        <w:t>Full</w:t>
      </w:r>
      <w:r w:rsidRPr="005D7A7A">
        <w:t xml:space="preserve">-Sized Project (IIB).  </w:t>
      </w:r>
      <w:r w:rsidR="00B757F4" w:rsidRPr="006F33A9">
        <w:t>Originally designed as a single Phase II project, the project was divided into two parts in order to ensure the allocation of funding that was available through the CBIT set-aside under GEF-6. Phase IIA therefore focuse</w:t>
      </w:r>
      <w:r w:rsidR="00B757F4">
        <w:t>s</w:t>
      </w:r>
      <w:r w:rsidR="00B757F4" w:rsidRPr="006F33A9">
        <w:t xml:space="preserve"> on a streamlined platform for knowledge delivery, support for knowledge products, and global stocktaking and dissemination of best practices—all elements that require funding early in the subsequent phase of the project.</w:t>
      </w:r>
      <w:r w:rsidRPr="005478AC">
        <w:t xml:space="preserve"> </w:t>
      </w:r>
      <w:r w:rsidRPr="006F33A9">
        <w:t>Phase IIB</w:t>
      </w:r>
      <w:r w:rsidRPr="005478AC">
        <w:t xml:space="preserve"> will continue support for the integrated </w:t>
      </w:r>
      <w:r w:rsidR="00711FF7">
        <w:t xml:space="preserve">web </w:t>
      </w:r>
      <w:r w:rsidRPr="005478AC">
        <w:t>platform, but it will also provide targeted technical support and training for developing country parties and south-south sub-regional networks and learning.</w:t>
      </w:r>
    </w:p>
    <w:p w14:paraId="060EC234" w14:textId="77777777" w:rsidR="005478AC" w:rsidRPr="005478AC" w:rsidRDefault="005478AC" w:rsidP="005478AC">
      <w:pPr>
        <w:jc w:val="both"/>
      </w:pPr>
    </w:p>
    <w:p w14:paraId="7F3D04E0" w14:textId="77777777" w:rsidR="005478AC" w:rsidRPr="005478AC" w:rsidRDefault="005478AC" w:rsidP="005478AC">
      <w:pPr>
        <w:jc w:val="both"/>
      </w:pPr>
      <w:r w:rsidRPr="005478AC">
        <w:t>CBIT Phase II</w:t>
      </w:r>
      <w:r w:rsidR="00EB1413">
        <w:t>, comprised of the Phase IIA and IIB projects,</w:t>
      </w:r>
      <w:r w:rsidRPr="005478AC">
        <w:t xml:space="preserve"> will use three main strategies in its approach. First, it will build on the successful foundation of ongoing delivery models and leverage long-standing South-South networks and relationships with developing countries.  Its activities will draw upon successful approaches that have been identified and refined over time through feedback from consultations and external evaluations. </w:t>
      </w:r>
    </w:p>
    <w:p w14:paraId="62F10A39" w14:textId="77777777" w:rsidR="005478AC" w:rsidRPr="005478AC" w:rsidRDefault="005478AC" w:rsidP="005478AC">
      <w:pPr>
        <w:jc w:val="both"/>
      </w:pPr>
    </w:p>
    <w:p w14:paraId="5422087E" w14:textId="77777777" w:rsidR="005478AC" w:rsidRPr="005478AC" w:rsidRDefault="005478AC" w:rsidP="005478AC">
      <w:pPr>
        <w:jc w:val="both"/>
      </w:pPr>
      <w:r w:rsidRPr="005478AC">
        <w:t>Second, CBIT Phase II will use an agile approach to address new issues related to Article 13 as they arise.  As with Phase I, it will maintain flexibility to be responsive to, and integrate, evolving COP guidance related to the Modalities, Procedures and Guidelines</w:t>
      </w:r>
      <w:r w:rsidR="00FD7018">
        <w:t xml:space="preserve"> (MPGs)</w:t>
      </w:r>
      <w:r w:rsidR="00EB1413">
        <w:t xml:space="preserve"> for the Enhanced Transparency </w:t>
      </w:r>
      <w:r w:rsidR="00DE71C1">
        <w:t>Framework</w:t>
      </w:r>
      <w:r w:rsidR="00EB1413">
        <w:t xml:space="preserve"> </w:t>
      </w:r>
      <w:r w:rsidRPr="005478AC">
        <w:t xml:space="preserve">under the Paris Agreement. Because the project emphasizes stakeholder </w:t>
      </w:r>
      <w:r w:rsidR="000C0AF3">
        <w:t>participation</w:t>
      </w:r>
      <w:r w:rsidRPr="005478AC">
        <w:t xml:space="preserve">, it will be able to mobilize experts and respond to changes in the climate policy landscape as they emerge. </w:t>
      </w:r>
      <w:r w:rsidR="00DE71C1">
        <w:t>It is assumed that guidance regarding the MPGs will continue to develop</w:t>
      </w:r>
      <w:r w:rsidR="00FD7018">
        <w:t>, and the global program will be well positioned to disseminate information and provide support in complying with additional guidance from the COP.</w:t>
      </w:r>
    </w:p>
    <w:p w14:paraId="38ACB72B" w14:textId="77777777" w:rsidR="005478AC" w:rsidRPr="005478AC" w:rsidRDefault="005478AC" w:rsidP="005478AC">
      <w:pPr>
        <w:jc w:val="both"/>
      </w:pPr>
    </w:p>
    <w:p w14:paraId="54FBCDF4" w14:textId="77777777" w:rsidR="005478AC" w:rsidRPr="005478AC" w:rsidRDefault="005478AC" w:rsidP="005478AC">
      <w:pPr>
        <w:jc w:val="both"/>
      </w:pPr>
      <w:r w:rsidRPr="005478AC">
        <w:t xml:space="preserve">Third, CBIT Phase II will utilize a partnership model for delivery. The integration of the GSP and CBIT support to countries will utilize the combined expertise and country networks of </w:t>
      </w:r>
      <w:r w:rsidR="003614ED">
        <w:t>UNEP</w:t>
      </w:r>
      <w:r w:rsidRPr="005478AC">
        <w:t xml:space="preserve"> and UNDP under a common initiative that will simplify country participation. The project will also continue to provide facilitation support for the delivery of the UNFCCC Secretariat work </w:t>
      </w:r>
      <w:proofErr w:type="spellStart"/>
      <w:r w:rsidRPr="005478AC">
        <w:t>programmes</w:t>
      </w:r>
      <w:proofErr w:type="spellEnd"/>
      <w:r w:rsidRPr="005478AC">
        <w:t xml:space="preserve"> and the work of the Consultative Group of Experts (CGE).</w:t>
      </w:r>
    </w:p>
    <w:p w14:paraId="5B18E19B" w14:textId="77777777" w:rsidR="005478AC" w:rsidRPr="005478AC" w:rsidRDefault="005478AC" w:rsidP="005478AC">
      <w:pPr>
        <w:jc w:val="both"/>
      </w:pPr>
    </w:p>
    <w:p w14:paraId="6493DA96" w14:textId="77777777" w:rsidR="00543FA4" w:rsidRDefault="005478AC" w:rsidP="005478AC">
      <w:pPr>
        <w:jc w:val="both"/>
      </w:pPr>
      <w:r w:rsidRPr="005478AC">
        <w:t xml:space="preserve">The CBIT Global Coordination Platform project (Phase I) </w:t>
      </w:r>
      <w:r w:rsidR="00543FA4">
        <w:t>is currently implementing</w:t>
      </w:r>
      <w:r w:rsidRPr="005478AC">
        <w:t xml:space="preserve"> its remaining </w:t>
      </w:r>
      <w:r w:rsidRPr="00543FA4">
        <w:t>activities:  (i.e. the addition of website content, including self-assessment reports</w:t>
      </w:r>
      <w:r w:rsidR="00543FA4" w:rsidRPr="00543FA4">
        <w:t xml:space="preserve"> as countries join the pool of national CBIT project participants</w:t>
      </w:r>
      <w:r w:rsidRPr="00543FA4">
        <w:t>, and the baseline assessment of global gaps related to the enhanced transparency framework).</w:t>
      </w:r>
      <w:r w:rsidRPr="005478AC">
        <w:t xml:space="preserve">  </w:t>
      </w:r>
    </w:p>
    <w:p w14:paraId="1735A02F" w14:textId="77777777" w:rsidR="00543FA4" w:rsidRDefault="00543FA4" w:rsidP="005478AC">
      <w:pPr>
        <w:jc w:val="both"/>
      </w:pPr>
    </w:p>
    <w:p w14:paraId="7F4EEFEE" w14:textId="77777777" w:rsidR="005478AC" w:rsidRPr="005478AC" w:rsidRDefault="005478AC" w:rsidP="005478AC">
      <w:pPr>
        <w:jc w:val="both"/>
      </w:pPr>
      <w:r w:rsidRPr="005478AC">
        <w:t xml:space="preserve">Figure 2 provides an overview of the envisaged integration of the provision of information and technical assistance currently being carried out by </w:t>
      </w:r>
      <w:r w:rsidR="00543FA4">
        <w:t xml:space="preserve">CBIT Phase I and </w:t>
      </w:r>
      <w:r w:rsidRPr="005478AC">
        <w:t xml:space="preserve">the GSP into the </w:t>
      </w:r>
      <w:r w:rsidR="00711FF7">
        <w:t xml:space="preserve">unified </w:t>
      </w:r>
      <w:r w:rsidRPr="005478AC">
        <w:t>global coordination platform.</w:t>
      </w:r>
      <w:r w:rsidR="00FC56D6">
        <w:t xml:space="preserve">  The integration is designed to provide continuous support for countries through the end of 2025 while avoiding overlap in activities.  It should be noted that the website maintenance and support activities in IIA and IIB will be sequential; i.e., IIB will begin to support these activities following the closure of IIA.</w:t>
      </w:r>
    </w:p>
    <w:p w14:paraId="12577AE5" w14:textId="77777777" w:rsidR="005478AC" w:rsidRPr="005478AC" w:rsidRDefault="005478AC" w:rsidP="005478AC">
      <w:pPr>
        <w:ind w:right="-7"/>
        <w:jc w:val="both"/>
      </w:pPr>
    </w:p>
    <w:p w14:paraId="4112595D" w14:textId="77777777" w:rsidR="00FC56D6" w:rsidRPr="00FC56D6" w:rsidRDefault="005478AC" w:rsidP="00FC56D6">
      <w:pPr>
        <w:pStyle w:val="NormalWeb"/>
        <w:spacing w:before="0" w:after="0"/>
        <w:ind w:right="-7"/>
        <w:rPr>
          <w:rFonts w:eastAsia="Arial Unicode MS"/>
          <w:i/>
          <w:iCs/>
          <w:sz w:val="22"/>
          <w:szCs w:val="22"/>
        </w:rPr>
      </w:pPr>
      <w:r w:rsidRPr="005478AC">
        <w:rPr>
          <w:rFonts w:eastAsia="Arial Unicode MS"/>
          <w:i/>
          <w:iCs/>
          <w:sz w:val="22"/>
          <w:szCs w:val="22"/>
        </w:rPr>
        <w:t xml:space="preserve">Figure 2: Proposed Timeline of Project Coordination </w:t>
      </w:r>
    </w:p>
    <w:p w14:paraId="77FB2B22" w14:textId="77777777" w:rsidR="00FC56D6" w:rsidRPr="001F5CB3" w:rsidRDefault="00D526FC" w:rsidP="00FC56D6">
      <w:pPr>
        <w:ind w:left="-720"/>
        <w:jc w:val="center"/>
      </w:pPr>
      <w:r w:rsidRPr="006F33A9">
        <w:rPr>
          <w:noProof/>
          <w:color w:val="2E74B5"/>
          <w:lang w:val="en-GB" w:eastAsia="en-GB"/>
        </w:rPr>
        <w:lastRenderedPageBreak/>
        <w:drawing>
          <wp:inline distT="0" distB="0" distL="0" distR="0" wp14:anchorId="24A343D2" wp14:editId="266D83E4">
            <wp:extent cx="5654040" cy="1851660"/>
            <wp:effectExtent l="0" t="0" r="0" b="0"/>
            <wp:docPr id="1" name="Diagra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 1"/>
                    <pic:cNvPicPr>
                      <a:picLocks noChangeAspect="1" noChangeArrowheads="1"/>
                    </pic:cNvPicPr>
                  </pic:nvPicPr>
                  <pic:blipFill>
                    <a:blip r:embed="rId26">
                      <a:extLst>
                        <a:ext uri="{28A0092B-C50C-407E-A947-70E740481C1C}">
                          <a14:useLocalDpi xmlns:a14="http://schemas.microsoft.com/office/drawing/2010/main" val="0"/>
                        </a:ext>
                      </a:extLst>
                    </a:blip>
                    <a:srcRect t="-10834" b="-10625"/>
                    <a:stretch>
                      <a:fillRect/>
                    </a:stretch>
                  </pic:blipFill>
                  <pic:spPr bwMode="auto">
                    <a:xfrm>
                      <a:off x="0" y="0"/>
                      <a:ext cx="5654040" cy="1851660"/>
                    </a:xfrm>
                    <a:prstGeom prst="rect">
                      <a:avLst/>
                    </a:prstGeom>
                    <a:noFill/>
                    <a:ln>
                      <a:noFill/>
                    </a:ln>
                  </pic:spPr>
                </pic:pic>
              </a:graphicData>
            </a:graphic>
          </wp:inline>
        </w:drawing>
      </w:r>
    </w:p>
    <w:p w14:paraId="79B2BC32" w14:textId="77777777" w:rsidR="005478AC" w:rsidRPr="005478AC" w:rsidRDefault="005478AC" w:rsidP="005478AC">
      <w:pPr>
        <w:jc w:val="both"/>
      </w:pPr>
    </w:p>
    <w:p w14:paraId="58EACC50" w14:textId="77777777" w:rsidR="005478AC" w:rsidRPr="005478AC" w:rsidRDefault="005478AC" w:rsidP="005478AC">
      <w:pPr>
        <w:jc w:val="both"/>
        <w:rPr>
          <w:bCs/>
          <w:color w:val="000000"/>
        </w:rPr>
      </w:pPr>
      <w:r w:rsidRPr="005478AC">
        <w:t xml:space="preserve">This proposed approach will be increasingly important as the size of the GEF portfolio of CBIT-funded projects grows.  </w:t>
      </w:r>
      <w:r w:rsidR="005C0B80">
        <w:t>In addition to the</w:t>
      </w:r>
      <w:r w:rsidRPr="005478AC">
        <w:t xml:space="preserve"> CBIT </w:t>
      </w:r>
      <w:r w:rsidR="005C0B80">
        <w:t>projects that have already been approved</w:t>
      </w:r>
      <w:r w:rsidRPr="005478AC">
        <w:t>, USD 164 million is earmarked for CBIT projects and enabling activities under GEF 7.</w:t>
      </w:r>
      <w:r w:rsidRPr="005478AC">
        <w:rPr>
          <w:vertAlign w:val="superscript"/>
        </w:rPr>
        <w:t xml:space="preserve"> </w:t>
      </w:r>
      <w:r w:rsidRPr="005478AC">
        <w:t xml:space="preserve"> However, many more developing countries will not have a CBIT project but will nonetheless be required to submit a BTR in 2024. Phase II outputs and outreach strategies will be designed to maximize outreach and support to all developing country Parties. </w:t>
      </w:r>
    </w:p>
    <w:p w14:paraId="42AD0688" w14:textId="77777777" w:rsidR="005478AC" w:rsidRPr="005478AC" w:rsidRDefault="005478AC" w:rsidP="005478AC">
      <w:pPr>
        <w:ind w:right="-7"/>
        <w:jc w:val="both"/>
        <w:rPr>
          <w:i/>
          <w:iCs/>
        </w:rPr>
      </w:pPr>
    </w:p>
    <w:p w14:paraId="02E077B6" w14:textId="77777777" w:rsidR="005478AC" w:rsidRPr="005478AC" w:rsidRDefault="005478AC" w:rsidP="005478AC">
      <w:pPr>
        <w:ind w:right="-7"/>
        <w:jc w:val="both"/>
        <w:rPr>
          <w:i/>
          <w:iCs/>
        </w:rPr>
      </w:pPr>
      <w:r w:rsidRPr="005478AC">
        <w:rPr>
          <w:i/>
          <w:iCs/>
        </w:rPr>
        <w:t>Project Strategy</w:t>
      </w:r>
    </w:p>
    <w:p w14:paraId="785D2E98" w14:textId="77777777" w:rsidR="005478AC" w:rsidRPr="005478AC" w:rsidRDefault="005478AC" w:rsidP="005478AC">
      <w:pPr>
        <w:ind w:right="-7"/>
        <w:jc w:val="both"/>
      </w:pPr>
    </w:p>
    <w:p w14:paraId="29D1873E" w14:textId="77777777" w:rsidR="001302A9" w:rsidRPr="007B23A3" w:rsidRDefault="005478AC" w:rsidP="005478AC">
      <w:pPr>
        <w:ind w:right="-7"/>
        <w:jc w:val="both"/>
        <w:rPr>
          <w:color w:val="000000"/>
        </w:rPr>
      </w:pPr>
      <w:r w:rsidRPr="005478AC">
        <w:t xml:space="preserve">The </w:t>
      </w:r>
      <w:r w:rsidRPr="005478AC">
        <w:rPr>
          <w:i/>
          <w:iCs/>
        </w:rPr>
        <w:t>overall objective</w:t>
      </w:r>
      <w:r w:rsidRPr="005478AC">
        <w:t xml:space="preserve"> of the project is to provide streamlined support and capacity building at the country, regional, and </w:t>
      </w:r>
      <w:r w:rsidRPr="001B75C4">
        <w:t xml:space="preserve">global level to improve reporting </w:t>
      </w:r>
      <w:r w:rsidRPr="007B23A3">
        <w:rPr>
          <w:color w:val="000000"/>
        </w:rPr>
        <w:t xml:space="preserve">capacity of countries and enhanced transparency frameworks to allow developing countries to meet commitments under Article 13 of the Paris Agreement. The </w:t>
      </w:r>
      <w:r w:rsidRPr="007B23A3">
        <w:rPr>
          <w:i/>
          <w:iCs/>
          <w:color w:val="000000"/>
        </w:rPr>
        <w:t>outcomes</w:t>
      </w:r>
      <w:r w:rsidRPr="007B23A3">
        <w:rPr>
          <w:color w:val="000000"/>
        </w:rPr>
        <w:t xml:space="preserve"> of the project are as follows: 1) Developing countries and practitioners increasingly access and use information and knowledge on new and existing reporting requirements; and 2) Developing countries can document and share progress, support needed and received, and good practice on Article 13 implementation, including gender mainstreaming.</w:t>
      </w:r>
    </w:p>
    <w:p w14:paraId="663E100A" w14:textId="77777777" w:rsidR="001302A9" w:rsidRPr="005478AC" w:rsidRDefault="001302A9" w:rsidP="005478AC">
      <w:pPr>
        <w:ind w:right="-7"/>
        <w:jc w:val="both"/>
      </w:pPr>
    </w:p>
    <w:p w14:paraId="75FA4A83" w14:textId="77777777" w:rsidR="005478AC" w:rsidRDefault="005478AC" w:rsidP="005478AC">
      <w:pPr>
        <w:ind w:right="-7"/>
        <w:jc w:val="both"/>
      </w:pPr>
      <w:r w:rsidRPr="005478AC">
        <w:t xml:space="preserve">The project is composed of two </w:t>
      </w:r>
      <w:r w:rsidRPr="005478AC">
        <w:rPr>
          <w:i/>
          <w:iCs/>
        </w:rPr>
        <w:t>components</w:t>
      </w:r>
      <w:r w:rsidRPr="005478AC">
        <w:t>: 1) Streamlined knowledge development and delivery in support of Article 13; and 2) Global stakeholder outreach and dissemination of best practices.</w:t>
      </w:r>
    </w:p>
    <w:p w14:paraId="1E097F99" w14:textId="77777777" w:rsidR="0040158C" w:rsidRDefault="0040158C" w:rsidP="005478AC">
      <w:pPr>
        <w:ind w:right="-7"/>
        <w:jc w:val="both"/>
      </w:pPr>
    </w:p>
    <w:p w14:paraId="6D70DBBC" w14:textId="77777777" w:rsidR="00C959C7" w:rsidRPr="00C959C7" w:rsidRDefault="00C959C7" w:rsidP="00C959C7">
      <w:pPr>
        <w:jc w:val="both"/>
        <w:rPr>
          <w:b/>
          <w:bCs/>
        </w:rPr>
      </w:pPr>
      <w:r w:rsidRPr="00C959C7">
        <w:rPr>
          <w:b/>
          <w:bCs/>
        </w:rPr>
        <w:t>Component 1: Streamlined development and delivery of knowledge in support of Article 13</w:t>
      </w:r>
    </w:p>
    <w:p w14:paraId="1DAA9C42" w14:textId="77777777" w:rsidR="00C959C7" w:rsidRDefault="00C959C7" w:rsidP="00C959C7">
      <w:pPr>
        <w:jc w:val="both"/>
        <w:rPr>
          <w:b/>
          <w:bCs/>
          <w:i/>
        </w:rPr>
      </w:pPr>
    </w:p>
    <w:p w14:paraId="35394540" w14:textId="77777777" w:rsidR="00C959C7" w:rsidRPr="00C959C7" w:rsidRDefault="00C959C7" w:rsidP="00C959C7">
      <w:pPr>
        <w:jc w:val="both"/>
        <w:rPr>
          <w:b/>
          <w:bCs/>
          <w:i/>
        </w:rPr>
      </w:pPr>
      <w:r w:rsidRPr="00C959C7">
        <w:rPr>
          <w:b/>
          <w:bCs/>
          <w:i/>
        </w:rPr>
        <w:t xml:space="preserve">Component 1 will be </w:t>
      </w:r>
      <w:r w:rsidR="006115DC">
        <w:rPr>
          <w:b/>
          <w:bCs/>
          <w:i/>
        </w:rPr>
        <w:t>executed</w:t>
      </w:r>
      <w:r w:rsidR="006115DC" w:rsidRPr="00C959C7">
        <w:rPr>
          <w:b/>
          <w:bCs/>
          <w:i/>
        </w:rPr>
        <w:t xml:space="preserve"> </w:t>
      </w:r>
      <w:r w:rsidRPr="00C959C7">
        <w:rPr>
          <w:b/>
          <w:bCs/>
          <w:i/>
        </w:rPr>
        <w:t>by the UNEP DTU Partnership</w:t>
      </w:r>
    </w:p>
    <w:p w14:paraId="712287B5" w14:textId="77777777" w:rsidR="00C959C7" w:rsidRPr="00C959C7" w:rsidRDefault="00C959C7" w:rsidP="00C959C7">
      <w:pPr>
        <w:jc w:val="both"/>
      </w:pPr>
    </w:p>
    <w:p w14:paraId="54BD1454" w14:textId="77777777" w:rsidR="00C959C7" w:rsidRPr="00C959C7" w:rsidRDefault="00C959C7" w:rsidP="00C959C7">
      <w:pPr>
        <w:jc w:val="both"/>
      </w:pPr>
      <w:r w:rsidRPr="00C959C7">
        <w:t xml:space="preserve">Component 1 seeks to provide developing countries with a holistic source of information and knowledge related to transparency and a </w:t>
      </w:r>
      <w:r w:rsidR="00711FF7">
        <w:t xml:space="preserve">web </w:t>
      </w:r>
      <w:r w:rsidRPr="00C959C7">
        <w:t xml:space="preserve">platform for online peer learning.  It focuses on merging two existing web platforms related to transparency—CBIT and GSP—and maintaining the core services provided under those </w:t>
      </w:r>
      <w:r w:rsidR="00711FF7">
        <w:t xml:space="preserve">web </w:t>
      </w:r>
      <w:r w:rsidRPr="00C959C7">
        <w:t xml:space="preserve">platforms while expanding the resources and learning materials available through the development of new guidance publications and training modules. In this way, the new transparency </w:t>
      </w:r>
      <w:r w:rsidR="00711FF7">
        <w:t xml:space="preserve">web </w:t>
      </w:r>
      <w:r w:rsidRPr="00C959C7">
        <w:t>platform will become a “one-stop shop” for information related to Article 13</w:t>
      </w:r>
      <w:r w:rsidR="001B75C4">
        <w:t xml:space="preserve"> and transparency more broadly</w:t>
      </w:r>
      <w:r w:rsidRPr="00C959C7">
        <w:t xml:space="preserve">.  </w:t>
      </w:r>
    </w:p>
    <w:p w14:paraId="74C1B1CE" w14:textId="77777777" w:rsidR="00C959C7" w:rsidRPr="00C959C7" w:rsidRDefault="00C959C7" w:rsidP="00C959C7">
      <w:pPr>
        <w:jc w:val="both"/>
      </w:pPr>
    </w:p>
    <w:p w14:paraId="45CF1D21" w14:textId="77777777" w:rsidR="00C959C7" w:rsidRPr="00C959C7" w:rsidRDefault="00C959C7" w:rsidP="00C959C7">
      <w:pPr>
        <w:jc w:val="both"/>
        <w:rPr>
          <w:b/>
          <w:bCs/>
        </w:rPr>
      </w:pPr>
      <w:r w:rsidRPr="00C959C7">
        <w:t xml:space="preserve">The requirements in the “Paris Rulebook,” or the detailed rules and procedures that will govern the implementation of the Paris Agreement, will continue to evolve over time, providing guidance to countries on how to report on their efforts related to climate change and the commitments that they have made in the form of Nationally Determined Contributions. In addition, the release of the rules provides an opportunity to structure country-level transparency frameworks in such a way as to optimize reporting under other UNFCCC commitments.  However, in both cases, developing countries will require </w:t>
      </w:r>
      <w:r w:rsidR="00FC2907">
        <w:t xml:space="preserve">additional </w:t>
      </w:r>
      <w:r w:rsidRPr="00C959C7">
        <w:t xml:space="preserve">support and guidance on </w:t>
      </w:r>
      <w:r w:rsidRPr="00C959C7">
        <w:lastRenderedPageBreak/>
        <w:t xml:space="preserve">interpreting the rulebook and implementing it with the least additional time and expense possible. The structure of BTRs, the introduction of the IPCC 2006 guidelines for national GHG inventories (or their modification according to the 2019 refinement), and reporting on progress towards NDCs necessitate new guidance and knowledge for all Parties. Under this project component, the web platform will accommodate resources related to the Paris rulebook through a designated knowledge base area as they become available and will develop its own knowledge products, including </w:t>
      </w:r>
      <w:r w:rsidR="001B75C4">
        <w:t xml:space="preserve">the associated </w:t>
      </w:r>
      <w:r w:rsidRPr="00C959C7">
        <w:t>training modules</w:t>
      </w:r>
      <w:r w:rsidR="00E84FD5">
        <w:t xml:space="preserve"> and best practice case studies</w:t>
      </w:r>
      <w:r w:rsidRPr="00C959C7">
        <w:t xml:space="preserve">, as necessary. </w:t>
      </w:r>
    </w:p>
    <w:p w14:paraId="359D470B" w14:textId="77777777" w:rsidR="00C959C7" w:rsidRPr="00C959C7" w:rsidRDefault="00C959C7" w:rsidP="00C959C7">
      <w:pPr>
        <w:jc w:val="both"/>
        <w:rPr>
          <w:b/>
          <w:bCs/>
        </w:rPr>
      </w:pPr>
    </w:p>
    <w:p w14:paraId="6DBB327B" w14:textId="77777777" w:rsidR="0040158C" w:rsidRPr="005478AC" w:rsidRDefault="00C959C7" w:rsidP="00A118A5">
      <w:pPr>
        <w:jc w:val="both"/>
      </w:pPr>
      <w:r w:rsidRPr="00C959C7">
        <w:t xml:space="preserve">Finally, </w:t>
      </w:r>
      <w:r w:rsidR="00140D80">
        <w:t>s</w:t>
      </w:r>
      <w:r w:rsidRPr="00C959C7">
        <w:t>pecific activities will also support women’s active participation in knowledge generation and active use of the integrated platform.</w:t>
      </w:r>
    </w:p>
    <w:p w14:paraId="418C8F72" w14:textId="77777777" w:rsidR="009400F2" w:rsidRDefault="009400F2" w:rsidP="005478AC"/>
    <w:p w14:paraId="4867DE82" w14:textId="77777777" w:rsidR="001302A9" w:rsidRPr="001302A9" w:rsidRDefault="001302A9" w:rsidP="001302A9">
      <w:pPr>
        <w:ind w:right="-7"/>
        <w:jc w:val="both"/>
      </w:pPr>
      <w:r w:rsidRPr="001302A9">
        <w:rPr>
          <w:b/>
          <w:bCs/>
        </w:rPr>
        <w:t>Output 1.</w:t>
      </w:r>
      <w:r w:rsidRPr="001302A9">
        <w:rPr>
          <w:b/>
          <w:bCs/>
          <w:smallCaps/>
        </w:rPr>
        <w:t>1</w:t>
      </w:r>
      <w:r w:rsidRPr="001302A9">
        <w:rPr>
          <w:b/>
          <w:bCs/>
          <w:smallCaps/>
        </w:rPr>
        <w:tab/>
      </w:r>
      <w:r w:rsidRPr="001302A9">
        <w:t xml:space="preserve">Existing CBIT and GSP platforms merged and redesigned into an integrated </w:t>
      </w:r>
      <w:r w:rsidR="00711FF7">
        <w:t xml:space="preserve">web </w:t>
      </w:r>
      <w:r w:rsidRPr="001302A9">
        <w:t>platform</w:t>
      </w:r>
    </w:p>
    <w:p w14:paraId="53CFEFC0" w14:textId="77777777" w:rsidR="001302A9" w:rsidRPr="001302A9" w:rsidRDefault="001302A9" w:rsidP="001302A9">
      <w:pPr>
        <w:ind w:right="-7"/>
        <w:jc w:val="both"/>
      </w:pPr>
    </w:p>
    <w:p w14:paraId="6B2D8060" w14:textId="77777777" w:rsidR="001302A9" w:rsidRPr="001302A9" w:rsidRDefault="001302A9" w:rsidP="001302A9">
      <w:pPr>
        <w:ind w:right="-7"/>
        <w:jc w:val="both"/>
      </w:pPr>
      <w:r w:rsidRPr="001302A9">
        <w:t xml:space="preserve">UNDP and </w:t>
      </w:r>
      <w:r w:rsidR="003614ED">
        <w:t>UNEP</w:t>
      </w:r>
      <w:r w:rsidRPr="001302A9">
        <w:t xml:space="preserve"> currently provide transparency-related information to developing countries and other stakeholders through two internet websites.  The first, the </w:t>
      </w:r>
      <w:r w:rsidRPr="001302A9">
        <w:rPr>
          <w:i/>
          <w:iCs/>
        </w:rPr>
        <w:t>Global Support Programme website</w:t>
      </w:r>
      <w:r w:rsidRPr="001302A9">
        <w:t xml:space="preserve"> (www.un-gsp.org), provides information and resources designed to strengthen capacity related to the preparation of NCs and BURs. The second website, the CBIT Global Coordination Platform (cbitplatform.org) through the UNEP DTU Partnership, focuses explicitly on strengthening capacity to undertake transparency arrangements under Article 13 of the Paris Agreement </w:t>
      </w:r>
      <w:r w:rsidR="00BC66B4">
        <w:t xml:space="preserve">and </w:t>
      </w:r>
      <w:r w:rsidRPr="001302A9">
        <w:t xml:space="preserve">provides information on and support to countries that are implementing projects under the GEF CBIT funding mechanism. </w:t>
      </w:r>
    </w:p>
    <w:p w14:paraId="4BA2C4BB" w14:textId="77777777" w:rsidR="001302A9" w:rsidRPr="001302A9" w:rsidRDefault="001302A9" w:rsidP="001302A9">
      <w:pPr>
        <w:ind w:right="-7"/>
        <w:jc w:val="both"/>
      </w:pPr>
    </w:p>
    <w:p w14:paraId="3E621C77" w14:textId="77777777" w:rsidR="001302A9" w:rsidRPr="001802D1" w:rsidRDefault="001302A9" w:rsidP="00D03F4E">
      <w:pPr>
        <w:ind w:right="-7"/>
        <w:jc w:val="both"/>
      </w:pPr>
      <w:r w:rsidRPr="00D03F4E">
        <w:t xml:space="preserve">The integrated </w:t>
      </w:r>
      <w:r w:rsidR="00711FF7" w:rsidRPr="00975DE4">
        <w:t xml:space="preserve">web </w:t>
      </w:r>
      <w:r w:rsidRPr="00975DE4">
        <w:t xml:space="preserve">platform will initially contain five modules: </w:t>
      </w:r>
    </w:p>
    <w:p w14:paraId="54EAD599" w14:textId="77777777" w:rsidR="001302A9" w:rsidRPr="006F33A9" w:rsidRDefault="001302A9" w:rsidP="006F33A9">
      <w:pPr>
        <w:pStyle w:val="ColorfulList-Accent11"/>
        <w:numPr>
          <w:ilvl w:val="0"/>
          <w:numId w:val="8"/>
        </w:numPr>
        <w:jc w:val="both"/>
        <w:rPr>
          <w:sz w:val="24"/>
          <w:szCs w:val="24"/>
        </w:rPr>
      </w:pPr>
      <w:r w:rsidRPr="006F33A9">
        <w:rPr>
          <w:sz w:val="24"/>
          <w:szCs w:val="24"/>
        </w:rPr>
        <w:t xml:space="preserve">Information on ongoing and upcoming in-country, regional and global transparency initiatives through a project database, mailing list, events </w:t>
      </w:r>
      <w:r w:rsidR="002C5ECF" w:rsidRPr="006F33A9">
        <w:rPr>
          <w:sz w:val="24"/>
          <w:szCs w:val="24"/>
        </w:rPr>
        <w:t>forum</w:t>
      </w:r>
      <w:r w:rsidRPr="006F33A9">
        <w:rPr>
          <w:sz w:val="24"/>
          <w:szCs w:val="24"/>
        </w:rPr>
        <w:t xml:space="preserve">, analytics, and a global snapshot with certain periodicity; </w:t>
      </w:r>
    </w:p>
    <w:p w14:paraId="50113CA7" w14:textId="77777777" w:rsidR="001302A9" w:rsidRPr="006F33A9" w:rsidRDefault="001302A9" w:rsidP="006F33A9">
      <w:pPr>
        <w:pStyle w:val="ColorfulList-Accent11"/>
        <w:numPr>
          <w:ilvl w:val="0"/>
          <w:numId w:val="8"/>
        </w:numPr>
        <w:jc w:val="both"/>
        <w:rPr>
          <w:sz w:val="24"/>
          <w:szCs w:val="24"/>
        </w:rPr>
      </w:pPr>
      <w:r w:rsidRPr="006F33A9">
        <w:rPr>
          <w:sz w:val="24"/>
          <w:szCs w:val="24"/>
        </w:rPr>
        <w:t>Country profiles with information on</w:t>
      </w:r>
      <w:r w:rsidR="00667298" w:rsidRPr="006F33A9">
        <w:rPr>
          <w:sz w:val="24"/>
          <w:szCs w:val="24"/>
        </w:rPr>
        <w:t xml:space="preserve"> progress on NCs and BURs</w:t>
      </w:r>
      <w:r w:rsidRPr="006F33A9">
        <w:rPr>
          <w:sz w:val="24"/>
          <w:szCs w:val="24"/>
        </w:rPr>
        <w:t xml:space="preserve">, self-assessed needs, and CBIT national projects; </w:t>
      </w:r>
    </w:p>
    <w:p w14:paraId="4050A5FD" w14:textId="77777777" w:rsidR="001302A9" w:rsidRPr="006F33A9" w:rsidRDefault="001302A9" w:rsidP="006F33A9">
      <w:pPr>
        <w:pStyle w:val="ColorfulList-Accent11"/>
        <w:numPr>
          <w:ilvl w:val="0"/>
          <w:numId w:val="8"/>
        </w:numPr>
        <w:jc w:val="both"/>
        <w:rPr>
          <w:sz w:val="24"/>
          <w:szCs w:val="24"/>
        </w:rPr>
      </w:pPr>
      <w:r w:rsidRPr="006F33A9">
        <w:rPr>
          <w:sz w:val="24"/>
          <w:szCs w:val="24"/>
        </w:rPr>
        <w:t xml:space="preserve">A library of practices, methodologies, and guidance, including guidance materials on the Consultative Group of Experts (CGE) and the Paris Rulebook and archived materials from the previous websites; </w:t>
      </w:r>
    </w:p>
    <w:p w14:paraId="70FCB426" w14:textId="77777777" w:rsidR="001302A9" w:rsidRPr="006F33A9" w:rsidRDefault="001302A9" w:rsidP="006F33A9">
      <w:pPr>
        <w:pStyle w:val="ColorfulList-Accent11"/>
        <w:numPr>
          <w:ilvl w:val="0"/>
          <w:numId w:val="8"/>
        </w:numPr>
        <w:jc w:val="both"/>
        <w:rPr>
          <w:sz w:val="24"/>
          <w:szCs w:val="24"/>
        </w:rPr>
      </w:pPr>
      <w:r w:rsidRPr="006F33A9">
        <w:rPr>
          <w:sz w:val="24"/>
          <w:szCs w:val="24"/>
        </w:rPr>
        <w:t xml:space="preserve">Information exchange and on-line tools for peer learning, including a feature that will allow the platform to serve as a point of coordination for regional MRV and transparency networks; and </w:t>
      </w:r>
    </w:p>
    <w:p w14:paraId="2997FC75" w14:textId="77777777" w:rsidR="001302A9" w:rsidRPr="006F33A9" w:rsidRDefault="001302A9" w:rsidP="006F33A9">
      <w:pPr>
        <w:pStyle w:val="ColorfulList-Accent11"/>
        <w:numPr>
          <w:ilvl w:val="0"/>
          <w:numId w:val="8"/>
        </w:numPr>
        <w:jc w:val="both"/>
        <w:rPr>
          <w:sz w:val="24"/>
          <w:szCs w:val="24"/>
        </w:rPr>
      </w:pPr>
      <w:r w:rsidRPr="006F33A9">
        <w:rPr>
          <w:sz w:val="24"/>
          <w:szCs w:val="24"/>
        </w:rPr>
        <w:t>A “one-stop shop” for requesting assistance with country-level reports and transparency issues.</w:t>
      </w:r>
    </w:p>
    <w:p w14:paraId="46BCE8A6" w14:textId="77777777" w:rsidR="001302A9" w:rsidRPr="001302A9" w:rsidRDefault="001302A9" w:rsidP="001302A9">
      <w:pPr>
        <w:ind w:left="360" w:right="-7"/>
        <w:jc w:val="both"/>
      </w:pPr>
    </w:p>
    <w:p w14:paraId="58360178" w14:textId="77777777" w:rsidR="001302A9" w:rsidRPr="001302A9" w:rsidRDefault="001302A9" w:rsidP="001302A9">
      <w:pPr>
        <w:ind w:right="-7"/>
        <w:jc w:val="both"/>
        <w:rPr>
          <w:lang w:val="en-GB"/>
        </w:rPr>
      </w:pPr>
      <w:r w:rsidRPr="001302A9">
        <w:t>In subsequent phases, these modules can be expanded, institutionalizing the platform as the go-to destination for transparency practitioners as an all-encompassing information source. However, key features of each site will remain: for example, the self-assessment tool and self-progress reporting for CBIT participant countries will remain in place based on the roadmap for platform developed under CBIT Phase I or the audiovisual resources developed under the GSP.</w:t>
      </w:r>
    </w:p>
    <w:p w14:paraId="2AE33847" w14:textId="77777777" w:rsidR="001302A9" w:rsidRPr="001302A9" w:rsidRDefault="001302A9" w:rsidP="001302A9">
      <w:pPr>
        <w:ind w:right="-7"/>
        <w:jc w:val="both"/>
      </w:pPr>
    </w:p>
    <w:p w14:paraId="69F2D3E8" w14:textId="77777777" w:rsidR="001302A9" w:rsidRPr="001302A9" w:rsidRDefault="001302A9" w:rsidP="001302A9">
      <w:pPr>
        <w:ind w:right="-7"/>
        <w:jc w:val="both"/>
      </w:pPr>
      <w:r w:rsidRPr="001302A9">
        <w:t>MRV experts in developing countries are often involved both in reports to the UNFCCC and in current discussions on Article 13.  Therefore, the merger of the websites will simplify their searches for information and resources on transparency issues. In cases where users are familiar with only one of the websites, the merger will increase the resources that they access. In summary, an integrated platform will establish a unified virtual space for all national and international stakeholders interested in gathering information on MRV and the enhanced transparency framework and in following the implementation status of NCs, BURs</w:t>
      </w:r>
      <w:r w:rsidR="00140D80">
        <w:t>, BTRs,</w:t>
      </w:r>
      <w:r w:rsidRPr="001302A9">
        <w:t xml:space="preserve"> and CBIT projects and practices. </w:t>
      </w:r>
    </w:p>
    <w:p w14:paraId="23B85C80" w14:textId="77777777" w:rsidR="001302A9" w:rsidRPr="001302A9" w:rsidRDefault="001302A9" w:rsidP="001302A9">
      <w:pPr>
        <w:ind w:right="-7"/>
        <w:jc w:val="both"/>
      </w:pPr>
    </w:p>
    <w:p w14:paraId="72C15F95" w14:textId="77777777" w:rsidR="001302A9" w:rsidRPr="001302A9" w:rsidRDefault="001302A9" w:rsidP="001302A9">
      <w:pPr>
        <w:ind w:right="-7"/>
        <w:jc w:val="both"/>
      </w:pPr>
      <w:r w:rsidRPr="001302A9">
        <w:t>Activities under this output will include the following:</w:t>
      </w:r>
    </w:p>
    <w:p w14:paraId="7F7CC319" w14:textId="77777777" w:rsidR="001302A9" w:rsidRPr="001302A9" w:rsidRDefault="001302A9" w:rsidP="001302A9">
      <w:pPr>
        <w:ind w:right="-7"/>
        <w:jc w:val="both"/>
      </w:pPr>
    </w:p>
    <w:p w14:paraId="70558C8B" w14:textId="77777777" w:rsidR="001302A9" w:rsidRPr="001302A9" w:rsidRDefault="001302A9" w:rsidP="001302A9">
      <w:pPr>
        <w:ind w:left="720" w:right="-7" w:hanging="720"/>
        <w:jc w:val="both"/>
      </w:pPr>
      <w:r w:rsidRPr="001302A9">
        <w:lastRenderedPageBreak/>
        <w:t>1.1.1</w:t>
      </w:r>
      <w:r w:rsidRPr="001302A9">
        <w:tab/>
        <w:t>Conduct requirements elicitation, including focus groups or surveys with different user groups and analyze usage patterns (disaggregated by gender)</w:t>
      </w:r>
    </w:p>
    <w:p w14:paraId="1CFD9115" w14:textId="77777777" w:rsidR="001302A9" w:rsidRPr="001302A9" w:rsidRDefault="001302A9" w:rsidP="001302A9">
      <w:pPr>
        <w:ind w:left="720" w:right="-7" w:hanging="720"/>
        <w:jc w:val="both"/>
      </w:pPr>
      <w:r w:rsidRPr="001302A9">
        <w:t>1.1.2</w:t>
      </w:r>
      <w:r w:rsidRPr="001302A9">
        <w:tab/>
        <w:t>Review and analyze existing, relevant climate change information portals and user traffic on the two current websites and propose a re-branding strategy, including a new logo, for the unified website</w:t>
      </w:r>
    </w:p>
    <w:p w14:paraId="46B38B59" w14:textId="77777777" w:rsidR="001302A9" w:rsidRPr="001302A9" w:rsidRDefault="001302A9" w:rsidP="001302A9">
      <w:pPr>
        <w:ind w:left="720" w:right="-7" w:hanging="720"/>
        <w:jc w:val="both"/>
      </w:pPr>
      <w:r w:rsidRPr="001302A9">
        <w:t>1.1.3</w:t>
      </w:r>
      <w:r w:rsidRPr="001302A9">
        <w:tab/>
        <w:t>Design integrated website, evolving the existing features and the additional features, and conduct a usability study and beta testing at the prototype stage</w:t>
      </w:r>
    </w:p>
    <w:p w14:paraId="70F5C26D" w14:textId="77777777" w:rsidR="001302A9" w:rsidRPr="001302A9" w:rsidRDefault="001302A9" w:rsidP="001302A9">
      <w:pPr>
        <w:ind w:left="720" w:right="-7" w:hanging="720"/>
        <w:jc w:val="both"/>
      </w:pPr>
      <w:r w:rsidRPr="001302A9">
        <w:t>1.1.4</w:t>
      </w:r>
      <w:r w:rsidRPr="001302A9">
        <w:tab/>
        <w:t xml:space="preserve">Program the integrated platform, including search engine optimization </w:t>
      </w:r>
    </w:p>
    <w:p w14:paraId="1F30BB6C" w14:textId="77777777" w:rsidR="001302A9" w:rsidRPr="001302A9" w:rsidRDefault="001302A9" w:rsidP="001302A9">
      <w:pPr>
        <w:ind w:left="720" w:right="-7" w:hanging="720"/>
        <w:jc w:val="both"/>
      </w:pPr>
      <w:r w:rsidRPr="001302A9">
        <w:t>1.1.5</w:t>
      </w:r>
      <w:r w:rsidRPr="001302A9">
        <w:tab/>
        <w:t>Conduct functional, performance, and integration tests on the integrated platform</w:t>
      </w:r>
    </w:p>
    <w:p w14:paraId="2B92E066" w14:textId="77777777" w:rsidR="001302A9" w:rsidRPr="001302A9" w:rsidRDefault="001302A9" w:rsidP="001302A9">
      <w:pPr>
        <w:ind w:left="720" w:right="-7" w:hanging="720"/>
        <w:jc w:val="both"/>
      </w:pPr>
      <w:r w:rsidRPr="001302A9">
        <w:t xml:space="preserve">1.1.6 </w:t>
      </w:r>
      <w:r w:rsidRPr="001302A9">
        <w:tab/>
        <w:t>Develop and implement a website maintenance plan, including continuous software updates, data privacy and data security issues, regular backups, code repository and software version controls</w:t>
      </w:r>
    </w:p>
    <w:p w14:paraId="3CB76B71" w14:textId="77777777" w:rsidR="001302A9" w:rsidRPr="001302A9" w:rsidRDefault="001302A9" w:rsidP="001302A9">
      <w:pPr>
        <w:ind w:left="720" w:right="-7" w:hanging="720"/>
        <w:jc w:val="both"/>
      </w:pPr>
      <w:r w:rsidRPr="001302A9">
        <w:t>1.1.7</w:t>
      </w:r>
      <w:r w:rsidRPr="001302A9">
        <w:tab/>
        <w:t>Develop and implement a communications/re-branding strategy to inform users and potential users about the merge and publicize the launch of the integrated website</w:t>
      </w:r>
    </w:p>
    <w:p w14:paraId="63A1A557" w14:textId="77777777" w:rsidR="001302A9" w:rsidRPr="001302A9" w:rsidRDefault="001302A9" w:rsidP="001302A9">
      <w:pPr>
        <w:ind w:left="720" w:right="-7" w:hanging="720"/>
        <w:jc w:val="both"/>
        <w:rPr>
          <w:b/>
          <w:bCs/>
        </w:rPr>
      </w:pPr>
      <w:r w:rsidRPr="001302A9">
        <w:t>1.1.8</w:t>
      </w:r>
      <w:r w:rsidRPr="001302A9">
        <w:tab/>
        <w:t>Survey users periodically after the website becomes operational and incorporate their feedback into the site design and features</w:t>
      </w:r>
    </w:p>
    <w:p w14:paraId="4B50EBE6" w14:textId="77777777" w:rsidR="001302A9" w:rsidRDefault="001302A9" w:rsidP="001302A9">
      <w:pPr>
        <w:ind w:right="-7"/>
        <w:jc w:val="both"/>
        <w:rPr>
          <w:b/>
          <w:bCs/>
        </w:rPr>
      </w:pPr>
    </w:p>
    <w:p w14:paraId="7A76A29B" w14:textId="77777777" w:rsidR="002C5ECF" w:rsidRPr="002C5ECF" w:rsidRDefault="002C5ECF" w:rsidP="002C5ECF">
      <w:pPr>
        <w:jc w:val="both"/>
      </w:pPr>
      <w:r w:rsidRPr="002C5ECF">
        <w:t>Deliverables</w:t>
      </w:r>
      <w:r>
        <w:t xml:space="preserve"> under Output 1.1 consist of </w:t>
      </w:r>
      <w:r w:rsidR="00DE4342">
        <w:t xml:space="preserve">the </w:t>
      </w:r>
      <w:r>
        <w:t>operational integrated platform</w:t>
      </w:r>
      <w:r w:rsidR="0008254E">
        <w:t xml:space="preserve"> and corresponding </w:t>
      </w:r>
      <w:r w:rsidR="00DE4342">
        <w:t xml:space="preserve">reports on website </w:t>
      </w:r>
      <w:r w:rsidR="0008254E">
        <w:t xml:space="preserve">analytics </w:t>
      </w:r>
      <w:r w:rsidR="00DE4342">
        <w:t xml:space="preserve">every six months following the launch of the platform; </w:t>
      </w:r>
      <w:r>
        <w:t>a maintenance plan for the platform</w:t>
      </w:r>
      <w:r w:rsidR="00DE4342">
        <w:t>;</w:t>
      </w:r>
      <w:r>
        <w:t xml:space="preserve"> a branding strategy and vision for the integrated platform</w:t>
      </w:r>
      <w:r w:rsidR="00DE4342">
        <w:t xml:space="preserve">; </w:t>
      </w:r>
      <w:r>
        <w:t xml:space="preserve">a </w:t>
      </w:r>
      <w:r w:rsidR="00DE4342">
        <w:t>website area</w:t>
      </w:r>
      <w:r>
        <w:t xml:space="preserve"> </w:t>
      </w:r>
      <w:r w:rsidR="00DE4342">
        <w:t xml:space="preserve">for </w:t>
      </w:r>
      <w:r>
        <w:t>on-line regional transparency initiatives</w:t>
      </w:r>
      <w:r w:rsidR="00DE4342">
        <w:t xml:space="preserve"> and corresponding reports on its use every six months;</w:t>
      </w:r>
      <w:r>
        <w:t xml:space="preserve"> and a “one-stop shop” interface for requesting assistance with country-level reports and transparency issues</w:t>
      </w:r>
      <w:r w:rsidR="00DE4342">
        <w:t>,</w:t>
      </w:r>
      <w:r w:rsidR="0008254E" w:rsidRPr="0008254E">
        <w:t xml:space="preserve"> </w:t>
      </w:r>
      <w:r w:rsidR="0008254E">
        <w:t xml:space="preserve">including </w:t>
      </w:r>
      <w:r w:rsidR="00DB56C8">
        <w:t xml:space="preserve">reports </w:t>
      </w:r>
      <w:r w:rsidR="00DE4342">
        <w:t>on its usage every six months</w:t>
      </w:r>
      <w:r>
        <w:t>.</w:t>
      </w:r>
    </w:p>
    <w:p w14:paraId="3448FC29" w14:textId="77777777" w:rsidR="002C5ECF" w:rsidRPr="001302A9" w:rsidRDefault="002C5ECF" w:rsidP="001302A9">
      <w:pPr>
        <w:ind w:right="-7"/>
        <w:jc w:val="both"/>
        <w:rPr>
          <w:b/>
          <w:bCs/>
        </w:rPr>
      </w:pPr>
    </w:p>
    <w:p w14:paraId="6EFE8171" w14:textId="77777777" w:rsidR="001302A9" w:rsidRPr="001302A9" w:rsidRDefault="001302A9" w:rsidP="001302A9">
      <w:pPr>
        <w:ind w:right="-7"/>
        <w:jc w:val="both"/>
      </w:pPr>
      <w:r w:rsidRPr="001302A9">
        <w:rPr>
          <w:b/>
          <w:bCs/>
        </w:rPr>
        <w:t>Output 1.2</w:t>
      </w:r>
      <w:r w:rsidRPr="001302A9">
        <w:t xml:space="preserve"> </w:t>
      </w:r>
      <w:r w:rsidRPr="001302A9">
        <w:rPr>
          <w:b/>
          <w:bCs/>
          <w:smallCaps/>
        </w:rPr>
        <w:tab/>
      </w:r>
      <w:r w:rsidRPr="001302A9">
        <w:t>Platform content and features maintained and updated regularly</w:t>
      </w:r>
    </w:p>
    <w:p w14:paraId="34B8B002" w14:textId="77777777" w:rsidR="001302A9" w:rsidRPr="001302A9" w:rsidRDefault="001302A9" w:rsidP="001302A9">
      <w:pPr>
        <w:ind w:right="-7"/>
        <w:jc w:val="both"/>
        <w:rPr>
          <w:b/>
          <w:bCs/>
        </w:rPr>
      </w:pPr>
    </w:p>
    <w:p w14:paraId="2C44FC31" w14:textId="77777777" w:rsidR="001302A9" w:rsidRPr="001302A9" w:rsidRDefault="001302A9" w:rsidP="001302A9">
      <w:pPr>
        <w:ind w:right="-7"/>
        <w:jc w:val="both"/>
      </w:pPr>
      <w:r w:rsidRPr="001302A9">
        <w:t>Both existing websites contain content and features that are directly relevant to users seeking information and resources related to transparency.  At present, the GSP website contains information by topic, and it also provides recent topical documents, resources such as infographics and video clips, good practice country reports, materials and information from past training and networking events, and country information pages.  In addition, the website maintains a roster of experts on various aspects of NCs and BURs who can provide support to countries. Finally, the GSP produces a newsletter that circulates to interested countries and to other stakeholders. The CBIT website maintains a project database of CBIT projects, and it provides news and interviews on transparency issues.  It also contains a library for information and materials from global and regional meetings.</w:t>
      </w:r>
    </w:p>
    <w:p w14:paraId="6D8BB7DE" w14:textId="77777777" w:rsidR="001302A9" w:rsidRPr="001302A9" w:rsidRDefault="001302A9" w:rsidP="001302A9">
      <w:pPr>
        <w:ind w:right="-7"/>
        <w:jc w:val="both"/>
        <w:rPr>
          <w:b/>
          <w:bCs/>
        </w:rPr>
      </w:pPr>
    </w:p>
    <w:p w14:paraId="2419B836" w14:textId="77777777" w:rsidR="00F6711E" w:rsidRPr="002C5ECF" w:rsidRDefault="001302A9" w:rsidP="001302A9">
      <w:pPr>
        <w:ind w:right="-7"/>
        <w:jc w:val="both"/>
      </w:pPr>
      <w:r w:rsidRPr="001302A9">
        <w:t xml:space="preserve">Good knowledge management of the integrated web platform created under Output 1.1 will ensure that it is a valuable resource for countries seeking information and support. There will be a need to edit and curate content, and to draft case studies and project summaries when necessary.  Content development will be managed by the global level of the web platform, which will allow it to disseminate results from countries without adding to the time burden of country experts related to writing up results and sharing information.  Other content will be developed by countries within the framework of their GEF CBIT projects. </w:t>
      </w:r>
    </w:p>
    <w:p w14:paraId="09BCAD23" w14:textId="77777777" w:rsidR="001302A9" w:rsidRPr="001302A9" w:rsidRDefault="001302A9" w:rsidP="001302A9">
      <w:pPr>
        <w:ind w:right="-7"/>
        <w:jc w:val="both"/>
      </w:pPr>
    </w:p>
    <w:p w14:paraId="264AD010" w14:textId="77777777" w:rsidR="001302A9" w:rsidRPr="001302A9" w:rsidRDefault="001302A9" w:rsidP="001302A9">
      <w:pPr>
        <w:ind w:right="-7"/>
        <w:jc w:val="both"/>
      </w:pPr>
      <w:r w:rsidRPr="001302A9">
        <w:t xml:space="preserve">The coordination and capacity-generating efforts of the integrated website will be made easily digestible for all practitioners through a regular output: the "transparency snapshot." This knowledge will be disseminated through a factsheet, providing a regular summary of needs and gaps in line with information available in the platform's database. The website will also facilitate peer-to-peer discussions among developing country parties with common interests through a platform moderated by project experts. </w:t>
      </w:r>
    </w:p>
    <w:p w14:paraId="1F1CC012" w14:textId="77777777" w:rsidR="001302A9" w:rsidRPr="001302A9" w:rsidRDefault="001302A9" w:rsidP="001302A9">
      <w:pPr>
        <w:ind w:right="-7"/>
        <w:jc w:val="both"/>
      </w:pPr>
    </w:p>
    <w:p w14:paraId="2D01263E" w14:textId="77777777" w:rsidR="001302A9" w:rsidRPr="001302A9" w:rsidRDefault="001302A9" w:rsidP="001302A9">
      <w:pPr>
        <w:ind w:right="-7"/>
        <w:jc w:val="both"/>
      </w:pPr>
      <w:r w:rsidRPr="001302A9">
        <w:lastRenderedPageBreak/>
        <w:t>Finally, the management of the platform will also take steps to encourage active engagement by women users: e.g., support articles and content written by women; encourage women’s participation in peer</w:t>
      </w:r>
      <w:r w:rsidR="00186235">
        <w:t xml:space="preserve"> learning</w:t>
      </w:r>
      <w:r w:rsidRPr="001302A9">
        <w:t xml:space="preserve"> exchanges and events such as webinars. It will also track platform engagement by gender where possible.</w:t>
      </w:r>
    </w:p>
    <w:p w14:paraId="2024D8BD" w14:textId="77777777" w:rsidR="001302A9" w:rsidRPr="001302A9" w:rsidRDefault="001302A9" w:rsidP="001302A9">
      <w:pPr>
        <w:ind w:right="-7"/>
        <w:jc w:val="both"/>
      </w:pPr>
    </w:p>
    <w:p w14:paraId="409B97B0" w14:textId="77777777" w:rsidR="001302A9" w:rsidRPr="001302A9" w:rsidRDefault="001302A9" w:rsidP="001302A9">
      <w:pPr>
        <w:ind w:right="-7"/>
        <w:jc w:val="both"/>
      </w:pPr>
      <w:r w:rsidRPr="001302A9">
        <w:t>Activities under this output will include the following:</w:t>
      </w:r>
    </w:p>
    <w:p w14:paraId="2C170A4A" w14:textId="77777777" w:rsidR="001302A9" w:rsidRPr="001302A9" w:rsidRDefault="001302A9" w:rsidP="001302A9">
      <w:pPr>
        <w:ind w:right="-7"/>
        <w:jc w:val="both"/>
      </w:pPr>
    </w:p>
    <w:p w14:paraId="0AF27A13" w14:textId="77777777" w:rsidR="001302A9" w:rsidRPr="001302A9" w:rsidRDefault="001302A9" w:rsidP="001302A9">
      <w:pPr>
        <w:ind w:left="720" w:hanging="720"/>
        <w:jc w:val="both"/>
      </w:pPr>
      <w:r w:rsidRPr="001302A9">
        <w:t>1.2.1</w:t>
      </w:r>
      <w:r w:rsidRPr="001302A9">
        <w:tab/>
        <w:t>Develop a knowledge management workplan for regular content creation, maintenance, and curation on the integrated platform, including the progress reporting tool for participating CBIT countries</w:t>
      </w:r>
    </w:p>
    <w:p w14:paraId="1341DF6E" w14:textId="77777777" w:rsidR="001302A9" w:rsidRPr="001302A9" w:rsidRDefault="001302A9" w:rsidP="001302A9">
      <w:pPr>
        <w:ind w:left="720" w:hanging="720"/>
        <w:jc w:val="both"/>
      </w:pPr>
      <w:r w:rsidRPr="001302A9">
        <w:t xml:space="preserve">1.2.2 </w:t>
      </w:r>
      <w:r w:rsidRPr="001302A9">
        <w:tab/>
        <w:t xml:space="preserve">Maintain and update the technical content of the website, including search engine optimization </w:t>
      </w:r>
    </w:p>
    <w:p w14:paraId="61253F19" w14:textId="77777777" w:rsidR="001302A9" w:rsidRPr="001302A9" w:rsidRDefault="001302A9" w:rsidP="001302A9">
      <w:pPr>
        <w:ind w:left="720" w:hanging="720"/>
        <w:jc w:val="both"/>
      </w:pPr>
      <w:r w:rsidRPr="001302A9">
        <w:t>1.2.3</w:t>
      </w:r>
      <w:r w:rsidRPr="001302A9">
        <w:tab/>
        <w:t>Track and analyze country queries, downloads, etc. in order to inform future content.</w:t>
      </w:r>
    </w:p>
    <w:p w14:paraId="6CF28E80" w14:textId="77777777" w:rsidR="001302A9" w:rsidRPr="001302A9" w:rsidRDefault="001302A9" w:rsidP="001302A9">
      <w:pPr>
        <w:ind w:left="720" w:hanging="720"/>
        <w:jc w:val="both"/>
      </w:pPr>
      <w:r w:rsidRPr="001302A9">
        <w:t xml:space="preserve">1.2.4 </w:t>
      </w:r>
      <w:r w:rsidRPr="001302A9">
        <w:tab/>
        <w:t>Facilitate expert-moderated online peer learning / knowledge sharing through the regional network coordination feature</w:t>
      </w:r>
    </w:p>
    <w:p w14:paraId="3051BE56" w14:textId="77777777" w:rsidR="001302A9" w:rsidRDefault="001302A9" w:rsidP="001302A9">
      <w:pPr>
        <w:ind w:left="720" w:hanging="720"/>
        <w:jc w:val="both"/>
      </w:pPr>
      <w:r w:rsidRPr="001302A9">
        <w:t>1.2.5</w:t>
      </w:r>
      <w:r w:rsidRPr="001302A9">
        <w:tab/>
        <w:t>Track platform engagement by gender where possible</w:t>
      </w:r>
    </w:p>
    <w:p w14:paraId="4AFFAA34" w14:textId="77777777" w:rsidR="002C5ECF" w:rsidRDefault="002C5ECF" w:rsidP="001302A9">
      <w:pPr>
        <w:ind w:left="720" w:hanging="720"/>
        <w:jc w:val="both"/>
      </w:pPr>
    </w:p>
    <w:p w14:paraId="4D31793D" w14:textId="77777777" w:rsidR="002C5ECF" w:rsidRPr="001302A9" w:rsidRDefault="002C5ECF" w:rsidP="002C5ECF">
      <w:pPr>
        <w:jc w:val="both"/>
      </w:pPr>
      <w:r w:rsidRPr="002C5ECF">
        <w:t>Deliverables</w:t>
      </w:r>
      <w:r>
        <w:t xml:space="preserve"> under Output 1.2 consist of a knowledge management plan for updating content on the integrated website and content that is maintained and updated over the course of the project.</w:t>
      </w:r>
    </w:p>
    <w:p w14:paraId="7E04E5A9" w14:textId="77777777" w:rsidR="001302A9" w:rsidRPr="001302A9" w:rsidRDefault="001302A9" w:rsidP="001302A9"/>
    <w:p w14:paraId="1CEB6FB2" w14:textId="77777777" w:rsidR="001302A9" w:rsidRPr="001302A9" w:rsidRDefault="001302A9" w:rsidP="001302A9">
      <w:pPr>
        <w:ind w:right="-7"/>
        <w:jc w:val="both"/>
      </w:pPr>
      <w:r w:rsidRPr="001302A9">
        <w:rPr>
          <w:b/>
          <w:bCs/>
        </w:rPr>
        <w:t>Output 1.3</w:t>
      </w:r>
      <w:r w:rsidRPr="001302A9">
        <w:tab/>
        <w:t>Knowledge products on the Paris Rulebook and other reporting under the UNFCCC, including associated training modules</w:t>
      </w:r>
      <w:r w:rsidR="00A65263">
        <w:t xml:space="preserve"> and best practice case studies</w:t>
      </w:r>
      <w:r w:rsidRPr="001302A9">
        <w:t>, updated, developed, and customized</w:t>
      </w:r>
    </w:p>
    <w:p w14:paraId="0F28B757" w14:textId="77777777" w:rsidR="001302A9" w:rsidRPr="001302A9" w:rsidRDefault="001302A9" w:rsidP="001302A9">
      <w:pPr>
        <w:ind w:right="-7"/>
        <w:jc w:val="both"/>
      </w:pPr>
    </w:p>
    <w:p w14:paraId="280E3682" w14:textId="77777777" w:rsidR="001302A9" w:rsidRPr="001302A9" w:rsidRDefault="001302A9" w:rsidP="001302A9">
      <w:pPr>
        <w:ind w:right="-7"/>
        <w:jc w:val="both"/>
      </w:pPr>
      <w:r w:rsidRPr="001302A9">
        <w:t xml:space="preserve">With the decisions undertaken at COP 24 in December 2018 on reporting under the Paris Agreement, countries must align their current climate change-related MRV systems with the requirements of the Enhanced Transparency Framework envisioned under Article 13.  The advent of new requirements represents a serious time and resource burden for developing countries, particularly in smaller countries or least developed countries, which are already stretched thin in their efforts to comply with existing reporting under the UNFCCC and other COP decisions. However, because the rulebook is new to all parties, there is an opportunity to align enhanced transparency frameworks and to benefit from the structures and approaches that will be identified by developed country and “first mover” developing country parties for their reporting. It is expected that knowledge products developed under this output will be particularly valuable for developing countries in the preparation of BTRs, </w:t>
      </w:r>
      <w:r w:rsidRPr="001302A9">
        <w:rPr>
          <w:i/>
          <w:iCs/>
        </w:rPr>
        <w:t>including countries that do not have a GEF CBIT project</w:t>
      </w:r>
      <w:r w:rsidRPr="001302A9">
        <w:t>.  As a part of BTR guidance, it will be necessary to support various aspects of the BTR</w:t>
      </w:r>
      <w:r w:rsidR="00F96430">
        <w:t>. These include</w:t>
      </w:r>
      <w:r w:rsidRPr="001302A9">
        <w:t xml:space="preserve"> inventories</w:t>
      </w:r>
      <w:r w:rsidR="00F96430">
        <w:t>, for which</w:t>
      </w:r>
      <w:r w:rsidRPr="001302A9">
        <w:t xml:space="preserve"> </w:t>
      </w:r>
      <w:r w:rsidR="00F96430">
        <w:t>countries</w:t>
      </w:r>
      <w:r w:rsidRPr="001302A9">
        <w:t xml:space="preserve"> must use the IPCC 2006 guidelines</w:t>
      </w:r>
      <w:r w:rsidR="00F96430">
        <w:t>,</w:t>
      </w:r>
      <w:r w:rsidRPr="001302A9">
        <w:t xml:space="preserve"> take into account the 2019 modification</w:t>
      </w:r>
      <w:r w:rsidR="00F96430">
        <w:t xml:space="preserve">, and report consistent annual time series from 1990 with the latest reporting year no more than two years prior to the BTR.  They also include </w:t>
      </w:r>
      <w:r w:rsidRPr="001302A9">
        <w:t>NDC tracking and</w:t>
      </w:r>
      <w:r w:rsidR="00F96430">
        <w:t xml:space="preserve"> project</w:t>
      </w:r>
      <w:r w:rsidR="00900522">
        <w:t>ions</w:t>
      </w:r>
      <w:r w:rsidR="00F96430">
        <w:t xml:space="preserve"> of GHG sources and sinks at least 15 years into the future.</w:t>
      </w:r>
      <w:r w:rsidRPr="001302A9">
        <w:t xml:space="preserve">  </w:t>
      </w:r>
      <w:r w:rsidR="00140D80">
        <w:t xml:space="preserve">In addition, the “preparatory” phase for BTRs, which will take place during the implementation of the Phase II project, will allow countries that are interested to begin to incorporate BTR elements into their BUR reporting. </w:t>
      </w:r>
      <w:r w:rsidRPr="001302A9">
        <w:t>Most countries with GEF CBIT projects have requested support for inventory improvements and inventory tools (73% and 70%, respectively); however, only 18% have requested support for scenario modeling, indicating that there may be an increased need for support from the global program in this area.</w:t>
      </w:r>
      <w:r w:rsidRPr="001302A9">
        <w:rPr>
          <w:rStyle w:val="FootnoteReference"/>
        </w:rPr>
        <w:footnoteReference w:id="14"/>
      </w:r>
    </w:p>
    <w:p w14:paraId="444DF204" w14:textId="77777777" w:rsidR="001302A9" w:rsidRPr="001302A9" w:rsidRDefault="001302A9" w:rsidP="001302A9">
      <w:pPr>
        <w:ind w:right="-7"/>
        <w:jc w:val="both"/>
      </w:pPr>
    </w:p>
    <w:p w14:paraId="7D4A66A8" w14:textId="77777777" w:rsidR="001302A9" w:rsidRPr="001302A9" w:rsidRDefault="001302A9" w:rsidP="001302A9">
      <w:pPr>
        <w:ind w:right="-7"/>
        <w:jc w:val="both"/>
      </w:pPr>
    </w:p>
    <w:p w14:paraId="2A5127C1" w14:textId="77777777" w:rsidR="001302A9" w:rsidRDefault="00FF108F" w:rsidP="001302A9">
      <w:pPr>
        <w:ind w:right="-7"/>
        <w:jc w:val="both"/>
      </w:pPr>
      <w:r>
        <w:t>Knowledge products</w:t>
      </w:r>
      <w:r w:rsidR="001302A9" w:rsidRPr="001302A9">
        <w:t xml:space="preserve"> will be coordinated closely with stakeholders in the donor community (see Section II.2) in order to avoid overlap.  The selection of topics will also be influenced by demand as expressed in feedback from </w:t>
      </w:r>
      <w:r>
        <w:t xml:space="preserve">CBIT project </w:t>
      </w:r>
      <w:r w:rsidR="001302A9" w:rsidRPr="001302A9">
        <w:t>countries</w:t>
      </w:r>
      <w:r>
        <w:t>, other developing country Parties,</w:t>
      </w:r>
      <w:r w:rsidR="001302A9" w:rsidRPr="001302A9">
        <w:t xml:space="preserve"> and </w:t>
      </w:r>
      <w:r>
        <w:t>the pilot peer-to-peer learning</w:t>
      </w:r>
      <w:r w:rsidR="001302A9" w:rsidRPr="001302A9">
        <w:t xml:space="preserve"> network</w:t>
      </w:r>
      <w:r>
        <w:t>,</w:t>
      </w:r>
      <w:r w:rsidR="001302A9" w:rsidRPr="001302A9">
        <w:t xml:space="preserve"> and </w:t>
      </w:r>
      <w:r>
        <w:lastRenderedPageBreak/>
        <w:t xml:space="preserve">they </w:t>
      </w:r>
      <w:r w:rsidR="001302A9" w:rsidRPr="001302A9">
        <w:t xml:space="preserve">may include different areas of reporting, such as systematic reporting on needs and gaps or financial resources received. </w:t>
      </w:r>
    </w:p>
    <w:p w14:paraId="066EE02C" w14:textId="77777777" w:rsidR="001302A9" w:rsidRPr="001302A9" w:rsidRDefault="001302A9" w:rsidP="001302A9">
      <w:pPr>
        <w:ind w:right="-7"/>
        <w:jc w:val="both"/>
      </w:pPr>
    </w:p>
    <w:p w14:paraId="669AAF48" w14:textId="77777777" w:rsidR="001302A9" w:rsidRPr="001302A9" w:rsidRDefault="001302A9" w:rsidP="001302A9">
      <w:pPr>
        <w:ind w:right="-7"/>
        <w:jc w:val="both"/>
      </w:pPr>
      <w:r w:rsidRPr="001302A9">
        <w:t>Activities under this output will include the following:</w:t>
      </w:r>
    </w:p>
    <w:p w14:paraId="574338F1" w14:textId="77777777" w:rsidR="001302A9" w:rsidRPr="001302A9" w:rsidRDefault="001302A9" w:rsidP="001302A9">
      <w:pPr>
        <w:ind w:right="-7"/>
        <w:jc w:val="both"/>
      </w:pPr>
    </w:p>
    <w:p w14:paraId="48EC62F2" w14:textId="77777777" w:rsidR="001302A9" w:rsidRPr="001302A9" w:rsidRDefault="001302A9" w:rsidP="001302A9">
      <w:pPr>
        <w:ind w:left="720" w:right="-7" w:hanging="720"/>
        <w:jc w:val="both"/>
      </w:pPr>
      <w:r w:rsidRPr="001302A9">
        <w:t>1.3.1</w:t>
      </w:r>
      <w:r w:rsidRPr="001302A9">
        <w:tab/>
        <w:t>Survey existing awareness-raising and training materials related to the Paris Rulebook to identify needs</w:t>
      </w:r>
    </w:p>
    <w:p w14:paraId="2F9CBF3F" w14:textId="77777777" w:rsidR="001302A9" w:rsidRPr="001302A9" w:rsidRDefault="001302A9" w:rsidP="001302A9">
      <w:pPr>
        <w:ind w:left="720" w:right="-7" w:hanging="720"/>
        <w:jc w:val="both"/>
      </w:pPr>
      <w:r w:rsidRPr="001302A9">
        <w:t>1.3.2</w:t>
      </w:r>
      <w:r w:rsidRPr="001302A9">
        <w:tab/>
        <w:t>Develop a work plan for producing new reports and training modules on emerging issues (enhanced transparency frameworks and the Paris rulebook, gender mainstreaming) and updates of existing handbooks and associated training modules on climate change MRV, including a plan for translation of all guidance into key participant languages as needed</w:t>
      </w:r>
    </w:p>
    <w:p w14:paraId="2B61ABDB" w14:textId="77777777" w:rsidR="001302A9" w:rsidRPr="001302A9" w:rsidRDefault="001302A9" w:rsidP="001302A9">
      <w:pPr>
        <w:ind w:left="720" w:right="-7" w:hanging="720"/>
        <w:jc w:val="both"/>
      </w:pPr>
      <w:r w:rsidRPr="001302A9">
        <w:t>1.3.3</w:t>
      </w:r>
      <w:r w:rsidRPr="001302A9">
        <w:tab/>
        <w:t xml:space="preserve">Refine the CBIT Phase I self-assessment tool </w:t>
      </w:r>
    </w:p>
    <w:p w14:paraId="5D0AAD79" w14:textId="77777777" w:rsidR="001302A9" w:rsidRDefault="001302A9" w:rsidP="001302A9">
      <w:pPr>
        <w:ind w:left="720" w:hanging="720"/>
        <w:jc w:val="both"/>
      </w:pPr>
      <w:r w:rsidRPr="001302A9">
        <w:t>1.3.4</w:t>
      </w:r>
      <w:r w:rsidRPr="001302A9">
        <w:tab/>
        <w:t>Integrate good-practice templates and successful approaches to reporting issues from participating countries into training materials and other knowledge products (webinars, audio briefings, web content, etc.)</w:t>
      </w:r>
    </w:p>
    <w:p w14:paraId="7DADEEA5" w14:textId="77777777" w:rsidR="001302A9" w:rsidRDefault="001302A9" w:rsidP="005A603A">
      <w:pPr>
        <w:ind w:left="720" w:hanging="720"/>
        <w:jc w:val="both"/>
      </w:pPr>
    </w:p>
    <w:p w14:paraId="14A91B2B" w14:textId="77777777" w:rsidR="008F7EB7" w:rsidRDefault="002C5ECF" w:rsidP="008F7EB7">
      <w:pPr>
        <w:jc w:val="both"/>
      </w:pPr>
      <w:r w:rsidRPr="002C5ECF">
        <w:t>Deliverables</w:t>
      </w:r>
      <w:r>
        <w:t xml:space="preserve"> under Output 1.3 consist of</w:t>
      </w:r>
      <w:r w:rsidR="008F7EB7">
        <w:t xml:space="preserve"> at least three guidance documents on climate transparency, </w:t>
      </w:r>
      <w:r w:rsidR="00667298">
        <w:t xml:space="preserve">a report on the </w:t>
      </w:r>
      <w:r w:rsidR="008F7EB7">
        <w:t xml:space="preserve">updated results from self-assessment questionnaires, </w:t>
      </w:r>
      <w:r w:rsidR="00667298">
        <w:t xml:space="preserve">reports from </w:t>
      </w:r>
      <w:r w:rsidR="008F7EB7">
        <w:t>at least three annual webinars</w:t>
      </w:r>
      <w:r w:rsidR="00667298">
        <w:t>,</w:t>
      </w:r>
      <w:r w:rsidR="008F7EB7">
        <w:t xml:space="preserve"> and </w:t>
      </w:r>
      <w:r w:rsidR="00667298">
        <w:t xml:space="preserve">at least three </w:t>
      </w:r>
      <w:r w:rsidR="008F7EB7">
        <w:t>good practice brief</w:t>
      </w:r>
      <w:r w:rsidR="00667298">
        <w:t>s</w:t>
      </w:r>
      <w:r w:rsidR="008F7EB7">
        <w:t>.</w:t>
      </w:r>
    </w:p>
    <w:p w14:paraId="3683F166" w14:textId="77777777" w:rsidR="008F7EB7" w:rsidRDefault="008F7EB7" w:rsidP="008F7EB7">
      <w:pPr>
        <w:ind w:left="720" w:hanging="720"/>
        <w:jc w:val="both"/>
      </w:pPr>
    </w:p>
    <w:p w14:paraId="7ED0B968" w14:textId="77777777" w:rsidR="005A603A" w:rsidRPr="005A603A" w:rsidRDefault="005A603A" w:rsidP="008F7EB7">
      <w:pPr>
        <w:ind w:left="720" w:hanging="720"/>
        <w:jc w:val="both"/>
        <w:rPr>
          <w:b/>
          <w:bCs/>
        </w:rPr>
      </w:pPr>
      <w:r w:rsidRPr="005A603A">
        <w:rPr>
          <w:b/>
          <w:bCs/>
        </w:rPr>
        <w:t>Component 2: Global stakeholder outreach and dissemination of best practices</w:t>
      </w:r>
    </w:p>
    <w:p w14:paraId="2865C571" w14:textId="77777777" w:rsidR="005A603A" w:rsidRDefault="005A603A" w:rsidP="005A603A">
      <w:pPr>
        <w:ind w:right="-7"/>
        <w:jc w:val="both"/>
        <w:rPr>
          <w:b/>
          <w:i/>
        </w:rPr>
      </w:pPr>
    </w:p>
    <w:p w14:paraId="635440DD" w14:textId="77777777" w:rsidR="005A603A" w:rsidRPr="005A603A" w:rsidRDefault="005A603A" w:rsidP="005A603A">
      <w:pPr>
        <w:ind w:right="-7"/>
        <w:jc w:val="both"/>
        <w:rPr>
          <w:b/>
          <w:i/>
        </w:rPr>
      </w:pPr>
      <w:r w:rsidRPr="005A603A">
        <w:rPr>
          <w:b/>
          <w:i/>
        </w:rPr>
        <w:t>Component 2 will be implemented by UNDP</w:t>
      </w:r>
    </w:p>
    <w:p w14:paraId="32493CB2" w14:textId="77777777" w:rsidR="005A603A" w:rsidRPr="005A603A" w:rsidRDefault="005A603A" w:rsidP="005A603A">
      <w:pPr>
        <w:ind w:right="-7"/>
        <w:jc w:val="both"/>
      </w:pPr>
    </w:p>
    <w:p w14:paraId="3EAA4D69" w14:textId="77777777" w:rsidR="005A603A" w:rsidRPr="005A603A" w:rsidRDefault="005A603A" w:rsidP="005A603A">
      <w:pPr>
        <w:ind w:right="-7"/>
        <w:jc w:val="both"/>
      </w:pPr>
      <w:r w:rsidRPr="005A603A">
        <w:t xml:space="preserve">In the framework of the Global CBIT Support Platform, three global meetings have been organized so far (see description under Output 2.1). Future events will serve several purposes. First, they will allow the project to </w:t>
      </w:r>
      <w:r w:rsidR="006352C0">
        <w:t>present</w:t>
      </w:r>
      <w:r w:rsidRPr="005A603A">
        <w:t xml:space="preserve"> a</w:t>
      </w:r>
      <w:r w:rsidR="006F3C10">
        <w:t xml:space="preserve"> real-time</w:t>
      </w:r>
      <w:r w:rsidRPr="005A603A">
        <w:t xml:space="preserve"> “transparency snapshot” of how countries are progressing in establishing transparency frameworks.  Second, they will provide a forum for disseminating good practice in MRV </w:t>
      </w:r>
      <w:r w:rsidR="007857DB">
        <w:t xml:space="preserve">systems </w:t>
      </w:r>
      <w:r w:rsidRPr="005A603A">
        <w:t xml:space="preserve">and transparency to donors and to countries. Third, they will provide an opportunity for south-to-south peers, mentors, and staff of twinned projects to spend time meeting face to face to discuss key issues of mutual interest. Finally, they will increase donor coordination, which will allow the project to leverage other resource and reach the maximum number of stakeholders possible while avoiding duplication of effort. </w:t>
      </w:r>
    </w:p>
    <w:p w14:paraId="26687955" w14:textId="77777777" w:rsidR="005A603A" w:rsidRPr="005A603A" w:rsidRDefault="005A603A" w:rsidP="005A603A">
      <w:pPr>
        <w:ind w:right="-7"/>
        <w:jc w:val="both"/>
      </w:pPr>
    </w:p>
    <w:p w14:paraId="11037099" w14:textId="77777777" w:rsidR="005A603A" w:rsidRPr="005A603A" w:rsidRDefault="005A603A" w:rsidP="005A603A">
      <w:pPr>
        <w:ind w:right="-7"/>
        <w:jc w:val="both"/>
      </w:pPr>
      <w:r w:rsidRPr="005A603A">
        <w:rPr>
          <w:b/>
          <w:bCs/>
        </w:rPr>
        <w:t>Output 2.1:</w:t>
      </w:r>
      <w:r w:rsidRPr="005A603A">
        <w:t xml:space="preserve"> Annual stocktaking of progress, capacity needs, and support to all non-Annex I countries conducted</w:t>
      </w:r>
    </w:p>
    <w:p w14:paraId="4C035255" w14:textId="77777777" w:rsidR="005A603A" w:rsidRPr="005A603A" w:rsidRDefault="005A603A" w:rsidP="005A603A">
      <w:pPr>
        <w:ind w:right="-7"/>
        <w:jc w:val="both"/>
        <w:rPr>
          <w:rFonts w:eastAsia="Lato"/>
          <w:color w:val="5E5E5E"/>
          <w:u w:color="5E5E5E"/>
        </w:rPr>
      </w:pPr>
    </w:p>
    <w:p w14:paraId="367A5BEC" w14:textId="77777777" w:rsidR="005A603A" w:rsidRPr="005A603A" w:rsidRDefault="005A603A" w:rsidP="005A603A">
      <w:pPr>
        <w:ind w:right="-7"/>
        <w:jc w:val="both"/>
      </w:pPr>
      <w:r w:rsidRPr="005A603A">
        <w:t>This output will build on the CBIT Phase I project annual technical meetings, which have been held three times: in 2017 in Copenhagen; in April 2018 in Berlin; and in May 2019 in Rome.  The most recent workshop was the largest to date: it involved 100 attendees from 7 donor countries, 36 program countries, international organizations, and CSOs engaged in supporting transparency frameworks.</w:t>
      </w:r>
    </w:p>
    <w:p w14:paraId="0F254CCC" w14:textId="77777777" w:rsidR="005A603A" w:rsidRPr="005A603A" w:rsidRDefault="005A603A" w:rsidP="005A603A">
      <w:pPr>
        <w:ind w:right="-7"/>
        <w:jc w:val="both"/>
      </w:pPr>
    </w:p>
    <w:p w14:paraId="24FFDC58" w14:textId="77777777" w:rsidR="005A603A" w:rsidRPr="005A603A" w:rsidRDefault="005A603A" w:rsidP="005A603A">
      <w:pPr>
        <w:ind w:right="-7"/>
        <w:jc w:val="both"/>
      </w:pPr>
      <w:r w:rsidRPr="005A603A">
        <w:t xml:space="preserve">Annual global stocktaking meetings under this component will be aimed at strengthening national transparency capacities by presenting objectives and results from national CBIT projects, by identifying common approaches to existing challenges to transparency, and by presenting opportunities for actors from different initiatives to meet and coordinate their work. </w:t>
      </w:r>
      <w:r w:rsidR="00AC33F9">
        <w:t>In addition, meetings may organize some outreach efforts by bas</w:t>
      </w:r>
      <w:r w:rsidR="000E0DBB">
        <w:t>e</w:t>
      </w:r>
      <w:r w:rsidR="00AC33F9">
        <w:t xml:space="preserve">line country capacity; i.e., countries with experience with the IPCC 2006 guidelines could discuss common challenges, while countries that are just starting to create MRV frameworks and consider the 2006 guidelines could receive targeted information. In other cases, experienced countries can mentor neighboring countries that need more capacity support. </w:t>
      </w:r>
      <w:r w:rsidRPr="005A603A">
        <w:t>Ideally, these meetings should provide participants with information that can strengthen their reporting efforts.</w:t>
      </w:r>
    </w:p>
    <w:p w14:paraId="06B4D238" w14:textId="77777777" w:rsidR="005A603A" w:rsidRPr="005A603A" w:rsidRDefault="005A603A" w:rsidP="005A603A">
      <w:pPr>
        <w:ind w:right="-7"/>
        <w:jc w:val="both"/>
      </w:pPr>
    </w:p>
    <w:p w14:paraId="61F1754D" w14:textId="77777777" w:rsidR="005A603A" w:rsidRPr="005A603A" w:rsidRDefault="005A603A" w:rsidP="005A603A">
      <w:pPr>
        <w:ind w:right="-7"/>
        <w:jc w:val="both"/>
      </w:pPr>
      <w:r w:rsidRPr="005A603A">
        <w:t xml:space="preserve">Activities under this output may include the following:   </w:t>
      </w:r>
    </w:p>
    <w:p w14:paraId="072DE557" w14:textId="77777777" w:rsidR="005A603A" w:rsidRPr="005A603A" w:rsidRDefault="005A603A" w:rsidP="005A603A">
      <w:pPr>
        <w:ind w:right="-7"/>
        <w:jc w:val="both"/>
      </w:pPr>
    </w:p>
    <w:p w14:paraId="06C3F055" w14:textId="77777777" w:rsidR="005A603A" w:rsidRPr="005A603A" w:rsidRDefault="005A603A" w:rsidP="005A603A">
      <w:pPr>
        <w:tabs>
          <w:tab w:val="left" w:pos="720"/>
        </w:tabs>
        <w:ind w:left="720" w:right="-7" w:hanging="720"/>
        <w:jc w:val="both"/>
      </w:pPr>
      <w:r w:rsidRPr="005A603A">
        <w:t>2.1.1</w:t>
      </w:r>
      <w:r w:rsidRPr="005A603A">
        <w:tab/>
        <w:t>Organize three annual global stocktaking meetings, including the selection of topics and participants and encouraging representation and active involvement by women participants</w:t>
      </w:r>
    </w:p>
    <w:p w14:paraId="25E7A96C" w14:textId="77777777" w:rsidR="005A603A" w:rsidRPr="005A603A" w:rsidRDefault="005A603A" w:rsidP="005A603A">
      <w:pPr>
        <w:tabs>
          <w:tab w:val="left" w:pos="720"/>
        </w:tabs>
        <w:ind w:left="720" w:right="-7" w:hanging="720"/>
        <w:jc w:val="both"/>
      </w:pPr>
      <w:r w:rsidRPr="005A603A">
        <w:t>2.1.2</w:t>
      </w:r>
      <w:r w:rsidRPr="005A603A">
        <w:tab/>
        <w:t>Disseminate findings and materials shared at the meetings and workshops through various communication channels, including the integrated web platform</w:t>
      </w:r>
    </w:p>
    <w:p w14:paraId="435B6515" w14:textId="77777777" w:rsidR="005A603A" w:rsidRDefault="005A603A" w:rsidP="005A603A">
      <w:pPr>
        <w:ind w:right="-7"/>
        <w:jc w:val="both"/>
      </w:pPr>
    </w:p>
    <w:p w14:paraId="2441B018" w14:textId="77777777" w:rsidR="00BD319B" w:rsidRDefault="002C5ECF" w:rsidP="005A603A">
      <w:pPr>
        <w:ind w:right="-7"/>
        <w:jc w:val="both"/>
      </w:pPr>
      <w:r w:rsidRPr="002C5ECF">
        <w:t>Deliverables</w:t>
      </w:r>
      <w:r>
        <w:t xml:space="preserve"> under Output 2.1 consist of </w:t>
      </w:r>
      <w:r w:rsidR="00BD319B">
        <w:t>three annual global stocktaking meetings and at least three meeting summaries and stocktaking briefs.</w:t>
      </w:r>
    </w:p>
    <w:p w14:paraId="070D5DEB" w14:textId="77777777" w:rsidR="00BD319B" w:rsidRPr="005A603A" w:rsidRDefault="00BD319B" w:rsidP="005A603A">
      <w:pPr>
        <w:ind w:right="-7"/>
        <w:jc w:val="both"/>
      </w:pPr>
    </w:p>
    <w:p w14:paraId="26D8A1A4" w14:textId="77777777" w:rsidR="005A603A" w:rsidRPr="005A603A" w:rsidRDefault="005A603A" w:rsidP="005A603A">
      <w:pPr>
        <w:ind w:right="-7"/>
        <w:jc w:val="both"/>
      </w:pPr>
      <w:r w:rsidRPr="005A603A">
        <w:rPr>
          <w:b/>
          <w:bCs/>
        </w:rPr>
        <w:t>Output 2.2:</w:t>
      </w:r>
      <w:r w:rsidRPr="005A603A">
        <w:t xml:space="preserve"> COP side events and </w:t>
      </w:r>
      <w:r w:rsidRPr="00780576">
        <w:t>outreach efforts organized</w:t>
      </w:r>
      <w:r w:rsidRPr="005A603A">
        <w:t xml:space="preserve"> to disseminate results </w:t>
      </w:r>
    </w:p>
    <w:p w14:paraId="5FBDDCEE" w14:textId="77777777" w:rsidR="005A603A" w:rsidRPr="005A603A" w:rsidRDefault="005A603A" w:rsidP="005A603A">
      <w:pPr>
        <w:ind w:right="-7"/>
        <w:jc w:val="both"/>
      </w:pPr>
    </w:p>
    <w:p w14:paraId="11D173D3" w14:textId="77777777" w:rsidR="005A603A" w:rsidRPr="005A603A" w:rsidRDefault="005A603A" w:rsidP="006F33A9">
      <w:pPr>
        <w:jc w:val="both"/>
      </w:pPr>
      <w:r w:rsidRPr="005A603A">
        <w:t>This output will maintain the practice developed under the GSP and the CBIT global platform of presenting results from selected countries and regions at UNFCCC events in order to reach the widest possible audience of climate change decision-makers from both developed and developing countries.  These events will support information exchange among developed and developing country Parties and will contribute to increased donor coordination.</w:t>
      </w:r>
      <w:r w:rsidR="00780576">
        <w:t xml:space="preserve"> They may include events that are organized in </w:t>
      </w:r>
      <w:r w:rsidR="00780576" w:rsidRPr="00225758">
        <w:t xml:space="preserve">conjunction with another meeting (e.g. a regional climate week) in order to minimize time and travel burdens for participants.  </w:t>
      </w:r>
      <w:r w:rsidR="008812F9" w:rsidRPr="006F3C10">
        <w:rPr>
          <w:shd w:val="clear" w:color="auto" w:fill="FFFFFF"/>
        </w:rPr>
        <w:t xml:space="preserve">This output will support a pilot regional collaboration </w:t>
      </w:r>
      <w:r w:rsidR="00237EAA" w:rsidRPr="006F3C10">
        <w:rPr>
          <w:shd w:val="clear" w:color="auto" w:fill="FFFFFF"/>
        </w:rPr>
        <w:t xml:space="preserve">effort </w:t>
      </w:r>
      <w:r w:rsidR="008812F9" w:rsidRPr="006F3C10">
        <w:rPr>
          <w:shd w:val="clear" w:color="auto" w:fill="FFFFFF"/>
        </w:rPr>
        <w:t>among different complimentary initiatives on transparency in LAC, including CBIT work, PATPA, RedINGEI</w:t>
      </w:r>
      <w:r w:rsidR="00E07A82">
        <w:rPr>
          <w:shd w:val="clear" w:color="auto" w:fill="FFFFFF"/>
        </w:rPr>
        <w:t>, and CCMRVH</w:t>
      </w:r>
      <w:r w:rsidR="00AC33F9" w:rsidRPr="006F3C10">
        <w:t xml:space="preserve">. </w:t>
      </w:r>
      <w:r w:rsidR="00AC33F9" w:rsidRPr="00225758">
        <w:t>It</w:t>
      </w:r>
      <w:r w:rsidR="00AC33F9">
        <w:t xml:space="preserve"> will foster south-south peer exchanges </w:t>
      </w:r>
      <w:r w:rsidR="003965CD" w:rsidRPr="003965CD">
        <w:t>with the aim of enhancing country transparency practices, supporting the sharing of good practices and lessons learned, and supporting countries to identify cooperative actions to increase ambition on transparency and climate goals</w:t>
      </w:r>
      <w:r w:rsidR="009657FF">
        <w:t>.</w:t>
      </w:r>
    </w:p>
    <w:p w14:paraId="2B552591" w14:textId="77777777" w:rsidR="005A603A" w:rsidRPr="005A603A" w:rsidRDefault="005A603A" w:rsidP="005A603A">
      <w:pPr>
        <w:ind w:right="-7"/>
        <w:jc w:val="both"/>
      </w:pPr>
    </w:p>
    <w:p w14:paraId="7C8F0330" w14:textId="77777777" w:rsidR="005A603A" w:rsidRPr="005A603A" w:rsidRDefault="005A603A" w:rsidP="005A603A">
      <w:pPr>
        <w:ind w:right="-7"/>
        <w:jc w:val="both"/>
      </w:pPr>
      <w:r w:rsidRPr="005A603A">
        <w:t>Activities under this output may include the following:</w:t>
      </w:r>
    </w:p>
    <w:p w14:paraId="157A4EA3" w14:textId="77777777" w:rsidR="005A603A" w:rsidRPr="005A603A" w:rsidRDefault="005A603A" w:rsidP="005A603A">
      <w:pPr>
        <w:ind w:right="-7"/>
        <w:jc w:val="both"/>
      </w:pPr>
    </w:p>
    <w:p w14:paraId="102782FB" w14:textId="77777777" w:rsidR="005A603A" w:rsidRPr="005A603A" w:rsidRDefault="005A603A" w:rsidP="005A603A">
      <w:pPr>
        <w:ind w:left="720" w:right="-7" w:hanging="720"/>
        <w:jc w:val="both"/>
      </w:pPr>
      <w:r w:rsidRPr="005A603A">
        <w:t>2.2.1</w:t>
      </w:r>
      <w:r w:rsidRPr="005A603A">
        <w:tab/>
        <w:t>Organize at least three side events for upcoming COPs and subsidiary body (SB) meetings (likely to be COP25, COP26, and COP27, and SB50, SB52, and SB54)</w:t>
      </w:r>
      <w:r w:rsidR="00FE4096">
        <w:t xml:space="preserve"> </w:t>
      </w:r>
      <w:r w:rsidR="00FE4096" w:rsidRPr="005A603A">
        <w:t>and</w:t>
      </w:r>
      <w:r w:rsidR="00FE4096">
        <w:t>/or</w:t>
      </w:r>
      <w:r w:rsidR="00FE4096" w:rsidRPr="005A603A">
        <w:t xml:space="preserve"> regional climate weeks</w:t>
      </w:r>
      <w:r w:rsidRPr="005A603A">
        <w:t>, including the selection of topics and participants and encouraging representation and active involvement by women participants</w:t>
      </w:r>
    </w:p>
    <w:p w14:paraId="56D8A0C3" w14:textId="77777777" w:rsidR="005A603A" w:rsidRPr="005A603A" w:rsidRDefault="005A603A" w:rsidP="005A603A">
      <w:pPr>
        <w:ind w:right="-7"/>
        <w:jc w:val="both"/>
      </w:pPr>
      <w:r w:rsidRPr="005A603A">
        <w:t>2.2.2</w:t>
      </w:r>
      <w:r w:rsidRPr="005A603A">
        <w:tab/>
        <w:t>Provide logistical support for the side events</w:t>
      </w:r>
    </w:p>
    <w:p w14:paraId="4F9C40EA" w14:textId="77777777" w:rsidR="005A603A" w:rsidRDefault="005A603A" w:rsidP="005A603A">
      <w:pPr>
        <w:ind w:left="720" w:right="-7" w:hanging="720"/>
        <w:jc w:val="both"/>
      </w:pPr>
      <w:r w:rsidRPr="005A603A">
        <w:t>2.2.3</w:t>
      </w:r>
      <w:r w:rsidRPr="005A603A">
        <w:tab/>
        <w:t>Disseminate meeting summaries through various communication channels, including the integrated web platform</w:t>
      </w:r>
    </w:p>
    <w:p w14:paraId="38733650" w14:textId="77777777" w:rsidR="005A603A" w:rsidRPr="005A603A" w:rsidRDefault="00AC33F9" w:rsidP="00AC33F9">
      <w:pPr>
        <w:ind w:left="720" w:right="-7" w:hanging="720"/>
        <w:jc w:val="both"/>
      </w:pPr>
      <w:r>
        <w:t>2.2.4</w:t>
      </w:r>
      <w:r>
        <w:tab/>
      </w:r>
      <w:bookmarkStart w:id="94" w:name="_Hlk32232252"/>
      <w:r w:rsidR="003965CD">
        <w:t>Pilot the f</w:t>
      </w:r>
      <w:r>
        <w:t>oster</w:t>
      </w:r>
      <w:r w:rsidR="003965CD">
        <w:t>ing of</w:t>
      </w:r>
      <w:r>
        <w:t xml:space="preserve"> south-south peer exchange in climate transparency actions in the LAC region</w:t>
      </w:r>
      <w:bookmarkEnd w:id="94"/>
    </w:p>
    <w:p w14:paraId="36F764B8" w14:textId="77777777" w:rsidR="005A603A" w:rsidRDefault="005A603A" w:rsidP="005A603A">
      <w:pPr>
        <w:ind w:right="-7"/>
        <w:jc w:val="both"/>
      </w:pPr>
    </w:p>
    <w:p w14:paraId="4BDFAF86" w14:textId="77777777" w:rsidR="002C5ECF" w:rsidRDefault="002C5ECF" w:rsidP="005A603A">
      <w:pPr>
        <w:ind w:right="-7"/>
        <w:jc w:val="both"/>
      </w:pPr>
      <w:r w:rsidRPr="002C5ECF">
        <w:t>Deliverables</w:t>
      </w:r>
      <w:r>
        <w:t xml:space="preserve"> under Output 2.2 consist of</w:t>
      </w:r>
      <w:r w:rsidR="00A933A8">
        <w:t xml:space="preserve"> </w:t>
      </w:r>
      <w:r w:rsidR="00FE236A">
        <w:t xml:space="preserve">meeting summaries on </w:t>
      </w:r>
      <w:r w:rsidR="00A933A8">
        <w:t>at least three side events at COPs, SB meetings, and/or regional climate weeks</w:t>
      </w:r>
      <w:r w:rsidR="00FE236A">
        <w:t>;</w:t>
      </w:r>
      <w:r w:rsidR="00A933A8">
        <w:t xml:space="preserve"> </w:t>
      </w:r>
      <w:r w:rsidR="00BE2C9B">
        <w:t>and</w:t>
      </w:r>
      <w:r w:rsidR="00FE236A">
        <w:t xml:space="preserve"> reports every six months on the activities of the pilot </w:t>
      </w:r>
      <w:r w:rsidR="00BE2C9B">
        <w:t xml:space="preserve">regional </w:t>
      </w:r>
      <w:r w:rsidR="000E0DBB">
        <w:t xml:space="preserve">collaboration </w:t>
      </w:r>
      <w:r w:rsidR="00BE2C9B">
        <w:t>network for climate transparency in the LAC region</w:t>
      </w:r>
      <w:r w:rsidR="00FE236A">
        <w:t xml:space="preserve"> and supporting activities following the launch of the network</w:t>
      </w:r>
      <w:r w:rsidR="00BE2C9B">
        <w:t>.</w:t>
      </w:r>
    </w:p>
    <w:p w14:paraId="5F5D88DC" w14:textId="77777777" w:rsidR="002C5ECF" w:rsidRPr="005A603A" w:rsidRDefault="002C5ECF" w:rsidP="005A603A">
      <w:pPr>
        <w:ind w:right="-7"/>
        <w:jc w:val="both"/>
      </w:pPr>
    </w:p>
    <w:p w14:paraId="22585051" w14:textId="77777777" w:rsidR="005A603A" w:rsidRPr="005A603A" w:rsidRDefault="005A603A" w:rsidP="005A603A">
      <w:pPr>
        <w:ind w:right="-7"/>
        <w:jc w:val="both"/>
      </w:pPr>
      <w:r w:rsidRPr="005A603A">
        <w:rPr>
          <w:b/>
          <w:bCs/>
        </w:rPr>
        <w:t>Output 2.3:</w:t>
      </w:r>
      <w:r w:rsidRPr="005A603A">
        <w:t xml:space="preserve"> Coordination among support providers facilitated</w:t>
      </w:r>
    </w:p>
    <w:p w14:paraId="310DF896" w14:textId="77777777" w:rsidR="005A603A" w:rsidRPr="005A603A" w:rsidRDefault="005A603A" w:rsidP="005A603A">
      <w:pPr>
        <w:ind w:right="-7"/>
        <w:jc w:val="both"/>
      </w:pPr>
    </w:p>
    <w:p w14:paraId="00065F13" w14:textId="77777777" w:rsidR="005A603A" w:rsidRPr="005A603A" w:rsidRDefault="005A603A" w:rsidP="005A603A">
      <w:pPr>
        <w:jc w:val="both"/>
        <w:rPr>
          <w:color w:val="5E5E5E"/>
          <w:shd w:val="clear" w:color="auto" w:fill="FFFFFF"/>
        </w:rPr>
      </w:pPr>
      <w:r w:rsidRPr="005A603A">
        <w:t>This output will focus on maintaining and expanding the communication among support providers</w:t>
      </w:r>
      <w:r w:rsidR="007C529B">
        <w:t xml:space="preserve"> </w:t>
      </w:r>
      <w:r w:rsidRPr="005A603A">
        <w:t>that has been developed through the GSP and CBIT Phase I, such as the May 2019 “Enhancing Coordination on Climate Transparency” meeting, which was held in tandem with the GEF Technical workshop in Rome. The approximately 45 participants of that meeting included representatives of Parties that contributed to the CBIT Trust Fund, international organizations, and other institutions involved in providing support to enhanced transparency frameworks.</w:t>
      </w:r>
    </w:p>
    <w:p w14:paraId="0F7A0172" w14:textId="77777777" w:rsidR="005A603A" w:rsidRPr="005A603A" w:rsidRDefault="005A603A" w:rsidP="005A603A">
      <w:pPr>
        <w:jc w:val="both"/>
      </w:pPr>
      <w:r w:rsidRPr="005A603A">
        <w:rPr>
          <w:color w:val="5E5E5E"/>
          <w:shd w:val="clear" w:color="auto" w:fill="FFFFFF"/>
        </w:rPr>
        <w:lastRenderedPageBreak/>
        <w:t> </w:t>
      </w:r>
    </w:p>
    <w:p w14:paraId="569625F7" w14:textId="77777777" w:rsidR="005A603A" w:rsidRPr="005A603A" w:rsidRDefault="005A603A" w:rsidP="005A603A">
      <w:pPr>
        <w:ind w:right="-7"/>
        <w:jc w:val="both"/>
      </w:pPr>
      <w:r w:rsidRPr="005A603A">
        <w:t xml:space="preserve">The project will communicate regularly with support providers </w:t>
      </w:r>
      <w:r w:rsidR="005C387B">
        <w:t xml:space="preserve">(a broadly-defined group that includes any entity providing support, such as government donors, UN agencies, developing country governments where applicable, think tanks, </w:t>
      </w:r>
      <w:r w:rsidRPr="005A603A">
        <w:t>and formal and informal groups of providers</w:t>
      </w:r>
      <w:r w:rsidR="005C387B">
        <w:t>)</w:t>
      </w:r>
      <w:r w:rsidRPr="005A603A">
        <w:t xml:space="preserve"> to exchange information regarding activities.  This output will also focus on continuous improvement in the quality of technical backstopping provided to recipient countries.  This output is designed to complement activities under Component 1 that will collect training materials and transparency-related information, including program descriptions, for the CBIT global platform, making these materials available to countries through the integrated website.</w:t>
      </w:r>
    </w:p>
    <w:p w14:paraId="593B5B06" w14:textId="77777777" w:rsidR="00BE2C9B" w:rsidRDefault="00BE2C9B" w:rsidP="005A603A">
      <w:pPr>
        <w:ind w:right="-7"/>
        <w:jc w:val="both"/>
      </w:pPr>
    </w:p>
    <w:p w14:paraId="551FEB31" w14:textId="77777777" w:rsidR="005A603A" w:rsidRPr="005A603A" w:rsidRDefault="005A603A" w:rsidP="005A603A">
      <w:pPr>
        <w:ind w:right="-7"/>
        <w:jc w:val="both"/>
      </w:pPr>
      <w:r w:rsidRPr="005A603A">
        <w:t>Activities under this output may include the following:</w:t>
      </w:r>
    </w:p>
    <w:p w14:paraId="448E93DD" w14:textId="77777777" w:rsidR="005A603A" w:rsidRPr="005A603A" w:rsidRDefault="005A603A" w:rsidP="005A603A">
      <w:pPr>
        <w:ind w:right="-7"/>
        <w:jc w:val="both"/>
      </w:pPr>
    </w:p>
    <w:p w14:paraId="2CCB4FB1" w14:textId="77777777" w:rsidR="005A603A" w:rsidRPr="005A603A" w:rsidRDefault="005A603A" w:rsidP="005A603A">
      <w:pPr>
        <w:ind w:left="720" w:right="-7" w:hanging="720"/>
        <w:jc w:val="both"/>
      </w:pPr>
      <w:r w:rsidRPr="005A603A">
        <w:t>2.3.1</w:t>
      </w:r>
      <w:r w:rsidRPr="005A603A">
        <w:tab/>
        <w:t>Organize at least one coordination meeting per year for support providers to map current activities and to identify regions and sub-regions that are in need of assistance and potential areas for combined service delivery.</w:t>
      </w:r>
    </w:p>
    <w:p w14:paraId="0EBCFAF1" w14:textId="77777777" w:rsidR="005A603A" w:rsidRPr="005A603A" w:rsidRDefault="005A603A" w:rsidP="005A603A">
      <w:pPr>
        <w:ind w:left="720" w:right="-7" w:hanging="720"/>
        <w:jc w:val="both"/>
      </w:pPr>
    </w:p>
    <w:p w14:paraId="02F3A787" w14:textId="77777777" w:rsidR="005A603A" w:rsidRDefault="005A603A" w:rsidP="005A603A">
      <w:pPr>
        <w:ind w:left="720" w:right="-7" w:hanging="720"/>
        <w:jc w:val="both"/>
      </w:pPr>
      <w:r w:rsidRPr="005A603A">
        <w:t>2.3.2</w:t>
      </w:r>
      <w:r w:rsidRPr="005A603A">
        <w:tab/>
        <w:t>Conduct a dialogue with support providers to determine ways to leverage their activities for the regional climate transparency networks that have been supported under the GSP to date.</w:t>
      </w:r>
    </w:p>
    <w:p w14:paraId="586E8D74" w14:textId="77777777" w:rsidR="002C5ECF" w:rsidRDefault="002C5ECF" w:rsidP="00542521">
      <w:pPr>
        <w:ind w:left="720" w:hanging="720"/>
        <w:jc w:val="both"/>
      </w:pPr>
    </w:p>
    <w:p w14:paraId="243589D0" w14:textId="77777777" w:rsidR="00EF47B6" w:rsidRPr="005A603A" w:rsidRDefault="002C5ECF" w:rsidP="00542521">
      <w:pPr>
        <w:ind w:left="720" w:hanging="720"/>
        <w:jc w:val="both"/>
      </w:pPr>
      <w:r w:rsidRPr="002C5ECF">
        <w:t>Deliverables</w:t>
      </w:r>
      <w:r>
        <w:t xml:space="preserve"> under Output 2.3 consist of</w:t>
      </w:r>
      <w:r w:rsidR="008F7EB7">
        <w:t xml:space="preserve"> </w:t>
      </w:r>
      <w:r w:rsidR="00EF47B6">
        <w:t xml:space="preserve">reports from </w:t>
      </w:r>
      <w:r w:rsidR="00BE2C9B">
        <w:t>three coordination meetings with support providers.</w:t>
      </w:r>
    </w:p>
    <w:p w14:paraId="34F4C5E8" w14:textId="77777777" w:rsidR="005A603A" w:rsidRPr="005A603A" w:rsidRDefault="005A603A" w:rsidP="00542521">
      <w:pPr>
        <w:jc w:val="both"/>
      </w:pPr>
    </w:p>
    <w:p w14:paraId="2D592ADA" w14:textId="77777777" w:rsidR="005A603A" w:rsidRPr="005A603A" w:rsidRDefault="005A603A" w:rsidP="00542521">
      <w:pPr>
        <w:jc w:val="both"/>
      </w:pPr>
      <w:r w:rsidRPr="005A603A">
        <w:rPr>
          <w:b/>
          <w:bCs/>
        </w:rPr>
        <w:t>Output 2.4:</w:t>
      </w:r>
      <w:r w:rsidRPr="005A603A">
        <w:t xml:space="preserve"> Assistance provided to countries with integrating the UNFCCC Gender Action Plan into enhanced transparency frameworks</w:t>
      </w:r>
    </w:p>
    <w:p w14:paraId="50CDB14E" w14:textId="77777777" w:rsidR="005A603A" w:rsidRPr="005A603A" w:rsidRDefault="005A603A" w:rsidP="005A603A">
      <w:pPr>
        <w:ind w:right="-7"/>
        <w:jc w:val="both"/>
      </w:pPr>
    </w:p>
    <w:p w14:paraId="7E17DB71" w14:textId="77777777" w:rsidR="00FF108F" w:rsidRPr="001302A9" w:rsidRDefault="005A603A" w:rsidP="00FF108F">
      <w:pPr>
        <w:ind w:right="-7"/>
        <w:jc w:val="both"/>
      </w:pPr>
      <w:r w:rsidRPr="005A603A">
        <w:t xml:space="preserve">While the Paris Agreement has highlighted gender equality and women’s empowerment as a guiding principle, countries will require assistance to operationalize these principles in their transparency activities. Therefore, this output focuses on supporting countries with integrating the UNFCCC Gender Action Plan (GAP) and associated decisions such as Decision 21/CP.22, which extends the Lima work plan on gender to COP25 in 2019, into transparency activities. </w:t>
      </w:r>
      <w:r w:rsidR="00FF108F" w:rsidRPr="001302A9">
        <w:t>The UNFCCC process continues to move to integrate gender-sensitive education and increase participation by women in UNFCCC processes and decisions, most recently with a draft gender action plan commissioned by COP22.  This action plan is designed to address gender sensitivity in all mitigation and adaptation activities, including the NDCs and low-term low greenhouse gas emission development strategies.  In addition to materials that focus explicitly on gender in MRV and Article 13, CBIT Phase II</w:t>
      </w:r>
      <w:r w:rsidR="00FF108F">
        <w:t>A</w:t>
      </w:r>
      <w:r w:rsidR="00FF108F" w:rsidRPr="001302A9">
        <w:t xml:space="preserve"> training and supporting knowledge products will incorporate the areas of the UNFCCC gender action plan that are targeted for attention: A) Capacity-building, knowledge sharing and communication; B) Gender Balance</w:t>
      </w:r>
      <w:r w:rsidR="00117070">
        <w:t xml:space="preserve"> in </w:t>
      </w:r>
      <w:r w:rsidR="00FF108F" w:rsidRPr="001302A9">
        <w:t>Participation, and Women’s Leadership; C) Coherence across UNFCCC bodies and other UN entities; D) Gender-responsive Implementation and Means of Implementation; and E) Monitoring and Reporting on gender-related mandates under the UNFCCC.</w:t>
      </w:r>
    </w:p>
    <w:p w14:paraId="744A83A5" w14:textId="77777777" w:rsidR="005A603A" w:rsidRPr="005A603A" w:rsidRDefault="005A603A" w:rsidP="005A603A">
      <w:pPr>
        <w:ind w:right="-7"/>
        <w:jc w:val="both"/>
      </w:pPr>
    </w:p>
    <w:p w14:paraId="69A94C0C" w14:textId="77777777" w:rsidR="005E23C0" w:rsidRDefault="005A603A" w:rsidP="005A603A">
      <w:pPr>
        <w:ind w:right="-7"/>
        <w:jc w:val="both"/>
      </w:pPr>
      <w:r w:rsidRPr="005A603A">
        <w:t xml:space="preserve">While the UNFCCC provided training at COP24 in conjunction with WEDO and UN Women for UNFCCC Gender Focal Points, it will be important for focal points and project teams to continue to receive information and guidance, particularly in the priority area of monitoring and reporting. While all project components will take gender </w:t>
      </w:r>
      <w:r w:rsidR="00117070">
        <w:t xml:space="preserve"> equality </w:t>
      </w:r>
      <w:r w:rsidRPr="005A603A">
        <w:t xml:space="preserve">issues and women’s participation into consideration (e.g. women’s active participation in the integrated platform under Component 1), this output focuses on integrating the GAP into enhanced transparency frameworks at the country level with a special emphasis on national reports. It also represents an opportunity to disseminate results under the GSP, which has supported two regional workshops on supporting the integration of gender considerations into MRV/transparency processes in the Western Balkan countries and Lebanon. </w:t>
      </w:r>
      <w:r w:rsidR="005E23C0">
        <w:t xml:space="preserve">These GSP activities, however, will conclude in February 2020. </w:t>
      </w:r>
    </w:p>
    <w:p w14:paraId="1ED752FC" w14:textId="77777777" w:rsidR="005E23C0" w:rsidRDefault="005E23C0" w:rsidP="005A603A">
      <w:pPr>
        <w:ind w:right="-7"/>
        <w:jc w:val="both"/>
      </w:pPr>
    </w:p>
    <w:p w14:paraId="4597533B" w14:textId="77777777" w:rsidR="005A603A" w:rsidRPr="005A603A" w:rsidRDefault="005A603A" w:rsidP="005A603A">
      <w:pPr>
        <w:ind w:right="-7"/>
        <w:jc w:val="both"/>
      </w:pPr>
      <w:r w:rsidRPr="005A603A">
        <w:lastRenderedPageBreak/>
        <w:t xml:space="preserve">Activities </w:t>
      </w:r>
      <w:r w:rsidR="005E23C0">
        <w:t xml:space="preserve">under this output </w:t>
      </w:r>
      <w:r w:rsidRPr="005A603A">
        <w:t>will also support the exchange of information on gender considerations related to NDC tracking. Finally, it will provide support for the update and expansion of the gender-responsive national communications toolkit used by many countries to include recommendations on integrating gender considerations into BTRs and ETFs more generally.</w:t>
      </w:r>
    </w:p>
    <w:p w14:paraId="5960D56D" w14:textId="77777777" w:rsidR="005A603A" w:rsidRPr="005A603A" w:rsidRDefault="005A603A" w:rsidP="005A603A">
      <w:pPr>
        <w:ind w:right="-7"/>
        <w:jc w:val="both"/>
      </w:pPr>
    </w:p>
    <w:p w14:paraId="72E88C03" w14:textId="77777777" w:rsidR="005A603A" w:rsidRPr="005A603A" w:rsidRDefault="005A603A" w:rsidP="005A603A">
      <w:pPr>
        <w:ind w:right="-7"/>
        <w:jc w:val="both"/>
      </w:pPr>
      <w:r w:rsidRPr="005A603A">
        <w:t>Activities under this output may include the following:</w:t>
      </w:r>
    </w:p>
    <w:p w14:paraId="5E5051FD" w14:textId="77777777" w:rsidR="005A603A" w:rsidRPr="005A603A" w:rsidRDefault="005A603A" w:rsidP="005A603A">
      <w:pPr>
        <w:ind w:right="-7"/>
        <w:jc w:val="both"/>
      </w:pPr>
    </w:p>
    <w:p w14:paraId="4A663D56" w14:textId="77777777" w:rsidR="005A603A" w:rsidRPr="005A603A" w:rsidRDefault="005A603A" w:rsidP="005A603A">
      <w:pPr>
        <w:ind w:left="720" w:right="-7" w:hanging="720"/>
        <w:jc w:val="both"/>
      </w:pPr>
      <w:r w:rsidRPr="005A603A">
        <w:t>2.4.1</w:t>
      </w:r>
      <w:r w:rsidRPr="005A603A">
        <w:tab/>
        <w:t>Provide</w:t>
      </w:r>
      <w:r w:rsidRPr="005A603A">
        <w:rPr>
          <w:b/>
          <w:bCs/>
        </w:rPr>
        <w:t xml:space="preserve"> </w:t>
      </w:r>
      <w:r w:rsidRPr="005A603A">
        <w:t>and coordinate</w:t>
      </w:r>
      <w:r w:rsidRPr="005A603A">
        <w:rPr>
          <w:b/>
          <w:bCs/>
        </w:rPr>
        <w:t xml:space="preserve"> </w:t>
      </w:r>
      <w:r w:rsidRPr="005A603A">
        <w:t>reviews of national reports and supporting documentation by gender experts in response to country requests</w:t>
      </w:r>
    </w:p>
    <w:p w14:paraId="4F4BF1B2" w14:textId="77777777" w:rsidR="005A603A" w:rsidRPr="005A603A" w:rsidRDefault="005A603A" w:rsidP="005A603A">
      <w:pPr>
        <w:ind w:left="720" w:right="-7" w:hanging="720"/>
        <w:jc w:val="both"/>
      </w:pPr>
    </w:p>
    <w:p w14:paraId="2F841142" w14:textId="77777777" w:rsidR="005A603A" w:rsidRPr="005A603A" w:rsidRDefault="005A603A" w:rsidP="005A603A">
      <w:pPr>
        <w:ind w:left="720" w:right="-7" w:hanging="720"/>
        <w:jc w:val="both"/>
      </w:pPr>
      <w:r w:rsidRPr="005A603A">
        <w:t>2.4.2</w:t>
      </w:r>
      <w:r w:rsidRPr="005A603A">
        <w:tab/>
        <w:t xml:space="preserve">Provide an updated toolkit on integrating the UNFCCC Gender Action Plan into national transparency frameworks that will </w:t>
      </w:r>
      <w:r w:rsidR="005F6034">
        <w:t>build upon</w:t>
      </w:r>
      <w:r w:rsidRPr="005A603A">
        <w:t xml:space="preserve"> the current GSP toolkit (</w:t>
      </w:r>
      <w:r w:rsidRPr="005A603A">
        <w:rPr>
          <w:i/>
          <w:iCs/>
        </w:rPr>
        <w:t>Gender Responsive National Communications and BURs</w:t>
      </w:r>
      <w:r w:rsidRPr="005A603A">
        <w:t xml:space="preserve">). </w:t>
      </w:r>
    </w:p>
    <w:p w14:paraId="7896D169" w14:textId="77777777" w:rsidR="005A603A" w:rsidRPr="005A603A" w:rsidRDefault="005A603A" w:rsidP="005A603A">
      <w:pPr>
        <w:ind w:left="720" w:right="-7" w:hanging="720"/>
        <w:jc w:val="both"/>
      </w:pPr>
    </w:p>
    <w:p w14:paraId="4CECB170" w14:textId="77777777" w:rsidR="005A603A" w:rsidRPr="005A603A" w:rsidRDefault="005A603A" w:rsidP="005A603A">
      <w:pPr>
        <w:ind w:left="720" w:right="-7" w:hanging="720"/>
        <w:jc w:val="both"/>
      </w:pPr>
      <w:r w:rsidRPr="005A603A">
        <w:t>2.4.3</w:t>
      </w:r>
      <w:r w:rsidRPr="005A603A">
        <w:tab/>
        <w:t xml:space="preserve">Conduct </w:t>
      </w:r>
      <w:r w:rsidR="008601A0">
        <w:t xml:space="preserve">at least </w:t>
      </w:r>
      <w:r w:rsidRPr="005A603A">
        <w:t>four regional workshops</w:t>
      </w:r>
      <w:r w:rsidR="005E23C0">
        <w:t xml:space="preserve"> (at least one workshop in each of four regions)</w:t>
      </w:r>
      <w:r w:rsidRPr="005A603A">
        <w:t xml:space="preserve"> on integrating gender analysis and the UNFCCC Gender Action Plan into national reporting and transparency</w:t>
      </w:r>
      <w:r w:rsidR="00901249">
        <w:t>. Workshops will be scheduled in conjunction with other CBIT-related meetings and workshops where possible to use resources efficiently.</w:t>
      </w:r>
    </w:p>
    <w:p w14:paraId="2F5FFF1D" w14:textId="77777777" w:rsidR="005A603A" w:rsidRPr="005A603A" w:rsidRDefault="005A603A" w:rsidP="005A603A">
      <w:pPr>
        <w:ind w:left="720" w:right="-7" w:hanging="720"/>
        <w:jc w:val="both"/>
      </w:pPr>
    </w:p>
    <w:p w14:paraId="10CAC4D1" w14:textId="77777777" w:rsidR="005A603A" w:rsidRPr="005A603A" w:rsidRDefault="005A603A" w:rsidP="005A603A">
      <w:pPr>
        <w:ind w:left="720" w:right="-7" w:hanging="720"/>
        <w:jc w:val="both"/>
      </w:pPr>
      <w:r w:rsidRPr="005A603A">
        <w:t>2.4.4</w:t>
      </w:r>
      <w:r w:rsidRPr="005A603A">
        <w:tab/>
        <w:t xml:space="preserve">Collect and </w:t>
      </w:r>
      <w:proofErr w:type="spellStart"/>
      <w:r w:rsidRPr="005A603A">
        <w:t>analyse</w:t>
      </w:r>
      <w:proofErr w:type="spellEnd"/>
      <w:r w:rsidRPr="005A603A">
        <w:t xml:space="preserve"> country reporting with regards to gender mainstreaming and integration of the Gender Action Plan in support of the annual stocktaking under Output 2.1</w:t>
      </w:r>
    </w:p>
    <w:p w14:paraId="4DED5221" w14:textId="77777777" w:rsidR="005A603A" w:rsidRPr="005A603A" w:rsidRDefault="005A603A" w:rsidP="005A603A">
      <w:pPr>
        <w:ind w:left="720" w:right="-7" w:hanging="720"/>
        <w:jc w:val="both"/>
      </w:pPr>
    </w:p>
    <w:p w14:paraId="24748B6A" w14:textId="77777777" w:rsidR="005A603A" w:rsidRDefault="002C5ECF" w:rsidP="005A603A">
      <w:pPr>
        <w:ind w:right="-7"/>
        <w:jc w:val="both"/>
      </w:pPr>
      <w:r w:rsidRPr="002C5ECF">
        <w:t>Deliverables</w:t>
      </w:r>
      <w:r>
        <w:t xml:space="preserve"> under Output 2.4 consist</w:t>
      </w:r>
      <w:r w:rsidR="00BE2C9B">
        <w:t xml:space="preserve"> of on-demand gender reviews of national reports, an updated gender toolkit, and </w:t>
      </w:r>
      <w:r w:rsidR="00DF5A6D">
        <w:t xml:space="preserve">workshop </w:t>
      </w:r>
      <w:r w:rsidR="00EF47B6">
        <w:t xml:space="preserve">reports from </w:t>
      </w:r>
      <w:r w:rsidR="00BE2C9B">
        <w:t>four regional workshops.</w:t>
      </w:r>
    </w:p>
    <w:p w14:paraId="261529AA" w14:textId="77777777" w:rsidR="00975DE4" w:rsidRPr="005A603A" w:rsidRDefault="00975DE4" w:rsidP="005A603A">
      <w:pPr>
        <w:ind w:right="-7"/>
        <w:jc w:val="both"/>
      </w:pPr>
    </w:p>
    <w:p w14:paraId="14EC3587" w14:textId="77777777" w:rsidR="005A603A" w:rsidRPr="005A603A" w:rsidRDefault="005A603A" w:rsidP="005A603A">
      <w:pPr>
        <w:ind w:left="720" w:right="-7" w:hanging="720"/>
        <w:jc w:val="both"/>
      </w:pPr>
    </w:p>
    <w:p w14:paraId="44CE3C8E" w14:textId="77777777" w:rsidR="005A603A" w:rsidRPr="005A603A" w:rsidRDefault="005A603A" w:rsidP="005A603A">
      <w:pPr>
        <w:ind w:left="720" w:right="-7" w:hanging="720"/>
        <w:jc w:val="both"/>
      </w:pPr>
    </w:p>
    <w:p w14:paraId="36F5FC7D" w14:textId="77777777" w:rsidR="005A603A" w:rsidRPr="00FE03BD" w:rsidRDefault="005A603A" w:rsidP="00FE03BD">
      <w:pPr>
        <w:pStyle w:val="Heading2"/>
        <w:rPr>
          <w:sz w:val="22"/>
          <w:szCs w:val="22"/>
        </w:rPr>
      </w:pPr>
      <w:bookmarkStart w:id="95" w:name="_Toc14166857"/>
      <w:bookmarkStart w:id="96" w:name="_Toc32311222"/>
      <w:r w:rsidRPr="00FE03BD">
        <w:rPr>
          <w:sz w:val="22"/>
          <w:szCs w:val="22"/>
        </w:rPr>
        <w:t>4) alignment with GEF focal area and/or Impact Program strategies;</w:t>
      </w:r>
      <w:bookmarkEnd w:id="95"/>
      <w:bookmarkEnd w:id="96"/>
    </w:p>
    <w:p w14:paraId="15E40647" w14:textId="77777777" w:rsidR="005A603A" w:rsidRPr="005A603A" w:rsidRDefault="005A603A" w:rsidP="005A603A">
      <w:pPr>
        <w:ind w:right="-7"/>
      </w:pPr>
    </w:p>
    <w:p w14:paraId="67D1947A" w14:textId="77777777" w:rsidR="005A603A" w:rsidRPr="005A603A" w:rsidRDefault="005A603A" w:rsidP="005A603A">
      <w:pPr>
        <w:pStyle w:val="GEFQuestion"/>
        <w:shd w:val="clear" w:color="auto" w:fill="FFFFFF"/>
        <w:ind w:left="0" w:right="-7"/>
        <w:rPr>
          <w:szCs w:val="22"/>
        </w:rPr>
      </w:pPr>
    </w:p>
    <w:p w14:paraId="6E39FF7C" w14:textId="77777777" w:rsidR="005A603A" w:rsidRPr="005A603A" w:rsidRDefault="005A603A" w:rsidP="005A603A">
      <w:pPr>
        <w:ind w:right="-7"/>
        <w:jc w:val="both"/>
      </w:pPr>
      <w:r w:rsidRPr="005A603A">
        <w:t>The project is primarily aligned with GEF Focal Area CCM-3-8, “Foster enabling conditions for mainstreaming mitigation concerns into sustainable development strategies through capacity building initiative for transparency.”  However, it will also play an important role in advancing progress in GEF Focal Area CCM-EA, “Foster enabling conditions for mainstreaming mitigation concerns into sustainable development strategies through enabling activities,” through the integrated web platform. In addition, the knowledge products developed, global stakeholder outreach, and dissemination of best practices will directly support CCA-2, “Strengthen institutional and technical capacities for effective climate change Adaptation,” as many developing countries have included an adaptation component in their NDCs and in GEF-funded CBIT projects.</w:t>
      </w:r>
    </w:p>
    <w:p w14:paraId="420B18DB" w14:textId="77777777" w:rsidR="005A603A" w:rsidRPr="005A603A" w:rsidRDefault="005A603A" w:rsidP="005A603A">
      <w:pPr>
        <w:ind w:right="-7"/>
      </w:pPr>
    </w:p>
    <w:p w14:paraId="3EC5571C" w14:textId="77777777" w:rsidR="005A603A" w:rsidRPr="00FE03BD" w:rsidRDefault="005A603A" w:rsidP="00FE03BD">
      <w:pPr>
        <w:pStyle w:val="Heading2"/>
        <w:rPr>
          <w:sz w:val="22"/>
          <w:szCs w:val="22"/>
        </w:rPr>
      </w:pPr>
      <w:bookmarkStart w:id="97" w:name="_Toc14166858"/>
      <w:bookmarkStart w:id="98" w:name="_Toc32311223"/>
      <w:r w:rsidRPr="00FE03BD">
        <w:rPr>
          <w:sz w:val="22"/>
          <w:szCs w:val="22"/>
        </w:rPr>
        <w:t>5) incremental/additional cost reasoning and expected contributions from the baseline, the GEFTF, LDCF, SCCF, and co-financing;</w:t>
      </w:r>
      <w:bookmarkEnd w:id="97"/>
      <w:bookmarkEnd w:id="98"/>
    </w:p>
    <w:p w14:paraId="33ABA6F0" w14:textId="77777777" w:rsidR="005A603A" w:rsidRPr="005A603A" w:rsidRDefault="005A603A" w:rsidP="005A603A">
      <w:pPr>
        <w:ind w:right="-7"/>
      </w:pPr>
    </w:p>
    <w:p w14:paraId="5B300FE4" w14:textId="77777777" w:rsidR="005A603A" w:rsidRPr="005A603A" w:rsidRDefault="005A603A" w:rsidP="005A603A">
      <w:pPr>
        <w:ind w:right="-7"/>
        <w:jc w:val="both"/>
      </w:pPr>
      <w:r w:rsidRPr="005A603A">
        <w:t xml:space="preserve">The underlying incremental reasoning for a global CBIT platform has not changed from the design of the CBIT Phase I program. The CBIT Phase II proposal maintains the same focus of the Phase I project: the generation of global public goods in form of coordination, knowledge generation, and the creation of a public knowledge repository, which by definition is free of access but still associated with a cost for the goods. In absence of CBIT funding, it is highly likely that no funding will be made available for these global public goods despite the imminent need for them. Moreover, donor initiatives and country-level projects are generating useful, albeit </w:t>
      </w:r>
      <w:r w:rsidRPr="005A603A">
        <w:lastRenderedPageBreak/>
        <w:t xml:space="preserve">dispersed, capacities. By emphasizing coordination, this proposal will be able to leverage individual ongoing and future initiatives by centralizing knowledge and making it broadly available. Consequently, this proposal provides an incremental value to a wide-ranging number of initiatives and efforts. </w:t>
      </w:r>
    </w:p>
    <w:p w14:paraId="5DDE7B56" w14:textId="77777777" w:rsidR="005A603A" w:rsidRPr="005A603A" w:rsidRDefault="005A603A" w:rsidP="005A603A">
      <w:pPr>
        <w:ind w:right="-7"/>
        <w:jc w:val="both"/>
      </w:pPr>
    </w:p>
    <w:p w14:paraId="3B2E8675" w14:textId="77777777" w:rsidR="005A603A" w:rsidRPr="005A603A" w:rsidRDefault="005A603A" w:rsidP="005A603A">
      <w:pPr>
        <w:jc w:val="both"/>
      </w:pPr>
      <w:r w:rsidRPr="005A603A">
        <w:t>In the absence of the Phase II project, most developing countries would lack a single, reliable source of information on transparency issues. At the same, their reporting and transparency obligations would increase. Selected countries would receive support through the GEF CBIT window, and others might benefit from bilateral donors or CSOs, but this support would target national transparency initiatives, and expertise and good practice developed through these projects would not be shared at the global level. As a result, many developing countries would be slow to receive this information, and they might lack the support to apply it.  Overall, developing countries would have fewer resources with which to address increasing transparency demands and could consume them in an effort to essentially “reinvent the wheel” with transparency activities, consuming valuable expertise and financial support that could be dedicated to furthering in-country mitigation and adaptation efforts.</w:t>
      </w:r>
    </w:p>
    <w:p w14:paraId="02E905C8" w14:textId="77777777" w:rsidR="005A603A" w:rsidRPr="005A603A" w:rsidRDefault="005A603A" w:rsidP="005A603A">
      <w:pPr>
        <w:pStyle w:val="GEFQuestion"/>
        <w:shd w:val="clear" w:color="auto" w:fill="FFFFFF"/>
        <w:ind w:left="0"/>
        <w:rPr>
          <w:szCs w:val="22"/>
        </w:rPr>
      </w:pPr>
    </w:p>
    <w:p w14:paraId="408F83E0" w14:textId="77777777" w:rsidR="005A603A" w:rsidRPr="005A603A" w:rsidRDefault="005A603A" w:rsidP="005A603A">
      <w:pPr>
        <w:jc w:val="both"/>
        <w:rPr>
          <w:lang w:eastAsia="x-none"/>
        </w:rPr>
      </w:pPr>
      <w:r w:rsidRPr="005A603A">
        <w:rPr>
          <w:lang w:eastAsia="x-none"/>
        </w:rPr>
        <w:t xml:space="preserve">The CBIT programme is designed to improve mandatory reporting of signatories of the UNFCCC. As such, this project is financed on full agreed cost basis. In the case of this programme, eligible activities have been described in the GEF document Programming directions for the Capacity Building Initiative for Transparency (GEF/C.50/06). The activities of this project are consistent with the scope of the programming directions. Co-financing is not a necessary requirement for this project; however, a total in-kind contribution of USD 400,000 has been </w:t>
      </w:r>
      <w:r w:rsidR="00397D62">
        <w:rPr>
          <w:lang w:eastAsia="x-none"/>
        </w:rPr>
        <w:t>leveraged</w:t>
      </w:r>
      <w:r w:rsidRPr="005A603A">
        <w:rPr>
          <w:lang w:eastAsia="x-none"/>
        </w:rPr>
        <w:t xml:space="preserve">.  </w:t>
      </w:r>
    </w:p>
    <w:p w14:paraId="5CC30763" w14:textId="77777777" w:rsidR="005A603A" w:rsidRPr="005A603A" w:rsidRDefault="005A603A" w:rsidP="005A603A">
      <w:pPr>
        <w:rPr>
          <w:lang w:eastAsia="x-none"/>
        </w:rPr>
      </w:pPr>
    </w:p>
    <w:p w14:paraId="40FF37BB" w14:textId="77777777" w:rsidR="005A603A" w:rsidRPr="005A603A" w:rsidRDefault="005A603A" w:rsidP="00FE03BD">
      <w:pPr>
        <w:pStyle w:val="Heading2"/>
      </w:pPr>
      <w:bookmarkStart w:id="99" w:name="_Toc14166859"/>
      <w:bookmarkStart w:id="100" w:name="_Toc32311224"/>
      <w:r w:rsidRPr="00FE03BD">
        <w:rPr>
          <w:sz w:val="22"/>
          <w:szCs w:val="22"/>
        </w:rPr>
        <w:t xml:space="preserve">6) </w:t>
      </w:r>
      <w:bookmarkStart w:id="101" w:name="_Hlk512851370"/>
      <w:r w:rsidRPr="00FE03BD">
        <w:rPr>
          <w:sz w:val="22"/>
          <w:szCs w:val="22"/>
        </w:rPr>
        <w:t>global environmental benefits</w:t>
      </w:r>
      <w:bookmarkEnd w:id="101"/>
      <w:r w:rsidRPr="00FE03BD">
        <w:rPr>
          <w:sz w:val="22"/>
          <w:szCs w:val="22"/>
        </w:rPr>
        <w:t xml:space="preserve"> (GEFTF) and/or adaptation benefits (LDCF/SCCF);</w:t>
      </w:r>
      <w:bookmarkEnd w:id="99"/>
      <w:bookmarkEnd w:id="100"/>
      <w:r w:rsidRPr="00FE03BD">
        <w:rPr>
          <w:sz w:val="22"/>
          <w:szCs w:val="22"/>
        </w:rPr>
        <w:br/>
      </w:r>
    </w:p>
    <w:p w14:paraId="1A09E7D0" w14:textId="77777777" w:rsidR="005A603A" w:rsidRPr="005A603A" w:rsidRDefault="005A603A" w:rsidP="005A603A">
      <w:pPr>
        <w:pStyle w:val="GEFQuestion"/>
        <w:shd w:val="clear" w:color="auto" w:fill="FFFFFF"/>
        <w:ind w:left="0"/>
        <w:rPr>
          <w:b/>
          <w:bCs/>
          <w:i/>
          <w:iCs/>
          <w:szCs w:val="22"/>
        </w:rPr>
      </w:pPr>
      <w:r w:rsidRPr="005A603A">
        <w:rPr>
          <w:b/>
          <w:bCs/>
          <w:i/>
          <w:iCs/>
          <w:szCs w:val="22"/>
        </w:rPr>
        <w:t xml:space="preserve">Global environmental benefits </w:t>
      </w:r>
    </w:p>
    <w:p w14:paraId="090ED91A" w14:textId="77777777" w:rsidR="005A603A" w:rsidRPr="005A603A" w:rsidRDefault="005A603A" w:rsidP="005A603A">
      <w:pPr>
        <w:pStyle w:val="GEFQuestion"/>
        <w:shd w:val="clear" w:color="auto" w:fill="FFFFFF"/>
        <w:ind w:left="0"/>
        <w:rPr>
          <w:b/>
          <w:bCs/>
          <w:i/>
          <w:iCs/>
          <w:szCs w:val="22"/>
        </w:rPr>
      </w:pPr>
    </w:p>
    <w:p w14:paraId="19AB7950" w14:textId="77777777" w:rsidR="005A603A" w:rsidRPr="005A603A" w:rsidRDefault="005A603A" w:rsidP="005A603A">
      <w:pPr>
        <w:pStyle w:val="GEFQuestion"/>
        <w:shd w:val="clear" w:color="auto" w:fill="FFFFFF"/>
        <w:ind w:left="0"/>
        <w:jc w:val="both"/>
        <w:rPr>
          <w:szCs w:val="22"/>
        </w:rPr>
      </w:pPr>
      <w:r w:rsidRPr="005A603A">
        <w:rPr>
          <w:szCs w:val="22"/>
        </w:rPr>
        <w:t xml:space="preserve">This project will ultimately contribute to enhanced ambitions in reducing GHG emissions. Improved coordination will generate synergies and avoid duplication across support initiatives and efforts, freeing resources for additional efforts in the global aim to keep global warming below 2 degrees Celsius. Similarly, the enhanced availability of knowledge through a centralized coordination platform will help countries increase their transparency capacity and, as a result, their capacity to report progress on their NDCs and long-term policy planning, providing for increased ambition. </w:t>
      </w:r>
    </w:p>
    <w:p w14:paraId="6259B4BF" w14:textId="77777777" w:rsidR="005A603A" w:rsidRPr="005A603A" w:rsidRDefault="005A603A" w:rsidP="005A603A"/>
    <w:p w14:paraId="2677F68E" w14:textId="77777777" w:rsidR="005A603A" w:rsidRPr="005A603A" w:rsidRDefault="005A603A" w:rsidP="005A603A">
      <w:pPr>
        <w:ind w:right="-7"/>
        <w:jc w:val="both"/>
      </w:pPr>
      <w:r w:rsidRPr="005A603A">
        <w:t xml:space="preserve">In the area of climate change, the project will increase climate-related knowledge through improved GHG inventories and transparency frameworks and will disseminate good practice to developing countries, which will in turn allow them to undertake more robust mitigation activities. Furthermore, capacity improvements related to climate change adaptation and guidance on including robust adaptation goals in NDCs will generate adaptation-related benefits, but they may also generate benefits in other global environmental areas, such as biodiversity and land degradation through improved REDD+ capacity. </w:t>
      </w:r>
    </w:p>
    <w:p w14:paraId="633A6007" w14:textId="77777777" w:rsidR="005A603A" w:rsidRPr="005A603A" w:rsidRDefault="005A603A" w:rsidP="005A603A">
      <w:pPr>
        <w:ind w:right="-7"/>
      </w:pPr>
    </w:p>
    <w:p w14:paraId="5182E075" w14:textId="77777777" w:rsidR="005A603A" w:rsidRPr="00FE03BD" w:rsidRDefault="005A603A" w:rsidP="00FE03BD">
      <w:pPr>
        <w:pStyle w:val="Heading2"/>
        <w:rPr>
          <w:sz w:val="22"/>
          <w:szCs w:val="22"/>
        </w:rPr>
      </w:pPr>
      <w:bookmarkStart w:id="102" w:name="_Toc14166860"/>
      <w:bookmarkStart w:id="103" w:name="_Toc32311225"/>
      <w:r w:rsidRPr="00FE03BD">
        <w:rPr>
          <w:sz w:val="22"/>
          <w:szCs w:val="22"/>
        </w:rPr>
        <w:t>7) innovation, sustainability and potential for scaling up;</w:t>
      </w:r>
      <w:bookmarkEnd w:id="102"/>
      <w:bookmarkEnd w:id="103"/>
    </w:p>
    <w:p w14:paraId="24E9C245" w14:textId="77777777" w:rsidR="005A603A" w:rsidRPr="005A603A" w:rsidRDefault="005A603A" w:rsidP="005A603A">
      <w:pPr>
        <w:ind w:right="-7"/>
      </w:pPr>
    </w:p>
    <w:p w14:paraId="36CE9BC5" w14:textId="77777777" w:rsidR="005A603A" w:rsidRPr="005A603A" w:rsidRDefault="005A603A" w:rsidP="005A603A">
      <w:pPr>
        <w:pStyle w:val="GEFQuestion"/>
        <w:shd w:val="clear" w:color="auto" w:fill="FFFFFF"/>
        <w:ind w:left="0" w:right="-7"/>
        <w:rPr>
          <w:b/>
          <w:bCs/>
          <w:i/>
          <w:iCs/>
          <w:szCs w:val="22"/>
        </w:rPr>
      </w:pPr>
      <w:r w:rsidRPr="005A603A">
        <w:rPr>
          <w:b/>
          <w:bCs/>
          <w:i/>
          <w:iCs/>
          <w:szCs w:val="22"/>
        </w:rPr>
        <w:t>Innovation</w:t>
      </w:r>
    </w:p>
    <w:p w14:paraId="2F3AB214" w14:textId="77777777" w:rsidR="005A603A" w:rsidRPr="005A603A" w:rsidRDefault="005A603A" w:rsidP="005A603A"/>
    <w:p w14:paraId="79CE771D" w14:textId="77777777" w:rsidR="005A603A" w:rsidRDefault="005A603A" w:rsidP="005A603A">
      <w:pPr>
        <w:ind w:right="-7"/>
        <w:jc w:val="both"/>
      </w:pPr>
      <w:r w:rsidRPr="005A603A">
        <w:t>The proposed Phase II project presents an innovative approach to support to developing country parties through its unified structure that combines support for multiple Convention-related commitments</w:t>
      </w:r>
      <w:r w:rsidR="0008092C">
        <w:t xml:space="preserve"> in a single “one-stop shop</w:t>
      </w:r>
      <w:r w:rsidRPr="005A603A">
        <w:t>.</w:t>
      </w:r>
      <w:r w:rsidR="0008092C">
        <w:t>”</w:t>
      </w:r>
      <w:r w:rsidRPr="005A603A">
        <w:t xml:space="preserve"> The organization of the integrated web platform and supporting knowledge products will also allow the project to be flexible and address issues related to Article 13 as they arise. Early phase support for BTR </w:t>
      </w:r>
      <w:r w:rsidRPr="005A603A">
        <w:lastRenderedPageBreak/>
        <w:t>preparation and for integrating gender</w:t>
      </w:r>
      <w:r w:rsidR="00117070">
        <w:t xml:space="preserve"> equality</w:t>
      </w:r>
      <w:r w:rsidRPr="005A603A">
        <w:t xml:space="preserve"> considerations into ETFs is also highly innovative</w:t>
      </w:r>
      <w:r w:rsidR="0008092C">
        <w:t>, as is the approach of working with countries on request to incorporate elements of the BTRs into their current reporting</w:t>
      </w:r>
      <w:r w:rsidRPr="005A603A">
        <w:t>.</w:t>
      </w:r>
    </w:p>
    <w:p w14:paraId="00BC892D" w14:textId="77777777" w:rsidR="0008092C" w:rsidRDefault="0008092C" w:rsidP="005A603A">
      <w:pPr>
        <w:ind w:right="-7"/>
        <w:jc w:val="both"/>
      </w:pPr>
    </w:p>
    <w:p w14:paraId="5BE73DB7" w14:textId="77777777" w:rsidR="0008092C" w:rsidRDefault="0008092C" w:rsidP="005A603A">
      <w:pPr>
        <w:ind w:right="-7"/>
        <w:jc w:val="both"/>
      </w:pPr>
      <w:r>
        <w:t>In addition, the project is innovative in its use of south-south learning.  The pilot regional network for GHG inventories in LAC will allow countries to exchange relevant tools and experiences and also allow for some mentoring by developing country Parties with more experience in national reporting on climate change.  The regional network will also feed good practice upstream to the global platform, where it can be shared with developing country Parties and support providers in other regions.</w:t>
      </w:r>
    </w:p>
    <w:p w14:paraId="5137826D" w14:textId="77777777" w:rsidR="00DB56C8" w:rsidRDefault="00DB56C8" w:rsidP="005A603A">
      <w:pPr>
        <w:ind w:right="-7"/>
        <w:jc w:val="both"/>
      </w:pPr>
    </w:p>
    <w:p w14:paraId="599378F2" w14:textId="77777777" w:rsidR="00DB56C8" w:rsidRPr="00542521" w:rsidRDefault="00DB56C8" w:rsidP="005A603A">
      <w:pPr>
        <w:ind w:right="-7"/>
        <w:jc w:val="both"/>
        <w:rPr>
          <w:lang w:val="x-none"/>
        </w:rPr>
      </w:pPr>
      <w:r>
        <w:t>Indeed, this project has a unique multi-level approach</w:t>
      </w:r>
      <w:r w:rsidR="00DD0ED7">
        <w:t>.</w:t>
      </w:r>
      <w:r>
        <w:t xml:space="preserve"> </w:t>
      </w:r>
      <w:r w:rsidR="00DD0ED7">
        <w:t>At the global level, it</w:t>
      </w:r>
      <w:r>
        <w:t xml:space="preserve"> provides </w:t>
      </w:r>
      <w:r w:rsidR="00DD0ED7">
        <w:t>information and knowledge</w:t>
      </w:r>
      <w:r>
        <w:t xml:space="preserve"> </w:t>
      </w:r>
      <w:r w:rsidR="00DD0ED7">
        <w:t>to all interested developing country Parties.  At the same time, it also</w:t>
      </w:r>
      <w:r>
        <w:t xml:space="preserve"> foster</w:t>
      </w:r>
      <w:r w:rsidR="00DD0ED7">
        <w:t>s</w:t>
      </w:r>
      <w:r>
        <w:t xml:space="preserve"> regional exchanges and </w:t>
      </w:r>
      <w:r w:rsidR="00DD0ED7">
        <w:t xml:space="preserve">support to specific CBIT project countries.  It then uses the knowledge gained from these interactions to </w:t>
      </w:r>
      <w:r>
        <w:t xml:space="preserve">contribute </w:t>
      </w:r>
      <w:r w:rsidR="00DD0ED7">
        <w:t>to</w:t>
      </w:r>
      <w:r>
        <w:t xml:space="preserve"> </w:t>
      </w:r>
      <w:r w:rsidR="00DD0ED7">
        <w:t xml:space="preserve">the </w:t>
      </w:r>
      <w:r>
        <w:t>global platform.</w:t>
      </w:r>
      <w:r w:rsidR="00DD0ED7">
        <w:t xml:space="preserve"> Finally, it encourages individual countries to share transparency-related knowledge and experience with their peers directly through the platform.</w:t>
      </w:r>
    </w:p>
    <w:p w14:paraId="0993C498" w14:textId="77777777" w:rsidR="005A603A" w:rsidRPr="005A603A" w:rsidRDefault="005A603A" w:rsidP="005A603A">
      <w:pPr>
        <w:ind w:right="-7"/>
        <w:jc w:val="both"/>
      </w:pPr>
    </w:p>
    <w:p w14:paraId="04E9A52F" w14:textId="77777777" w:rsidR="005A603A" w:rsidRPr="005A603A" w:rsidRDefault="005A603A" w:rsidP="005A603A">
      <w:pPr>
        <w:ind w:right="-7"/>
        <w:jc w:val="both"/>
      </w:pPr>
      <w:r w:rsidRPr="005A603A">
        <w:rPr>
          <w:b/>
          <w:bCs/>
          <w:i/>
          <w:iCs/>
        </w:rPr>
        <w:t xml:space="preserve">Sustainability </w:t>
      </w:r>
      <w:r w:rsidRPr="005A603A">
        <w:t xml:space="preserve"> </w:t>
      </w:r>
    </w:p>
    <w:p w14:paraId="1272A4C3" w14:textId="77777777" w:rsidR="005A603A" w:rsidRPr="005A603A" w:rsidRDefault="005A603A" w:rsidP="005A603A">
      <w:pPr>
        <w:ind w:right="-7"/>
        <w:jc w:val="both"/>
      </w:pPr>
    </w:p>
    <w:p w14:paraId="53279884" w14:textId="77777777" w:rsidR="00F52FD0" w:rsidRDefault="00356010" w:rsidP="00356010">
      <w:pPr>
        <w:jc w:val="both"/>
        <w:rPr>
          <w:bCs/>
        </w:rPr>
      </w:pPr>
      <w:r w:rsidRPr="00356010">
        <w:rPr>
          <w:bCs/>
        </w:rPr>
        <w:t xml:space="preserve">The </w:t>
      </w:r>
      <w:r>
        <w:rPr>
          <w:bCs/>
        </w:rPr>
        <w:t xml:space="preserve">focus of </w:t>
      </w:r>
      <w:r w:rsidRPr="00356010">
        <w:rPr>
          <w:bCs/>
        </w:rPr>
        <w:t>project</w:t>
      </w:r>
      <w:r>
        <w:rPr>
          <w:bCs/>
        </w:rPr>
        <w:t xml:space="preserve"> support is a sustainable approach to transparency activities by supporting capacity strengthening in CBIT countries and other developing country Parties</w:t>
      </w:r>
      <w:r w:rsidR="00F52FD0">
        <w:rPr>
          <w:bCs/>
        </w:rPr>
        <w:t xml:space="preserve"> to the Paris Agreement</w:t>
      </w:r>
      <w:r>
        <w:rPr>
          <w:bCs/>
        </w:rPr>
        <w:t>.</w:t>
      </w:r>
      <w:r w:rsidR="00F52FD0">
        <w:rPr>
          <w:bCs/>
        </w:rPr>
        <w:t xml:space="preserve">  One key element of the streamlined platform established in this project is the preservation of the platform under the proposed Phase IIB, which will extend its life through the 2019-2024 “</w:t>
      </w:r>
      <w:proofErr w:type="spellStart"/>
      <w:r w:rsidR="00F52FD0">
        <w:rPr>
          <w:bCs/>
        </w:rPr>
        <w:t>prepatory</w:t>
      </w:r>
      <w:proofErr w:type="spellEnd"/>
      <w:r w:rsidR="00F52FD0">
        <w:rPr>
          <w:bCs/>
        </w:rPr>
        <w:t xml:space="preserve"> phase” for Article 13 reporting. This arrangement will maintain continuity and allow countries access to valuable transparency-related information beyond the conclusion of this project.</w:t>
      </w:r>
      <w:r>
        <w:rPr>
          <w:bCs/>
        </w:rPr>
        <w:t xml:space="preserve">  </w:t>
      </w:r>
    </w:p>
    <w:p w14:paraId="3112EB54" w14:textId="77777777" w:rsidR="00F52FD0" w:rsidRDefault="00F52FD0" w:rsidP="00356010">
      <w:pPr>
        <w:jc w:val="both"/>
        <w:rPr>
          <w:bCs/>
        </w:rPr>
      </w:pPr>
    </w:p>
    <w:p w14:paraId="3DDAB428" w14:textId="77777777" w:rsidR="00356010" w:rsidRDefault="00F52FD0" w:rsidP="00356010">
      <w:pPr>
        <w:jc w:val="both"/>
        <w:rPr>
          <w:bCs/>
        </w:rPr>
      </w:pPr>
      <w:r>
        <w:rPr>
          <w:bCs/>
        </w:rPr>
        <w:t>Furthermore, i</w:t>
      </w:r>
      <w:r w:rsidR="00356010">
        <w:rPr>
          <w:bCs/>
        </w:rPr>
        <w:t>t</w:t>
      </w:r>
      <w:r w:rsidR="00356010" w:rsidRPr="00356010">
        <w:rPr>
          <w:bCs/>
        </w:rPr>
        <w:t xml:space="preserve"> </w:t>
      </w:r>
      <w:r w:rsidR="00356010">
        <w:rPr>
          <w:bCs/>
        </w:rPr>
        <w:t>directly encourages countries to</w:t>
      </w:r>
      <w:r w:rsidR="00356010" w:rsidRPr="00356010">
        <w:rPr>
          <w:bCs/>
        </w:rPr>
        <w:t xml:space="preserve"> enhanc</w:t>
      </w:r>
      <w:r w:rsidR="00356010">
        <w:rPr>
          <w:bCs/>
        </w:rPr>
        <w:t>e</w:t>
      </w:r>
      <w:r w:rsidR="00356010" w:rsidRPr="00356010">
        <w:rPr>
          <w:bCs/>
        </w:rPr>
        <w:t xml:space="preserve"> and embed enhanced transparency framework</w:t>
      </w:r>
      <w:r w:rsidR="00356010">
        <w:rPr>
          <w:bCs/>
        </w:rPr>
        <w:t>s</w:t>
      </w:r>
      <w:r w:rsidR="00356010" w:rsidRPr="00356010">
        <w:rPr>
          <w:bCs/>
        </w:rPr>
        <w:t xml:space="preserve"> into the</w:t>
      </w:r>
      <w:r w:rsidR="00356010">
        <w:rPr>
          <w:bCs/>
        </w:rPr>
        <w:t>ir</w:t>
      </w:r>
      <w:r w:rsidR="00356010" w:rsidRPr="00356010">
        <w:rPr>
          <w:bCs/>
        </w:rPr>
        <w:t xml:space="preserve"> institutional framework</w:t>
      </w:r>
      <w:r w:rsidR="00356010">
        <w:rPr>
          <w:bCs/>
        </w:rPr>
        <w:t xml:space="preserve">s, which will put procedures into place that will last long after this Phase IIA project finishes. </w:t>
      </w:r>
      <w:r w:rsidR="00356010" w:rsidRPr="00356010">
        <w:rPr>
          <w:bCs/>
        </w:rPr>
        <w:t xml:space="preserve"> </w:t>
      </w:r>
      <w:r w:rsidR="00356010">
        <w:rPr>
          <w:bCs/>
        </w:rPr>
        <w:t>This project also e</w:t>
      </w:r>
      <w:r w:rsidR="00356010" w:rsidRPr="00356010">
        <w:rPr>
          <w:bCs/>
        </w:rPr>
        <w:t>ngag</w:t>
      </w:r>
      <w:r w:rsidR="00356010">
        <w:rPr>
          <w:bCs/>
        </w:rPr>
        <w:t>es</w:t>
      </w:r>
      <w:r w:rsidR="00356010" w:rsidRPr="00356010">
        <w:rPr>
          <w:bCs/>
        </w:rPr>
        <w:t xml:space="preserve"> </w:t>
      </w:r>
      <w:r w:rsidR="00356010">
        <w:rPr>
          <w:bCs/>
        </w:rPr>
        <w:t>other</w:t>
      </w:r>
      <w:r w:rsidR="00356010" w:rsidRPr="00356010">
        <w:rPr>
          <w:bCs/>
        </w:rPr>
        <w:t xml:space="preserve"> stakeholders in fulfilling the provisions of the Paris Agreement, including senior policy-makers</w:t>
      </w:r>
      <w:r w:rsidR="00356010">
        <w:rPr>
          <w:bCs/>
        </w:rPr>
        <w:t xml:space="preserve"> and CSOs</w:t>
      </w:r>
      <w:r w:rsidR="00356010" w:rsidRPr="00356010">
        <w:rPr>
          <w:bCs/>
        </w:rPr>
        <w:t xml:space="preserve">. </w:t>
      </w:r>
      <w:r w:rsidR="00356010">
        <w:rPr>
          <w:bCs/>
        </w:rPr>
        <w:t xml:space="preserve">Ideally, this </w:t>
      </w:r>
      <w:r w:rsidR="00356010" w:rsidRPr="00356010">
        <w:rPr>
          <w:bCs/>
        </w:rPr>
        <w:t>CBIT project</w:t>
      </w:r>
      <w:r w:rsidR="00356010">
        <w:rPr>
          <w:bCs/>
        </w:rPr>
        <w:t xml:space="preserve"> will increase the ownership role that national </w:t>
      </w:r>
      <w:r w:rsidR="00356010" w:rsidRPr="00356010">
        <w:rPr>
          <w:bCs/>
        </w:rPr>
        <w:t xml:space="preserve">institutions </w:t>
      </w:r>
      <w:r w:rsidR="00356010">
        <w:rPr>
          <w:bCs/>
        </w:rPr>
        <w:t xml:space="preserve">play </w:t>
      </w:r>
      <w:r w:rsidR="00356010" w:rsidRPr="00356010">
        <w:rPr>
          <w:bCs/>
        </w:rPr>
        <w:t xml:space="preserve">in MRV </w:t>
      </w:r>
      <w:r w:rsidR="00356010">
        <w:rPr>
          <w:bCs/>
        </w:rPr>
        <w:t>and transparency activities, which increases the likelihood that countries will support continuous MRV systems and will move towards the utilization of the information they generate for national policy-making purposes</w:t>
      </w:r>
      <w:r w:rsidR="00356010" w:rsidRPr="00356010">
        <w:rPr>
          <w:bCs/>
        </w:rPr>
        <w:t>.</w:t>
      </w:r>
    </w:p>
    <w:p w14:paraId="0A3E36AE" w14:textId="77777777" w:rsidR="00356010" w:rsidRPr="00356010" w:rsidRDefault="00356010" w:rsidP="00356010">
      <w:pPr>
        <w:jc w:val="both"/>
        <w:rPr>
          <w:bCs/>
        </w:rPr>
      </w:pPr>
      <w:r w:rsidRPr="00356010">
        <w:rPr>
          <w:bCs/>
        </w:rPr>
        <w:t xml:space="preserve">  </w:t>
      </w:r>
    </w:p>
    <w:p w14:paraId="0FC46404" w14:textId="77777777" w:rsidR="005A603A" w:rsidRPr="005A603A" w:rsidRDefault="005A603A" w:rsidP="005A603A">
      <w:pPr>
        <w:ind w:right="-7"/>
        <w:jc w:val="both"/>
      </w:pPr>
      <w:r w:rsidRPr="005A603A">
        <w:t xml:space="preserve">The project approach </w:t>
      </w:r>
      <w:r w:rsidR="00356010">
        <w:t xml:space="preserve">also </w:t>
      </w:r>
      <w:r w:rsidRPr="005A603A">
        <w:t xml:space="preserve">emphasizes sustainability by capturing transparency-related knowledge and experience that is generated by experts both globally and in </w:t>
      </w:r>
      <w:r w:rsidR="00356010">
        <w:t>individual countries and regions</w:t>
      </w:r>
      <w:r w:rsidRPr="005A603A">
        <w:t xml:space="preserve"> and sharing it through long-term information platform.</w:t>
      </w:r>
      <w:r w:rsidR="00356010">
        <w:t xml:space="preserve"> The pilot regional peer-to-peer learning network on GHG inventories will build formal and informal ties among countries in the LAC region, which should provide benefits that extend beyond this project.</w:t>
      </w:r>
    </w:p>
    <w:p w14:paraId="7C3DA6C5" w14:textId="77777777" w:rsidR="005A603A" w:rsidRPr="005A603A" w:rsidRDefault="005A603A" w:rsidP="005A603A">
      <w:pPr>
        <w:ind w:right="-7"/>
        <w:jc w:val="both"/>
      </w:pPr>
    </w:p>
    <w:p w14:paraId="6433D20B" w14:textId="77777777" w:rsidR="005A603A" w:rsidRPr="005A603A" w:rsidRDefault="005A603A" w:rsidP="005A603A">
      <w:pPr>
        <w:ind w:right="-7"/>
        <w:jc w:val="both"/>
      </w:pPr>
      <w:r w:rsidRPr="005A603A">
        <w:rPr>
          <w:b/>
          <w:bCs/>
          <w:i/>
          <w:iCs/>
        </w:rPr>
        <w:t xml:space="preserve">Potential for Scaling up </w:t>
      </w:r>
      <w:r w:rsidRPr="005A603A">
        <w:rPr>
          <w:b/>
          <w:bCs/>
          <w:i/>
          <w:iCs/>
        </w:rPr>
        <w:t> </w:t>
      </w:r>
    </w:p>
    <w:p w14:paraId="330DE137" w14:textId="77777777" w:rsidR="005A603A" w:rsidRPr="005A603A" w:rsidRDefault="005A603A" w:rsidP="005A603A">
      <w:pPr>
        <w:ind w:right="-7"/>
        <w:jc w:val="both"/>
      </w:pPr>
    </w:p>
    <w:p w14:paraId="3685C011" w14:textId="77777777" w:rsidR="005A603A" w:rsidRPr="005A603A" w:rsidRDefault="005A603A" w:rsidP="005A603A">
      <w:pPr>
        <w:ind w:right="-7"/>
        <w:jc w:val="both"/>
      </w:pPr>
      <w:r w:rsidRPr="005A603A">
        <w:t xml:space="preserve">The project itself represents the scaling up of activities implemented under the GSP and CBIT global platform projects, but it also has strong potential to expand.  For example, the number of sub-regional networks can increase as additional countries identify areas for cooperation. It </w:t>
      </w:r>
      <w:r w:rsidR="00356010">
        <w:t>will</w:t>
      </w:r>
      <w:r w:rsidRPr="005A603A">
        <w:t xml:space="preserve"> also address other Convention-related requirements or initiatives as they arise.</w:t>
      </w:r>
      <w:r w:rsidR="00356010">
        <w:t xml:space="preserve"> Finally, the knowledge products and support for CBIT program countries will be highly relevant to the many developing country Parties who will not </w:t>
      </w:r>
      <w:r w:rsidR="00C4692B">
        <w:t>receive CBIT funding from GEF but who will still need to meet reporting requirements under the Paris Agreement.  There will be a significant demand for the tools and methodologies developed under the national projects</w:t>
      </w:r>
      <w:r w:rsidR="00DD0ED7">
        <w:t>,</w:t>
      </w:r>
      <w:r w:rsidR="00C4692B">
        <w:t xml:space="preserve"> the global project</w:t>
      </w:r>
      <w:r w:rsidR="00DD0ED7">
        <w:t>, and other global CBIT projects</w:t>
      </w:r>
      <w:r w:rsidR="008C2091">
        <w:t>, such as</w:t>
      </w:r>
      <w:r w:rsidR="00DD0ED7">
        <w:t xml:space="preserve"> </w:t>
      </w:r>
      <w:r w:rsidR="008C2091">
        <w:t xml:space="preserve">the FAO-GEF global project on AFOLU and the Conservation </w:t>
      </w:r>
      <w:r w:rsidR="008C2091">
        <w:lastRenderedPageBreak/>
        <w:t>International (CI)-GEF project on forestry.</w:t>
      </w:r>
      <w:r w:rsidR="00C4692B">
        <w:t xml:space="preserve"> </w:t>
      </w:r>
      <w:r w:rsidR="008C2091">
        <w:t>Knowledge products from all of these projects will</w:t>
      </w:r>
      <w:r w:rsidR="00C4692B">
        <w:t xml:space="preserve"> be shared through the new streamlined platform</w:t>
      </w:r>
      <w:r w:rsidR="009B0BCC">
        <w:t>, creating synergies and optimizing available resources</w:t>
      </w:r>
      <w:r w:rsidR="00C4692B">
        <w:t>.</w:t>
      </w:r>
    </w:p>
    <w:p w14:paraId="442611C9" w14:textId="77777777" w:rsidR="005A603A" w:rsidRPr="005A603A" w:rsidRDefault="005A603A" w:rsidP="005A603A">
      <w:pPr>
        <w:pStyle w:val="GEFFieldtoFillout"/>
        <w:ind w:left="0"/>
      </w:pPr>
    </w:p>
    <w:p w14:paraId="03851C0C" w14:textId="77777777" w:rsidR="005A603A" w:rsidRPr="005A603A" w:rsidRDefault="005A603A" w:rsidP="005A603A">
      <w:pPr>
        <w:pStyle w:val="GEFFieldtoFillout"/>
        <w:ind w:left="0"/>
      </w:pPr>
      <w:bookmarkStart w:id="104" w:name="_Toc14166861"/>
      <w:bookmarkStart w:id="105" w:name="_Toc32311001"/>
      <w:bookmarkStart w:id="106" w:name="_Toc32311226"/>
      <w:r w:rsidRPr="00F52FD0">
        <w:rPr>
          <w:rStyle w:val="Heading1Char"/>
          <w:b w:val="0"/>
          <w:bCs w:val="0"/>
          <w:i/>
          <w:iCs/>
          <w:u w:val="none"/>
        </w:rPr>
        <w:t>1b. Project Map and Geo-Coordinates.</w:t>
      </w:r>
      <w:bookmarkEnd w:id="104"/>
      <w:bookmarkEnd w:id="105"/>
      <w:bookmarkEnd w:id="106"/>
      <w:r w:rsidRPr="005A603A">
        <w:t xml:space="preserve"> Please provide geo-referenced information and map where the project interventions will take place. </w:t>
      </w:r>
    </w:p>
    <w:p w14:paraId="2491AB8A" w14:textId="77777777" w:rsidR="005A603A" w:rsidRPr="005A603A" w:rsidRDefault="005A603A" w:rsidP="005A603A">
      <w:pPr>
        <w:pStyle w:val="GEFFieldtoFillout"/>
        <w:ind w:left="0"/>
      </w:pPr>
    </w:p>
    <w:p w14:paraId="036E82EF" w14:textId="77777777" w:rsidR="001302A9" w:rsidRPr="009400F2" w:rsidRDefault="005A603A" w:rsidP="00613ED8">
      <w:pPr>
        <w:pStyle w:val="GEFFieldtoFillout"/>
        <w:shd w:val="clear" w:color="auto" w:fill="FFFFFF"/>
        <w:ind w:left="0"/>
        <w:jc w:val="both"/>
      </w:pPr>
      <w:r w:rsidRPr="005A603A">
        <w:t>The proposed project is a global project, and it will involve the participation of developing countries around the globe.</w:t>
      </w:r>
    </w:p>
    <w:p w14:paraId="41A1CE56" w14:textId="77777777" w:rsidR="007F7CA5" w:rsidRPr="00017316" w:rsidRDefault="007F7CA5" w:rsidP="000B61D7">
      <w:pPr>
        <w:pStyle w:val="GEFFieldtoFillout"/>
        <w:ind w:left="0"/>
      </w:pPr>
    </w:p>
    <w:p w14:paraId="777585F7" w14:textId="77777777" w:rsidR="00FB0AD0" w:rsidRPr="00FB0AD0" w:rsidRDefault="007F7CA5" w:rsidP="00FB0AD0">
      <w:pPr>
        <w:outlineLvl w:val="0"/>
        <w:rPr>
          <w:color w:val="000000"/>
        </w:rPr>
      </w:pPr>
      <w:bookmarkStart w:id="107" w:name="_Toc12569200"/>
      <w:bookmarkStart w:id="108" w:name="_Toc14166862"/>
      <w:bookmarkStart w:id="109" w:name="_Toc14169135"/>
      <w:bookmarkStart w:id="110" w:name="_Toc32311002"/>
      <w:bookmarkStart w:id="111" w:name="_Toc32311227"/>
      <w:r w:rsidRPr="00FB0AD0">
        <w:rPr>
          <w:i/>
        </w:rPr>
        <w:t>A.2.</w:t>
      </w:r>
      <w:r w:rsidR="00FB0AD0" w:rsidRPr="00FB0AD0">
        <w:rPr>
          <w:color w:val="000000"/>
        </w:rPr>
        <w:t xml:space="preserve"> </w:t>
      </w:r>
      <w:bookmarkStart w:id="112" w:name="_Hlk523401260"/>
      <w:r w:rsidR="00FB0AD0" w:rsidRPr="00FB0AD0">
        <w:rPr>
          <w:i/>
          <w:color w:val="000000"/>
        </w:rPr>
        <w:t xml:space="preserve">Child Project?  </w:t>
      </w:r>
      <w:r w:rsidR="00FB0AD0" w:rsidRPr="00FB0AD0">
        <w:rPr>
          <w:color w:val="000000"/>
        </w:rPr>
        <w:t>If this is a child project under a program, describe how the components contribute to the overall program impact.</w:t>
      </w:r>
      <w:bookmarkEnd w:id="107"/>
      <w:bookmarkEnd w:id="108"/>
      <w:bookmarkEnd w:id="109"/>
      <w:bookmarkEnd w:id="110"/>
      <w:bookmarkEnd w:id="111"/>
      <w:r w:rsidR="00FB0AD0" w:rsidRPr="00FB0AD0">
        <w:rPr>
          <w:color w:val="000000"/>
        </w:rPr>
        <w:t xml:space="preserve">  </w:t>
      </w:r>
      <w:bookmarkEnd w:id="112"/>
    </w:p>
    <w:p w14:paraId="72A154EE" w14:textId="77777777" w:rsidR="00FB0AD0" w:rsidRDefault="00FB0AD0" w:rsidP="00FB0AD0">
      <w:pPr>
        <w:snapToGrid w:val="0"/>
        <w:outlineLvl w:val="0"/>
        <w:rPr>
          <w:color w:val="000000"/>
        </w:rPr>
      </w:pPr>
    </w:p>
    <w:p w14:paraId="32442692" w14:textId="77777777" w:rsidR="005117EF" w:rsidRPr="005117EF" w:rsidRDefault="005117EF" w:rsidP="00FB0AD0">
      <w:pPr>
        <w:snapToGrid w:val="0"/>
        <w:outlineLvl w:val="0"/>
        <w:rPr>
          <w:color w:val="000000"/>
        </w:rPr>
      </w:pPr>
      <w:bookmarkStart w:id="113" w:name="_Toc12569201"/>
      <w:bookmarkStart w:id="114" w:name="_Toc14166863"/>
      <w:bookmarkStart w:id="115" w:name="_Toc14169136"/>
      <w:bookmarkStart w:id="116" w:name="_Toc32311003"/>
      <w:bookmarkStart w:id="117" w:name="_Toc32311228"/>
      <w:r w:rsidRPr="005117EF">
        <w:rPr>
          <w:color w:val="000000"/>
        </w:rPr>
        <w:t>N</w:t>
      </w:r>
      <w:r>
        <w:rPr>
          <w:color w:val="000000"/>
        </w:rPr>
        <w:t xml:space="preserve">ot </w:t>
      </w:r>
      <w:r w:rsidR="0094729B">
        <w:rPr>
          <w:color w:val="000000"/>
        </w:rPr>
        <w:t>a</w:t>
      </w:r>
      <w:r>
        <w:rPr>
          <w:color w:val="000000"/>
        </w:rPr>
        <w:t>pplicable.</w:t>
      </w:r>
      <w:bookmarkEnd w:id="113"/>
      <w:bookmarkEnd w:id="114"/>
      <w:bookmarkEnd w:id="115"/>
      <w:bookmarkEnd w:id="116"/>
      <w:bookmarkEnd w:id="117"/>
    </w:p>
    <w:p w14:paraId="7B888F78" w14:textId="77777777" w:rsidR="005117EF" w:rsidRDefault="005117EF" w:rsidP="00FB0AD0">
      <w:pPr>
        <w:snapToGrid w:val="0"/>
        <w:outlineLvl w:val="0"/>
        <w:rPr>
          <w:color w:val="000000"/>
        </w:rPr>
      </w:pPr>
    </w:p>
    <w:p w14:paraId="40F4E608" w14:textId="77777777" w:rsidR="006F6A6C" w:rsidRPr="00E3057E" w:rsidRDefault="00FB0AD0" w:rsidP="00D338C7">
      <w:pPr>
        <w:pStyle w:val="ColorfulList-Accent11"/>
      </w:pPr>
      <w:bookmarkStart w:id="118" w:name="_Toc14166864"/>
      <w:bookmarkStart w:id="119" w:name="_Toc32311229"/>
      <w:r w:rsidRPr="00FE03BD">
        <w:rPr>
          <w:rStyle w:val="Heading2Char"/>
          <w:sz w:val="22"/>
          <w:szCs w:val="22"/>
        </w:rPr>
        <w:t xml:space="preserve">A.3. </w:t>
      </w:r>
      <w:r w:rsidR="007F7CA5" w:rsidRPr="00FE03BD">
        <w:rPr>
          <w:rStyle w:val="Heading2Char"/>
          <w:sz w:val="22"/>
          <w:szCs w:val="22"/>
        </w:rPr>
        <w:t xml:space="preserve"> </w:t>
      </w:r>
      <w:hyperlink r:id="rId27" w:history="1">
        <w:r w:rsidR="007F7CA5" w:rsidRPr="00FE03BD">
          <w:rPr>
            <w:rStyle w:val="Heading2Char"/>
            <w:sz w:val="22"/>
            <w:szCs w:val="22"/>
          </w:rPr>
          <w:t>Stakeholders</w:t>
        </w:r>
        <w:bookmarkEnd w:id="118"/>
        <w:bookmarkEnd w:id="119"/>
      </w:hyperlink>
      <w:r w:rsidR="007F7CA5" w:rsidRPr="005A20BD">
        <w:t xml:space="preserve">. </w:t>
      </w:r>
      <w:r w:rsidR="006F6A6C" w:rsidRPr="00E3057E">
        <w:t xml:space="preserve">Please provide the </w:t>
      </w:r>
      <w:r w:rsidR="006F6A6C" w:rsidRPr="00E3057E">
        <w:rPr>
          <w:u w:val="single"/>
        </w:rPr>
        <w:t>Stakeholder Engagement Plan or equivalent assessment.</w:t>
      </w:r>
      <w:r w:rsidR="006F6A6C" w:rsidRPr="00E3057E">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0E298911" w14:textId="77777777" w:rsidR="006F6A6C" w:rsidRPr="00E3057E" w:rsidRDefault="006F6A6C" w:rsidP="00D338C7">
      <w:pPr>
        <w:pStyle w:val="ColorfulList-Accent11"/>
      </w:pPr>
      <w:r w:rsidRPr="00E3057E">
        <w:t>Select what role civil society will play in the project:</w:t>
      </w:r>
    </w:p>
    <w:p w14:paraId="6A7C0194" w14:textId="77777777" w:rsidR="006F6A6C" w:rsidRPr="00E3057E" w:rsidRDefault="006F6A6C" w:rsidP="00FE339B">
      <w:pPr>
        <w:pStyle w:val="ColorfulList-Accent11"/>
      </w:pPr>
      <w:r w:rsidRPr="00E3057E">
        <w:fldChar w:fldCharType="begin">
          <w:ffData>
            <w:name w:val="IAP_cities"/>
            <w:enabled/>
            <w:calcOnExit w:val="0"/>
            <w:checkBox>
              <w:sizeAuto/>
              <w:default w:val="0"/>
            </w:checkBox>
          </w:ffData>
        </w:fldChar>
      </w:r>
      <w:r w:rsidRPr="00E3057E">
        <w:instrText xml:space="preserve"> FORMCHECKBOX </w:instrText>
      </w:r>
      <w:r w:rsidR="004B12C3">
        <w:fldChar w:fldCharType="separate"/>
      </w:r>
      <w:r w:rsidRPr="00E3057E">
        <w:fldChar w:fldCharType="end"/>
      </w:r>
      <w:r w:rsidRPr="00E3057E">
        <w:t xml:space="preserve">Consulted only; </w:t>
      </w:r>
    </w:p>
    <w:p w14:paraId="325571A5" w14:textId="77777777" w:rsidR="006F6A6C" w:rsidRPr="00E3057E" w:rsidRDefault="006F6A6C" w:rsidP="00FE339B">
      <w:pPr>
        <w:pStyle w:val="ColorfulList-Accent11"/>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4B12C3">
        <w:rPr>
          <w:color w:val="000000"/>
        </w:rPr>
      </w:r>
      <w:r w:rsidR="004B12C3">
        <w:rPr>
          <w:color w:val="000000"/>
        </w:rPr>
        <w:fldChar w:fldCharType="separate"/>
      </w:r>
      <w:r w:rsidRPr="00E3057E">
        <w:rPr>
          <w:color w:val="000000"/>
        </w:rPr>
        <w:fldChar w:fldCharType="end"/>
      </w:r>
      <w:r w:rsidRPr="00E3057E">
        <w:t xml:space="preserve">Member of Advisory Body; contractor; </w:t>
      </w:r>
    </w:p>
    <w:p w14:paraId="12F5897B" w14:textId="77777777" w:rsidR="006F6A6C" w:rsidRPr="00E3057E" w:rsidRDefault="006F6A6C" w:rsidP="00FE339B">
      <w:pPr>
        <w:pStyle w:val="ColorfulList-Accent11"/>
      </w:pPr>
      <w:r w:rsidRPr="00E3057E">
        <w:fldChar w:fldCharType="begin">
          <w:ffData>
            <w:name w:val="IAP_cities"/>
            <w:enabled/>
            <w:calcOnExit w:val="0"/>
            <w:checkBox>
              <w:sizeAuto/>
              <w:default w:val="0"/>
            </w:checkBox>
          </w:ffData>
        </w:fldChar>
      </w:r>
      <w:r w:rsidRPr="00E3057E">
        <w:instrText xml:space="preserve"> FORMCHECKBOX </w:instrText>
      </w:r>
      <w:r w:rsidR="004B12C3">
        <w:fldChar w:fldCharType="separate"/>
      </w:r>
      <w:r w:rsidRPr="00E3057E">
        <w:fldChar w:fldCharType="end"/>
      </w:r>
      <w:r w:rsidRPr="00E3057E">
        <w:t xml:space="preserve">Co-financier; </w:t>
      </w:r>
    </w:p>
    <w:p w14:paraId="70A7F28C" w14:textId="77777777" w:rsidR="006F6A6C" w:rsidRPr="00E3057E" w:rsidRDefault="006F6A6C" w:rsidP="00FE339B">
      <w:pPr>
        <w:pStyle w:val="ColorfulList-Accent11"/>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4B12C3">
        <w:rPr>
          <w:color w:val="000000"/>
        </w:rPr>
      </w:r>
      <w:r w:rsidR="004B12C3">
        <w:rPr>
          <w:color w:val="000000"/>
        </w:rPr>
        <w:fldChar w:fldCharType="separate"/>
      </w:r>
      <w:r w:rsidRPr="00E3057E">
        <w:rPr>
          <w:color w:val="000000"/>
        </w:rPr>
        <w:fldChar w:fldCharType="end"/>
      </w:r>
      <w:r w:rsidRPr="00E3057E">
        <w:t xml:space="preserve">Member of project steering committee or equivalent decision-making body; </w:t>
      </w:r>
    </w:p>
    <w:p w14:paraId="7610CDE8" w14:textId="77777777" w:rsidR="006F6A6C" w:rsidRPr="00E3057E" w:rsidRDefault="006F6A6C" w:rsidP="00FE339B">
      <w:pPr>
        <w:pStyle w:val="ColorfulList-Accent11"/>
      </w:pPr>
      <w:r w:rsidRPr="00E3057E">
        <w:rPr>
          <w:color w:val="000000"/>
        </w:rPr>
        <w:fldChar w:fldCharType="begin">
          <w:ffData>
            <w:name w:val="IAP_cities"/>
            <w:enabled/>
            <w:calcOnExit w:val="0"/>
            <w:checkBox>
              <w:sizeAuto/>
              <w:default w:val="0"/>
            </w:checkBox>
          </w:ffData>
        </w:fldChar>
      </w:r>
      <w:r w:rsidRPr="00E3057E">
        <w:rPr>
          <w:color w:val="000000"/>
        </w:rPr>
        <w:instrText xml:space="preserve"> FORMCHECKBOX </w:instrText>
      </w:r>
      <w:r w:rsidR="004B12C3">
        <w:rPr>
          <w:color w:val="000000"/>
        </w:rPr>
      </w:r>
      <w:r w:rsidR="004B12C3">
        <w:rPr>
          <w:color w:val="000000"/>
        </w:rPr>
        <w:fldChar w:fldCharType="separate"/>
      </w:r>
      <w:r w:rsidRPr="00E3057E">
        <w:rPr>
          <w:color w:val="000000"/>
        </w:rPr>
        <w:fldChar w:fldCharType="end"/>
      </w:r>
      <w:r w:rsidRPr="00E3057E">
        <w:t xml:space="preserve">Executor or co-executor; </w:t>
      </w:r>
    </w:p>
    <w:p w14:paraId="7DB83098" w14:textId="77777777" w:rsidR="006F6A6C" w:rsidRDefault="00613ED8" w:rsidP="00FE339B">
      <w:pPr>
        <w:pStyle w:val="ColorfulList-Accent11"/>
      </w:pPr>
      <w:r>
        <w:rPr>
          <w:color w:val="000000"/>
        </w:rPr>
        <w:fldChar w:fldCharType="begin">
          <w:ffData>
            <w:name w:val="IAP_cities"/>
            <w:enabled/>
            <w:calcOnExit w:val="0"/>
            <w:checkBox>
              <w:sizeAuto/>
              <w:default w:val="1"/>
            </w:checkBox>
          </w:ffData>
        </w:fldChar>
      </w:r>
      <w:bookmarkStart w:id="120" w:name="IAP_cities"/>
      <w:r>
        <w:rPr>
          <w:color w:val="000000"/>
        </w:rPr>
        <w:instrText xml:space="preserve"> FORMCHECKBOX </w:instrText>
      </w:r>
      <w:r w:rsidR="004B12C3">
        <w:rPr>
          <w:color w:val="000000"/>
        </w:rPr>
      </w:r>
      <w:r w:rsidR="004B12C3">
        <w:rPr>
          <w:color w:val="000000"/>
        </w:rPr>
        <w:fldChar w:fldCharType="separate"/>
      </w:r>
      <w:r>
        <w:rPr>
          <w:color w:val="000000"/>
        </w:rPr>
        <w:fldChar w:fldCharType="end"/>
      </w:r>
      <w:bookmarkEnd w:id="120"/>
      <w:r w:rsidR="006F6A6C" w:rsidRPr="00E3057E">
        <w:t>Other (Please explain)</w:t>
      </w:r>
      <w:r>
        <w:t>.</w:t>
      </w:r>
      <w:r w:rsidR="006F6A6C" w:rsidRPr="00E3057E">
        <w:t xml:space="preserve"> </w:t>
      </w:r>
      <w:r>
        <w:t>Information exchange; training provision; consultation; work planning, participation in meetings and workshops.</w:t>
      </w:r>
    </w:p>
    <w:p w14:paraId="1E2D260A" w14:textId="77777777" w:rsidR="00636A78" w:rsidRDefault="00636A78" w:rsidP="00FE339B">
      <w:pPr>
        <w:pStyle w:val="ColorfulList-Accent11"/>
      </w:pPr>
    </w:p>
    <w:p w14:paraId="451919FC" w14:textId="77777777" w:rsidR="005D7A7A" w:rsidRDefault="005D7A7A" w:rsidP="00636A78">
      <w:pPr>
        <w:jc w:val="both"/>
      </w:pPr>
      <w:r>
        <w:t xml:space="preserve">Civil society will be involved in the project in several ways.  First, the integrated platform will share best practices from CBIT national projects on how to integrate CSOs into national transparency activities.  In addition, </w:t>
      </w:r>
      <w:r w:rsidR="00A75625">
        <w:t>international NGOs (INGOs) such as the World Resources Institute, have participated in CBIT technical workshops to contribute expertise and serve as a resource for country participants. The project intends to encourage the continued participation of relevant INGOs</w:t>
      </w:r>
      <w:r>
        <w:t xml:space="preserve"> </w:t>
      </w:r>
      <w:r w:rsidR="00A75625">
        <w:t>in technical workshops</w:t>
      </w:r>
      <w:r w:rsidR="00AC523E">
        <w:t xml:space="preserve">, COP side events, </w:t>
      </w:r>
      <w:r w:rsidR="00A75625">
        <w:t xml:space="preserve"> and other project-related </w:t>
      </w:r>
      <w:r w:rsidR="00AC523E">
        <w:t>meetings</w:t>
      </w:r>
      <w:r w:rsidR="00A75625">
        <w:t>.</w:t>
      </w:r>
      <w:r w:rsidR="00723E53">
        <w:t xml:space="preserve"> Finally, the project will support the two-way exchange of information with regional and international CSOs that support gender equality and women’s participation</w:t>
      </w:r>
      <w:r w:rsidR="000176D7">
        <w:t>, such as the European Institute for Gender Equality,</w:t>
      </w:r>
      <w:r w:rsidR="00974725">
        <w:t xml:space="preserve"> to inform the deliverables under Output 2.4</w:t>
      </w:r>
      <w:r w:rsidR="00723E53">
        <w:t>.</w:t>
      </w:r>
    </w:p>
    <w:p w14:paraId="6F06B5E8" w14:textId="77777777" w:rsidR="005D7A7A" w:rsidRDefault="005D7A7A" w:rsidP="00636A78">
      <w:pPr>
        <w:jc w:val="both"/>
      </w:pPr>
    </w:p>
    <w:p w14:paraId="6F7D6B8E" w14:textId="77777777" w:rsidR="00636A78" w:rsidRPr="00636A78" w:rsidRDefault="00636A78" w:rsidP="00636A78">
      <w:pPr>
        <w:jc w:val="both"/>
      </w:pPr>
      <w:r w:rsidRPr="00636A78">
        <w:t>Avoiding duplication with other initiatives will be key to using project resources efficiently. Meetings and workshops conducted over the course of the CBIT Phase I project have provided ample opportunity to consult with project stakeholders regarding Phase II of the project.  In addition, two other GEF Implementing Agencies and several CSOs (with equal participation by women and men) were consulted in August 2018 specifically regarding the design of the Phase II project.  These consultations affirmed the proposed project activities and provided information on current donor and CSO activities. No objections to any proposed activities or approaches were raised.</w:t>
      </w:r>
    </w:p>
    <w:p w14:paraId="3994248B" w14:textId="77777777" w:rsidR="00636A78" w:rsidRPr="00636A78" w:rsidRDefault="00636A78" w:rsidP="00636A78">
      <w:pPr>
        <w:jc w:val="both"/>
      </w:pPr>
    </w:p>
    <w:p w14:paraId="034AA903" w14:textId="77777777" w:rsidR="00636A78" w:rsidRPr="00636A78" w:rsidRDefault="00636A78" w:rsidP="00636A78">
      <w:pPr>
        <w:jc w:val="both"/>
        <w:rPr>
          <w:bCs/>
          <w:color w:val="000000"/>
        </w:rPr>
      </w:pPr>
      <w:r w:rsidRPr="00636A78">
        <w:t xml:space="preserve">The GEF Technical Workshop and accompanying donor coordination forum (Rome, May 2019) and the accompanying meeting on enhancing donor coordination in transparency provided an additional opportunity to solicit feedback from CBIT project countries, donors, and representatives of CSOs.  General themes in consultations included a high interest in information exchange both among donors and participating developing countries.  Other indications of country interests and priorities were gathered from the GEF 2018 analysis of CBIT country projects, in which </w:t>
      </w:r>
      <w:r w:rsidRPr="00636A78">
        <w:rPr>
          <w:bCs/>
          <w:color w:val="000000"/>
        </w:rPr>
        <w:t xml:space="preserve">100% of participating countries sought support for capacity building and </w:t>
      </w:r>
      <w:r w:rsidRPr="00636A78">
        <w:rPr>
          <w:bCs/>
          <w:color w:val="000000"/>
        </w:rPr>
        <w:lastRenderedPageBreak/>
        <w:t>training, 88% for transparency policy design, and 80% for MRV systems.</w:t>
      </w:r>
      <w:r w:rsidRPr="00636A78">
        <w:rPr>
          <w:rStyle w:val="FootnoteReference"/>
          <w:bCs/>
          <w:color w:val="000000"/>
        </w:rPr>
        <w:footnoteReference w:id="15"/>
      </w:r>
      <w:r w:rsidRPr="00636A78">
        <w:rPr>
          <w:bCs/>
          <w:color w:val="000000"/>
        </w:rPr>
        <w:t xml:space="preserve">  These priorities will be taken into consideration during the development of work plans for knowledge products, including </w:t>
      </w:r>
      <w:r w:rsidR="00DD0ED7">
        <w:rPr>
          <w:bCs/>
          <w:color w:val="000000"/>
        </w:rPr>
        <w:t xml:space="preserve">the associated </w:t>
      </w:r>
      <w:r w:rsidRPr="00636A78">
        <w:rPr>
          <w:bCs/>
          <w:color w:val="000000"/>
        </w:rPr>
        <w:t>training modules, under Output 1.3.</w:t>
      </w:r>
    </w:p>
    <w:p w14:paraId="62429AA0" w14:textId="77777777" w:rsidR="00636A78" w:rsidRPr="00636A78" w:rsidRDefault="00636A78" w:rsidP="00636A78">
      <w:pPr>
        <w:jc w:val="both"/>
        <w:rPr>
          <w:lang w:val="en-GB"/>
        </w:rPr>
      </w:pPr>
    </w:p>
    <w:p w14:paraId="3032D15B" w14:textId="77777777" w:rsidR="00636A78" w:rsidRPr="00636A78" w:rsidRDefault="00636A78" w:rsidP="00636A78">
      <w:pPr>
        <w:jc w:val="both"/>
      </w:pPr>
      <w:r w:rsidRPr="00636A78">
        <w:t>Table 2 provides an overview of the anticipated project stakeholders and their envisioned role in the project.</w:t>
      </w:r>
    </w:p>
    <w:p w14:paraId="289669C0" w14:textId="77777777" w:rsidR="00636A78" w:rsidRPr="00636A78" w:rsidRDefault="00636A78" w:rsidP="00636A78">
      <w:pPr>
        <w:jc w:val="both"/>
      </w:pPr>
    </w:p>
    <w:p w14:paraId="2D63AE7D" w14:textId="77777777" w:rsidR="00636A78" w:rsidRPr="00636A78" w:rsidRDefault="00636A78" w:rsidP="00636A78">
      <w:pPr>
        <w:rPr>
          <w:i/>
          <w:iCs/>
        </w:rPr>
      </w:pPr>
      <w:r w:rsidRPr="00636A78">
        <w:rPr>
          <w:i/>
          <w:iCs/>
        </w:rPr>
        <w:t>Table 2: Key Stakeholders</w:t>
      </w:r>
    </w:p>
    <w:tbl>
      <w:tblPr>
        <w:tblW w:w="1079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178"/>
        <w:gridCol w:w="2160"/>
        <w:gridCol w:w="6452"/>
      </w:tblGrid>
      <w:tr w:rsidR="00636A78" w:rsidRPr="00636A78" w14:paraId="35E8611F" w14:textId="77777777" w:rsidTr="006F33A9">
        <w:trPr>
          <w:trHeight w:val="241"/>
        </w:trPr>
        <w:tc>
          <w:tcPr>
            <w:tcW w:w="2178"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6429ACAD" w14:textId="77777777" w:rsidR="00636A78" w:rsidRPr="00636A78" w:rsidRDefault="00636A78" w:rsidP="00636A78">
            <w:pPr>
              <w:jc w:val="center"/>
              <w:rPr>
                <w:b/>
                <w:bCs/>
              </w:rPr>
            </w:pPr>
            <w:r w:rsidRPr="00636A78">
              <w:rPr>
                <w:b/>
                <w:bCs/>
              </w:rPr>
              <w:t>Name of Institution</w:t>
            </w:r>
          </w:p>
        </w:tc>
        <w:tc>
          <w:tcPr>
            <w:tcW w:w="2160"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2DD25CB0" w14:textId="77777777" w:rsidR="00636A78" w:rsidRPr="00636A78" w:rsidRDefault="00636A78" w:rsidP="00636A78">
            <w:pPr>
              <w:jc w:val="center"/>
              <w:rPr>
                <w:b/>
                <w:bCs/>
              </w:rPr>
            </w:pPr>
            <w:r w:rsidRPr="00636A78">
              <w:rPr>
                <w:b/>
                <w:bCs/>
              </w:rPr>
              <w:t>Type of Stakeholder</w:t>
            </w:r>
          </w:p>
        </w:tc>
        <w:tc>
          <w:tcPr>
            <w:tcW w:w="6452"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7A3A9EBB" w14:textId="77777777" w:rsidR="00636A78" w:rsidRPr="00636A78" w:rsidRDefault="00636A78" w:rsidP="00636A78">
            <w:pPr>
              <w:jc w:val="center"/>
              <w:rPr>
                <w:b/>
                <w:bCs/>
              </w:rPr>
            </w:pPr>
            <w:r w:rsidRPr="00636A78">
              <w:rPr>
                <w:b/>
                <w:bCs/>
              </w:rPr>
              <w:t>Role in the Project</w:t>
            </w:r>
          </w:p>
        </w:tc>
      </w:tr>
      <w:tr w:rsidR="008D77FC" w:rsidRPr="00636A78" w14:paraId="361B0108" w14:textId="77777777" w:rsidTr="006F33A9">
        <w:trPr>
          <w:trHeight w:val="96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2EE2BF66" w14:textId="77777777" w:rsidR="008D77FC" w:rsidRPr="00636A78" w:rsidRDefault="008D77FC" w:rsidP="008D77FC">
            <w:pPr>
              <w:pStyle w:val="NormalWeb"/>
              <w:spacing w:before="0" w:after="0"/>
              <w:rPr>
                <w:sz w:val="22"/>
                <w:szCs w:val="22"/>
              </w:rPr>
            </w:pPr>
            <w:r w:rsidRPr="00636A78">
              <w:rPr>
                <w:sz w:val="22"/>
                <w:szCs w:val="22"/>
              </w:rPr>
              <w:t>UN</w:t>
            </w:r>
            <w:r>
              <w:rPr>
                <w:sz w:val="22"/>
                <w:szCs w:val="22"/>
              </w:rPr>
              <w:t>DP</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219" w:type="dxa"/>
              <w:bottom w:w="80" w:type="dxa"/>
              <w:right w:w="80" w:type="dxa"/>
            </w:tcMar>
          </w:tcPr>
          <w:p w14:paraId="4BD57D6D" w14:textId="77777777" w:rsidR="008D77FC" w:rsidRPr="00636A78" w:rsidRDefault="008D77FC" w:rsidP="008D77FC">
            <w:pPr>
              <w:pStyle w:val="NormalWeb"/>
              <w:spacing w:before="0" w:after="0"/>
              <w:ind w:left="10" w:hanging="10"/>
              <w:rPr>
                <w:sz w:val="22"/>
                <w:szCs w:val="22"/>
              </w:rPr>
            </w:pPr>
            <w:r w:rsidRPr="00636A78">
              <w:rPr>
                <w:sz w:val="22"/>
                <w:szCs w:val="22"/>
              </w:rPr>
              <w:t>Implementing and Executing Agenc</w:t>
            </w:r>
            <w:r>
              <w:rPr>
                <w:sz w:val="22"/>
                <w:szCs w:val="22"/>
              </w:rPr>
              <w:t>y</w:t>
            </w:r>
            <w:r w:rsidRPr="00636A78">
              <w:rPr>
                <w:sz w:val="22"/>
                <w:szCs w:val="22"/>
              </w:rPr>
              <w:t xml:space="preserve"> for the project</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839A27A" w14:textId="77777777" w:rsidR="008D77FC" w:rsidRPr="00636A78" w:rsidRDefault="008D77FC" w:rsidP="008D77FC">
            <w:pPr>
              <w:pStyle w:val="NormalWeb"/>
              <w:spacing w:before="0" w:after="0"/>
              <w:rPr>
                <w:sz w:val="22"/>
                <w:szCs w:val="22"/>
              </w:rPr>
            </w:pPr>
            <w:r>
              <w:rPr>
                <w:sz w:val="22"/>
                <w:szCs w:val="22"/>
              </w:rPr>
              <w:t xml:space="preserve">UNDP is a </w:t>
            </w:r>
            <w:r w:rsidRPr="00636A78">
              <w:rPr>
                <w:sz w:val="22"/>
                <w:szCs w:val="22"/>
              </w:rPr>
              <w:t>GEF implementing agenc</w:t>
            </w:r>
            <w:r>
              <w:rPr>
                <w:sz w:val="22"/>
                <w:szCs w:val="22"/>
              </w:rPr>
              <w:t>y</w:t>
            </w:r>
            <w:r w:rsidRPr="00636A78">
              <w:rPr>
                <w:sz w:val="22"/>
                <w:szCs w:val="22"/>
              </w:rPr>
              <w:t xml:space="preserve"> </w:t>
            </w:r>
            <w:r>
              <w:rPr>
                <w:sz w:val="22"/>
                <w:szCs w:val="22"/>
              </w:rPr>
              <w:t xml:space="preserve">that will also serve as the </w:t>
            </w:r>
            <w:r w:rsidR="00DA2A1F">
              <w:rPr>
                <w:sz w:val="22"/>
                <w:szCs w:val="22"/>
              </w:rPr>
              <w:t xml:space="preserve">lead implementing agency for this project and an </w:t>
            </w:r>
            <w:r>
              <w:rPr>
                <w:sz w:val="22"/>
                <w:szCs w:val="22"/>
              </w:rPr>
              <w:t>executing agency for Component 2 of the project</w:t>
            </w:r>
            <w:r w:rsidR="009B0BCC">
              <w:rPr>
                <w:sz w:val="22"/>
                <w:szCs w:val="22"/>
              </w:rPr>
              <w:t xml:space="preserve"> (with the exception of Activity 2.2.4)</w:t>
            </w:r>
            <w:r>
              <w:rPr>
                <w:sz w:val="22"/>
                <w:szCs w:val="22"/>
              </w:rPr>
              <w:t xml:space="preserve">. </w:t>
            </w:r>
            <w:r w:rsidR="00DA2A1F">
              <w:rPr>
                <w:sz w:val="22"/>
                <w:szCs w:val="22"/>
              </w:rPr>
              <w:t>It will be responsible for appointing a project coordinator. UNDP</w:t>
            </w:r>
            <w:r>
              <w:rPr>
                <w:sz w:val="22"/>
                <w:szCs w:val="22"/>
              </w:rPr>
              <w:t xml:space="preserve"> </w:t>
            </w:r>
            <w:r w:rsidRPr="00636A78">
              <w:rPr>
                <w:sz w:val="22"/>
                <w:szCs w:val="22"/>
              </w:rPr>
              <w:t xml:space="preserve">will </w:t>
            </w:r>
            <w:r w:rsidR="00DA2A1F">
              <w:rPr>
                <w:sz w:val="22"/>
                <w:szCs w:val="22"/>
              </w:rPr>
              <w:t xml:space="preserve">also </w:t>
            </w:r>
            <w:r w:rsidRPr="00636A78">
              <w:rPr>
                <w:sz w:val="22"/>
                <w:szCs w:val="22"/>
              </w:rPr>
              <w:t xml:space="preserve">play a key role in facilitating coordination and knowledge sharing among </w:t>
            </w:r>
            <w:r>
              <w:rPr>
                <w:sz w:val="22"/>
                <w:szCs w:val="22"/>
              </w:rPr>
              <w:t xml:space="preserve">the </w:t>
            </w:r>
            <w:r w:rsidRPr="00636A78">
              <w:rPr>
                <w:sz w:val="22"/>
                <w:szCs w:val="22"/>
              </w:rPr>
              <w:t>national CBIT projects</w:t>
            </w:r>
            <w:r>
              <w:rPr>
                <w:sz w:val="22"/>
                <w:szCs w:val="22"/>
              </w:rPr>
              <w:t xml:space="preserve"> in its GEF portfolio</w:t>
            </w:r>
            <w:r w:rsidRPr="00636A78">
              <w:rPr>
                <w:sz w:val="22"/>
                <w:szCs w:val="22"/>
              </w:rPr>
              <w:t xml:space="preserve">. </w:t>
            </w:r>
          </w:p>
        </w:tc>
      </w:tr>
      <w:tr w:rsidR="008D77FC" w:rsidRPr="00636A78" w14:paraId="48475A28" w14:textId="77777777" w:rsidTr="006F33A9">
        <w:trPr>
          <w:trHeight w:val="96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45035A29" w14:textId="77777777" w:rsidR="008D77FC" w:rsidRPr="00636A78" w:rsidRDefault="003614ED" w:rsidP="008D77FC">
            <w:pPr>
              <w:pStyle w:val="NormalWeb"/>
              <w:spacing w:before="0" w:after="0"/>
              <w:rPr>
                <w:sz w:val="22"/>
                <w:szCs w:val="22"/>
              </w:rPr>
            </w:pPr>
            <w:r>
              <w:rPr>
                <w:sz w:val="22"/>
                <w:szCs w:val="22"/>
              </w:rPr>
              <w:t>UNEP</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219" w:type="dxa"/>
              <w:bottom w:w="80" w:type="dxa"/>
              <w:right w:w="80" w:type="dxa"/>
            </w:tcMar>
          </w:tcPr>
          <w:p w14:paraId="2CA6B0F6" w14:textId="77777777" w:rsidR="008D77FC" w:rsidRPr="00636A78" w:rsidRDefault="008D77FC" w:rsidP="008D77FC">
            <w:pPr>
              <w:pStyle w:val="NormalWeb"/>
              <w:spacing w:before="0" w:after="0"/>
              <w:ind w:left="10" w:hanging="10"/>
              <w:rPr>
                <w:sz w:val="22"/>
                <w:szCs w:val="22"/>
              </w:rPr>
            </w:pPr>
            <w:r>
              <w:rPr>
                <w:sz w:val="22"/>
                <w:szCs w:val="22"/>
              </w:rPr>
              <w:t>Implementing Agency for the project</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DF8D95" w14:textId="77777777" w:rsidR="008D77FC" w:rsidRPr="00636A78" w:rsidRDefault="003614ED" w:rsidP="008D77FC">
            <w:pPr>
              <w:pStyle w:val="NormalWeb"/>
              <w:spacing w:before="0" w:after="0"/>
              <w:rPr>
                <w:sz w:val="22"/>
                <w:szCs w:val="22"/>
              </w:rPr>
            </w:pPr>
            <w:r>
              <w:rPr>
                <w:sz w:val="22"/>
                <w:szCs w:val="22"/>
              </w:rPr>
              <w:t>UNEP</w:t>
            </w:r>
            <w:r w:rsidR="008D77FC">
              <w:rPr>
                <w:sz w:val="22"/>
                <w:szCs w:val="22"/>
              </w:rPr>
              <w:t xml:space="preserve"> is a </w:t>
            </w:r>
            <w:r w:rsidR="008D77FC" w:rsidRPr="00636A78">
              <w:rPr>
                <w:sz w:val="22"/>
                <w:szCs w:val="22"/>
              </w:rPr>
              <w:t>GEF implementing agenc</w:t>
            </w:r>
            <w:r w:rsidR="008D77FC">
              <w:rPr>
                <w:sz w:val="22"/>
                <w:szCs w:val="22"/>
              </w:rPr>
              <w:t>y</w:t>
            </w:r>
            <w:r w:rsidR="008D77FC" w:rsidRPr="00636A78">
              <w:rPr>
                <w:sz w:val="22"/>
                <w:szCs w:val="22"/>
              </w:rPr>
              <w:t xml:space="preserve"> </w:t>
            </w:r>
            <w:r w:rsidR="008D77FC">
              <w:rPr>
                <w:sz w:val="22"/>
                <w:szCs w:val="22"/>
              </w:rPr>
              <w:t xml:space="preserve">that will also serve as the </w:t>
            </w:r>
            <w:r w:rsidR="009B0BCC">
              <w:rPr>
                <w:sz w:val="22"/>
                <w:szCs w:val="22"/>
              </w:rPr>
              <w:t xml:space="preserve">implementing </w:t>
            </w:r>
            <w:r w:rsidR="008D77FC">
              <w:rPr>
                <w:sz w:val="22"/>
                <w:szCs w:val="22"/>
              </w:rPr>
              <w:t>agency for Component 1 of the project</w:t>
            </w:r>
            <w:r w:rsidR="009B0BCC">
              <w:rPr>
                <w:sz w:val="22"/>
                <w:szCs w:val="22"/>
              </w:rPr>
              <w:t xml:space="preserve"> and for Activity 2.2.4</w:t>
            </w:r>
            <w:r w:rsidR="008D77FC">
              <w:rPr>
                <w:sz w:val="22"/>
                <w:szCs w:val="22"/>
              </w:rPr>
              <w:t xml:space="preserve">. It </w:t>
            </w:r>
            <w:r w:rsidR="008D77FC" w:rsidRPr="00636A78">
              <w:rPr>
                <w:sz w:val="22"/>
                <w:szCs w:val="22"/>
              </w:rPr>
              <w:t xml:space="preserve">will play a key role in facilitating coordination and knowledge sharing among </w:t>
            </w:r>
            <w:r w:rsidR="008D77FC">
              <w:rPr>
                <w:sz w:val="22"/>
                <w:szCs w:val="22"/>
              </w:rPr>
              <w:t xml:space="preserve">the </w:t>
            </w:r>
            <w:r w:rsidR="008D77FC" w:rsidRPr="00636A78">
              <w:rPr>
                <w:sz w:val="22"/>
                <w:szCs w:val="22"/>
              </w:rPr>
              <w:t>national CBIT projects</w:t>
            </w:r>
            <w:r w:rsidR="008D77FC">
              <w:rPr>
                <w:sz w:val="22"/>
                <w:szCs w:val="22"/>
              </w:rPr>
              <w:t xml:space="preserve"> in its portfolio</w:t>
            </w:r>
            <w:r w:rsidR="008D77FC" w:rsidRPr="00636A78">
              <w:rPr>
                <w:sz w:val="22"/>
                <w:szCs w:val="22"/>
              </w:rPr>
              <w:t xml:space="preserve">. </w:t>
            </w:r>
          </w:p>
        </w:tc>
      </w:tr>
      <w:tr w:rsidR="008D77FC" w:rsidRPr="00636A78" w14:paraId="0AA30AD0" w14:textId="77777777" w:rsidTr="006F33A9">
        <w:trPr>
          <w:trHeight w:val="1593"/>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745A7FE1" w14:textId="77777777" w:rsidR="008D77FC" w:rsidRPr="00636A78" w:rsidRDefault="008D77FC" w:rsidP="008D77FC">
            <w:pPr>
              <w:pStyle w:val="NormalWeb"/>
              <w:spacing w:before="0" w:after="0"/>
              <w:rPr>
                <w:sz w:val="22"/>
                <w:szCs w:val="22"/>
              </w:rPr>
            </w:pPr>
            <w:r w:rsidRPr="00636A78">
              <w:rPr>
                <w:sz w:val="22"/>
                <w:szCs w:val="22"/>
              </w:rPr>
              <w:t>UNEP DTU Partnership</w:t>
            </w:r>
          </w:p>
        </w:tc>
        <w:tc>
          <w:tcPr>
            <w:tcW w:w="2160" w:type="dxa"/>
            <w:tcBorders>
              <w:top w:val="single" w:sz="4" w:space="0" w:color="000000"/>
              <w:left w:val="single" w:sz="4" w:space="0" w:color="000000"/>
              <w:bottom w:val="single" w:sz="4" w:space="0" w:color="000000"/>
              <w:right w:val="single" w:sz="4" w:space="0" w:color="000000"/>
            </w:tcBorders>
            <w:shd w:val="clear" w:color="auto" w:fill="FFFFFF"/>
            <w:tcMar>
              <w:top w:w="80" w:type="dxa"/>
              <w:left w:w="219" w:type="dxa"/>
              <w:bottom w:w="80" w:type="dxa"/>
              <w:right w:w="80" w:type="dxa"/>
            </w:tcMar>
          </w:tcPr>
          <w:p w14:paraId="4EE8C24A" w14:textId="77777777" w:rsidR="008D77FC" w:rsidRPr="00636A78" w:rsidRDefault="008D77FC" w:rsidP="008D77FC">
            <w:pPr>
              <w:pStyle w:val="NormalWeb"/>
              <w:spacing w:before="0" w:after="0"/>
              <w:ind w:left="10" w:hanging="10"/>
              <w:rPr>
                <w:sz w:val="22"/>
                <w:szCs w:val="22"/>
              </w:rPr>
            </w:pPr>
            <w:r w:rsidRPr="00636A78">
              <w:rPr>
                <w:sz w:val="22"/>
                <w:szCs w:val="22"/>
              </w:rPr>
              <w:t>Executing Agency</w:t>
            </w:r>
            <w:r>
              <w:rPr>
                <w:sz w:val="22"/>
                <w:szCs w:val="22"/>
              </w:rPr>
              <w:t xml:space="preserve"> for the project</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726BEB" w14:textId="77777777" w:rsidR="008D77FC" w:rsidRPr="00636A78" w:rsidRDefault="008D77FC" w:rsidP="00727F01">
            <w:pPr>
              <w:pStyle w:val="NormalWeb"/>
              <w:spacing w:before="0" w:after="0"/>
              <w:rPr>
                <w:sz w:val="22"/>
                <w:szCs w:val="22"/>
              </w:rPr>
            </w:pPr>
            <w:r w:rsidRPr="00636A78">
              <w:rPr>
                <w:sz w:val="22"/>
                <w:szCs w:val="22"/>
              </w:rPr>
              <w:t xml:space="preserve">The UNEP DTU Partnership will serve as an executing agency for selected project outputs implemented by </w:t>
            </w:r>
            <w:r w:rsidR="003614ED">
              <w:rPr>
                <w:sz w:val="22"/>
                <w:szCs w:val="22"/>
              </w:rPr>
              <w:t>UNEP</w:t>
            </w:r>
            <w:r w:rsidRPr="00636A78">
              <w:rPr>
                <w:sz w:val="22"/>
                <w:szCs w:val="22"/>
              </w:rPr>
              <w:t xml:space="preserve">.  The UNEP DTU Partnership will </w:t>
            </w:r>
            <w:r w:rsidR="00727F01">
              <w:rPr>
                <w:sz w:val="22"/>
                <w:szCs w:val="22"/>
              </w:rPr>
              <w:t>also</w:t>
            </w:r>
            <w:r w:rsidRPr="00636A78">
              <w:rPr>
                <w:sz w:val="22"/>
                <w:szCs w:val="22"/>
              </w:rPr>
              <w:t xml:space="preserve"> provid</w:t>
            </w:r>
            <w:r w:rsidR="00727F01">
              <w:rPr>
                <w:sz w:val="22"/>
                <w:szCs w:val="22"/>
              </w:rPr>
              <w:t>e</w:t>
            </w:r>
            <w:r w:rsidRPr="00636A78">
              <w:rPr>
                <w:sz w:val="22"/>
                <w:szCs w:val="22"/>
              </w:rPr>
              <w:t xml:space="preserve"> co-financing for capacity building and analytical support related to transparency, particularly in the area of adaptation</w:t>
            </w:r>
            <w:r w:rsidR="006B25FB">
              <w:rPr>
                <w:sz w:val="22"/>
                <w:szCs w:val="22"/>
              </w:rPr>
              <w:t>, and for project management</w:t>
            </w:r>
            <w:r w:rsidRPr="00636A78">
              <w:rPr>
                <w:sz w:val="22"/>
                <w:szCs w:val="22"/>
              </w:rPr>
              <w:t xml:space="preserve">.  </w:t>
            </w:r>
          </w:p>
        </w:tc>
      </w:tr>
      <w:tr w:rsidR="008D77FC" w:rsidRPr="00636A78" w14:paraId="40CACCC7" w14:textId="77777777" w:rsidTr="006F33A9">
        <w:trPr>
          <w:trHeight w:val="2422"/>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219" w:type="dxa"/>
              <w:bottom w:w="80" w:type="dxa"/>
              <w:right w:w="80" w:type="dxa"/>
            </w:tcMar>
          </w:tcPr>
          <w:p w14:paraId="2BE28B61" w14:textId="77777777" w:rsidR="008D77FC" w:rsidRPr="00636A78" w:rsidRDefault="008D77FC" w:rsidP="008D77FC">
            <w:pPr>
              <w:pStyle w:val="NormalWeb"/>
              <w:spacing w:before="0" w:after="0"/>
              <w:ind w:left="73"/>
              <w:rPr>
                <w:sz w:val="22"/>
                <w:szCs w:val="22"/>
              </w:rPr>
            </w:pPr>
            <w:r w:rsidRPr="00636A78">
              <w:rPr>
                <w:sz w:val="22"/>
                <w:szCs w:val="22"/>
              </w:rPr>
              <w:t xml:space="preserve">Food and Agriculture Organization of the United Nations (FAO), Conservation International (CI), and others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260" w:type="dxa"/>
              <w:bottom w:w="80" w:type="dxa"/>
              <w:right w:w="80" w:type="dxa"/>
            </w:tcMar>
          </w:tcPr>
          <w:p w14:paraId="2D09DC76" w14:textId="77777777" w:rsidR="008D77FC" w:rsidRPr="00636A78" w:rsidRDefault="008D77FC" w:rsidP="008D77FC">
            <w:pPr>
              <w:pStyle w:val="NormalWeb"/>
              <w:spacing w:before="0" w:after="0"/>
              <w:rPr>
                <w:sz w:val="22"/>
                <w:szCs w:val="22"/>
              </w:rPr>
            </w:pPr>
            <w:r w:rsidRPr="00636A78">
              <w:rPr>
                <w:sz w:val="22"/>
                <w:szCs w:val="22"/>
              </w:rPr>
              <w:t xml:space="preserve">Other GEF implementing agencies </w:t>
            </w:r>
          </w:p>
        </w:tc>
        <w:tc>
          <w:tcPr>
            <w:tcW w:w="645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E5B54A2" w14:textId="77777777" w:rsidR="008D77FC" w:rsidRPr="00636A78" w:rsidRDefault="008D77FC" w:rsidP="008D77FC">
            <w:pPr>
              <w:pStyle w:val="NormalWeb"/>
              <w:spacing w:before="0" w:after="0"/>
              <w:rPr>
                <w:sz w:val="22"/>
                <w:szCs w:val="22"/>
              </w:rPr>
            </w:pPr>
            <w:r w:rsidRPr="00636A78">
              <w:rPr>
                <w:sz w:val="22"/>
                <w:szCs w:val="22"/>
              </w:rPr>
              <w:t xml:space="preserve">Other GEF implementing agencies will share materials developed through other global CBIT projects and will coordinate on training.  The CBIT Phase II project </w:t>
            </w:r>
            <w:r w:rsidR="00711FF7">
              <w:rPr>
                <w:sz w:val="22"/>
                <w:szCs w:val="22"/>
              </w:rPr>
              <w:t>will</w:t>
            </w:r>
            <w:r w:rsidRPr="00636A78">
              <w:rPr>
                <w:sz w:val="22"/>
                <w:szCs w:val="22"/>
              </w:rPr>
              <w:t xml:space="preserve"> serve as a means of disseminating information resources, guidance, and good practice from the FAO-GEF project on agriculture, forestry, and other land use (AFOLU) following that project’s scheduled conclusion</w:t>
            </w:r>
            <w:r w:rsidR="00711FF7">
              <w:rPr>
                <w:sz w:val="22"/>
                <w:szCs w:val="22"/>
              </w:rPr>
              <w:t xml:space="preserve"> and will include a dedicated space where pilot countries can interact</w:t>
            </w:r>
            <w:r w:rsidRPr="00636A78">
              <w:rPr>
                <w:sz w:val="22"/>
                <w:szCs w:val="22"/>
              </w:rPr>
              <w:t>. Finally, the project will provide a broader means of distribution for training materials developed under country-level CBIT project implemented by other agencies (i.e. CI) and will involve those project managers and experts in global platform meetings and activities.</w:t>
            </w:r>
          </w:p>
        </w:tc>
      </w:tr>
      <w:tr w:rsidR="008D77FC" w:rsidRPr="00636A78" w14:paraId="38D110F7" w14:textId="77777777" w:rsidTr="006F33A9">
        <w:trPr>
          <w:trHeight w:val="162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1EC6EF" w14:textId="77777777" w:rsidR="008D77FC" w:rsidRPr="00636A78" w:rsidRDefault="00007940" w:rsidP="008D77FC">
            <w:pPr>
              <w:pStyle w:val="NormalWeb"/>
              <w:spacing w:before="0" w:after="0"/>
              <w:ind w:left="73"/>
              <w:rPr>
                <w:sz w:val="22"/>
                <w:szCs w:val="22"/>
              </w:rPr>
            </w:pPr>
            <w:r>
              <w:rPr>
                <w:sz w:val="22"/>
                <w:szCs w:val="22"/>
              </w:rPr>
              <w:t xml:space="preserve">Initiative for </w:t>
            </w:r>
            <w:proofErr w:type="spellStart"/>
            <w:r>
              <w:rPr>
                <w:sz w:val="22"/>
                <w:szCs w:val="22"/>
              </w:rPr>
              <w:t>Cliamte</w:t>
            </w:r>
            <w:proofErr w:type="spellEnd"/>
            <w:r>
              <w:rPr>
                <w:sz w:val="22"/>
                <w:szCs w:val="22"/>
              </w:rPr>
              <w:t xml:space="preserve"> Action Transparency (</w:t>
            </w:r>
            <w:r w:rsidR="00727F01">
              <w:rPr>
                <w:sz w:val="22"/>
                <w:szCs w:val="22"/>
              </w:rPr>
              <w:t>ICAT</w:t>
            </w:r>
            <w:r>
              <w:rPr>
                <w:sz w:val="22"/>
                <w:szCs w:val="22"/>
              </w:rPr>
              <w:t>)</w:t>
            </w:r>
            <w:r w:rsidR="00727F01">
              <w:rPr>
                <w:sz w:val="22"/>
                <w:szCs w:val="22"/>
              </w:rPr>
              <w:t xml:space="preserve">, </w:t>
            </w:r>
            <w:r w:rsidR="008D77FC" w:rsidRPr="00636A78">
              <w:rPr>
                <w:sz w:val="22"/>
                <w:szCs w:val="22"/>
              </w:rPr>
              <w:t xml:space="preserve">Partnership on Transparency in the Paris Agreement (PATPA), International </w:t>
            </w:r>
            <w:r w:rsidR="008D77FC" w:rsidRPr="00636A78">
              <w:rPr>
                <w:sz w:val="22"/>
                <w:szCs w:val="22"/>
              </w:rPr>
              <w:lastRenderedPageBreak/>
              <w:t>Partnership on Mitigation and MRV,</w:t>
            </w:r>
          </w:p>
          <w:p w14:paraId="1AC29418" w14:textId="77777777" w:rsidR="008D77FC" w:rsidRPr="00636A78" w:rsidRDefault="008D77FC" w:rsidP="008D77FC">
            <w:pPr>
              <w:pStyle w:val="NormalWeb"/>
              <w:spacing w:before="0" w:after="0"/>
              <w:ind w:left="73"/>
              <w:rPr>
                <w:sz w:val="22"/>
                <w:szCs w:val="22"/>
              </w:rPr>
            </w:pPr>
            <w:r w:rsidRPr="00636A78">
              <w:rPr>
                <w:sz w:val="22"/>
                <w:szCs w:val="22"/>
              </w:rPr>
              <w:t>Paris Committee on Capacity Building (PCCB), Partnership to Strengthen Transparency for co-Innovation (</w:t>
            </w:r>
            <w:proofErr w:type="spellStart"/>
            <w:r w:rsidRPr="00636A78">
              <w:rPr>
                <w:sz w:val="22"/>
                <w:szCs w:val="22"/>
              </w:rPr>
              <w:t>PaSTI</w:t>
            </w:r>
            <w:proofErr w:type="spellEnd"/>
            <w:r w:rsidRPr="00636A78">
              <w:rPr>
                <w:sz w:val="22"/>
                <w:szCs w:val="22"/>
              </w:rPr>
              <w:t>)</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B82B52" w14:textId="77777777" w:rsidR="008D77FC" w:rsidRPr="00636A78" w:rsidRDefault="008D77FC" w:rsidP="008D77FC">
            <w:pPr>
              <w:pStyle w:val="NormalWeb"/>
              <w:spacing w:before="0" w:after="0"/>
              <w:rPr>
                <w:sz w:val="22"/>
                <w:szCs w:val="22"/>
              </w:rPr>
            </w:pPr>
            <w:r w:rsidRPr="00636A78">
              <w:rPr>
                <w:sz w:val="22"/>
                <w:szCs w:val="22"/>
              </w:rPr>
              <w:lastRenderedPageBreak/>
              <w:t xml:space="preserve">Other transparency support initiatives </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62B104" w14:textId="77777777" w:rsidR="008D77FC" w:rsidRPr="00636A78" w:rsidRDefault="008D77FC" w:rsidP="008D77FC">
            <w:pPr>
              <w:pStyle w:val="NormalWeb"/>
              <w:spacing w:before="0" w:after="0"/>
              <w:rPr>
                <w:sz w:val="22"/>
                <w:szCs w:val="22"/>
              </w:rPr>
            </w:pPr>
            <w:r w:rsidRPr="00636A78">
              <w:rPr>
                <w:sz w:val="22"/>
                <w:szCs w:val="22"/>
              </w:rPr>
              <w:t xml:space="preserve">The information available through the library and other sections of the integrated web platform and the development and content of training modules will be coordinated with a network of existing transparency support initiatives. </w:t>
            </w:r>
          </w:p>
          <w:p w14:paraId="662DEA8D" w14:textId="77777777" w:rsidR="008D77FC" w:rsidRPr="00636A78" w:rsidRDefault="008D77FC" w:rsidP="008D77FC">
            <w:pPr>
              <w:pStyle w:val="NormalWeb"/>
              <w:spacing w:before="0" w:after="0"/>
              <w:rPr>
                <w:sz w:val="22"/>
                <w:szCs w:val="22"/>
              </w:rPr>
            </w:pPr>
          </w:p>
          <w:p w14:paraId="0A8C060F" w14:textId="77777777" w:rsidR="008D77FC" w:rsidRPr="00636A78" w:rsidRDefault="008D77FC" w:rsidP="008D77FC">
            <w:pPr>
              <w:pStyle w:val="NormalWeb"/>
              <w:spacing w:before="0" w:after="0"/>
              <w:rPr>
                <w:sz w:val="22"/>
                <w:szCs w:val="22"/>
              </w:rPr>
            </w:pPr>
            <w:r w:rsidRPr="00636A78">
              <w:rPr>
                <w:sz w:val="22"/>
                <w:szCs w:val="22"/>
              </w:rPr>
              <w:t xml:space="preserve">The integrated web platform will contain links to the platforms, databases, and on-line tools that have been developed through these partnerships.  </w:t>
            </w:r>
            <w:r w:rsidR="00727F01">
              <w:rPr>
                <w:sz w:val="22"/>
                <w:szCs w:val="22"/>
              </w:rPr>
              <w:t xml:space="preserve">For example, </w:t>
            </w:r>
            <w:r w:rsidR="00727F01" w:rsidRPr="00636A78">
              <w:rPr>
                <w:sz w:val="22"/>
                <w:szCs w:val="22"/>
              </w:rPr>
              <w:t>I</w:t>
            </w:r>
            <w:r w:rsidR="00727F01">
              <w:rPr>
                <w:sz w:val="22"/>
                <w:szCs w:val="22"/>
              </w:rPr>
              <w:t xml:space="preserve">CAT </w:t>
            </w:r>
            <w:r w:rsidR="00727F01" w:rsidRPr="00636A78">
              <w:rPr>
                <w:sz w:val="22"/>
                <w:szCs w:val="22"/>
              </w:rPr>
              <w:t xml:space="preserve">will share its series of guidance </w:t>
            </w:r>
            <w:r w:rsidR="00727F01" w:rsidRPr="00636A78">
              <w:rPr>
                <w:sz w:val="22"/>
                <w:szCs w:val="22"/>
              </w:rPr>
              <w:lastRenderedPageBreak/>
              <w:t xml:space="preserve">documents on transparency with the project </w:t>
            </w:r>
            <w:proofErr w:type="spellStart"/>
            <w:r w:rsidR="00727F01" w:rsidRPr="00636A78">
              <w:rPr>
                <w:sz w:val="22"/>
                <w:szCs w:val="22"/>
              </w:rPr>
              <w:t>beneficiaries.</w:t>
            </w:r>
            <w:r w:rsidRPr="00636A78">
              <w:rPr>
                <w:sz w:val="22"/>
                <w:szCs w:val="22"/>
              </w:rPr>
              <w:t>The</w:t>
            </w:r>
            <w:proofErr w:type="spellEnd"/>
            <w:r w:rsidRPr="00636A78">
              <w:rPr>
                <w:sz w:val="22"/>
                <w:szCs w:val="22"/>
              </w:rPr>
              <w:t xml:space="preserve"> CBIT integrated web platform and newsletter will also provide information on learning events sponsored by these initiatives, such as PCCB capacity building forums and </w:t>
            </w:r>
            <w:proofErr w:type="spellStart"/>
            <w:r w:rsidRPr="00636A78">
              <w:rPr>
                <w:sz w:val="22"/>
                <w:szCs w:val="22"/>
              </w:rPr>
              <w:t>PaSTI</w:t>
            </w:r>
            <w:proofErr w:type="spellEnd"/>
            <w:r w:rsidRPr="00636A78">
              <w:rPr>
                <w:sz w:val="22"/>
                <w:szCs w:val="22"/>
              </w:rPr>
              <w:t xml:space="preserve"> webinars.</w:t>
            </w:r>
          </w:p>
        </w:tc>
      </w:tr>
      <w:tr w:rsidR="008D77FC" w:rsidRPr="00636A78" w14:paraId="6F9C5996" w14:textId="77777777" w:rsidTr="006F33A9">
        <w:trPr>
          <w:trHeight w:val="96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84B151" w14:textId="77777777" w:rsidR="008D77FC" w:rsidRPr="00636A78" w:rsidRDefault="008D77FC" w:rsidP="008D77FC">
            <w:pPr>
              <w:pStyle w:val="NormalWeb"/>
              <w:spacing w:before="0" w:after="0"/>
              <w:rPr>
                <w:sz w:val="22"/>
                <w:szCs w:val="22"/>
              </w:rPr>
            </w:pPr>
            <w:r w:rsidRPr="00636A78">
              <w:rPr>
                <w:sz w:val="22"/>
                <w:szCs w:val="22"/>
              </w:rPr>
              <w:lastRenderedPageBreak/>
              <w:t xml:space="preserve">Countries with GEF-funded CBIT projects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93453F" w14:textId="77777777" w:rsidR="008D77FC" w:rsidRPr="00636A78" w:rsidRDefault="008D77FC" w:rsidP="008D77FC">
            <w:pPr>
              <w:pStyle w:val="NormalWeb"/>
              <w:spacing w:before="0" w:after="0"/>
              <w:rPr>
                <w:sz w:val="22"/>
                <w:szCs w:val="22"/>
              </w:rPr>
            </w:pPr>
            <w:r w:rsidRPr="00636A78">
              <w:rPr>
                <w:sz w:val="22"/>
                <w:szCs w:val="22"/>
              </w:rPr>
              <w:t>National governments</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4D44D0A" w14:textId="77777777" w:rsidR="008D77FC" w:rsidRPr="00636A78" w:rsidRDefault="008D77FC" w:rsidP="008D77FC">
            <w:pPr>
              <w:pStyle w:val="NormalWeb"/>
              <w:spacing w:before="0" w:after="0"/>
              <w:rPr>
                <w:sz w:val="22"/>
                <w:szCs w:val="22"/>
              </w:rPr>
            </w:pPr>
            <w:r w:rsidRPr="00636A78">
              <w:rPr>
                <w:sz w:val="22"/>
                <w:szCs w:val="22"/>
              </w:rPr>
              <w:t>Participating countries will provide information regarding their national CBIT project, participate in knowledge exchange, collaborate in the creation of content for the platform.</w:t>
            </w:r>
          </w:p>
        </w:tc>
      </w:tr>
      <w:tr w:rsidR="008D77FC" w:rsidRPr="00636A78" w14:paraId="26224F57" w14:textId="77777777" w:rsidTr="006F33A9">
        <w:trPr>
          <w:trHeight w:val="90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25D157" w14:textId="77777777" w:rsidR="008D77FC" w:rsidRPr="00636A78" w:rsidRDefault="008D77FC" w:rsidP="000176D7">
            <w:pPr>
              <w:pStyle w:val="NormalWeb"/>
              <w:spacing w:before="0" w:after="0"/>
              <w:rPr>
                <w:sz w:val="22"/>
                <w:szCs w:val="22"/>
              </w:rPr>
            </w:pPr>
            <w:r w:rsidRPr="00636A78">
              <w:rPr>
                <w:sz w:val="22"/>
                <w:szCs w:val="22"/>
              </w:rPr>
              <w:t>Development</w:t>
            </w:r>
            <w:r w:rsidR="000176D7">
              <w:rPr>
                <w:sz w:val="22"/>
                <w:szCs w:val="22"/>
              </w:rPr>
              <w:t xml:space="preserve"> P</w:t>
            </w:r>
            <w:r w:rsidRPr="00636A78">
              <w:rPr>
                <w:sz w:val="22"/>
                <w:szCs w:val="22"/>
              </w:rPr>
              <w:t xml:space="preserve">artners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1DCEE91" w14:textId="77777777" w:rsidR="008D77FC" w:rsidRPr="00636A78" w:rsidRDefault="008D77FC" w:rsidP="008D77FC">
            <w:pPr>
              <w:pStyle w:val="NormalWeb"/>
              <w:spacing w:before="0" w:after="0"/>
              <w:rPr>
                <w:sz w:val="22"/>
                <w:szCs w:val="22"/>
              </w:rPr>
            </w:pPr>
            <w:r w:rsidRPr="00636A78">
              <w:rPr>
                <w:sz w:val="22"/>
                <w:szCs w:val="22"/>
              </w:rPr>
              <w:t xml:space="preserve">International </w:t>
            </w:r>
            <w:proofErr w:type="spellStart"/>
            <w:r w:rsidRPr="00636A78">
              <w:rPr>
                <w:sz w:val="22"/>
                <w:szCs w:val="22"/>
              </w:rPr>
              <w:t>Organisations</w:t>
            </w:r>
            <w:proofErr w:type="spellEnd"/>
            <w:r w:rsidR="00AF6A37">
              <w:rPr>
                <w:sz w:val="22"/>
                <w:szCs w:val="22"/>
              </w:rPr>
              <w:t xml:space="preserve"> </w:t>
            </w:r>
            <w:r w:rsidRPr="00636A78">
              <w:rPr>
                <w:sz w:val="22"/>
                <w:szCs w:val="22"/>
              </w:rPr>
              <w:t xml:space="preserve">and developed country governments </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B9031A" w14:textId="77777777" w:rsidR="008D77FC" w:rsidRPr="00636A78" w:rsidRDefault="008D77FC" w:rsidP="008D77FC">
            <w:pPr>
              <w:pStyle w:val="NormalWeb"/>
              <w:spacing w:before="0" w:after="0"/>
              <w:rPr>
                <w:sz w:val="22"/>
                <w:szCs w:val="22"/>
              </w:rPr>
            </w:pPr>
            <w:r w:rsidRPr="00636A78">
              <w:rPr>
                <w:sz w:val="22"/>
                <w:szCs w:val="22"/>
              </w:rPr>
              <w:t xml:space="preserve">These partners will coordinate existing and upcoming support to develop national capacity globally to support countries meeting the Paris Agreement Article 13 requirements. </w:t>
            </w:r>
          </w:p>
          <w:p w14:paraId="6BB8A86D" w14:textId="77777777" w:rsidR="008D77FC" w:rsidRPr="00636A78" w:rsidRDefault="008D77FC" w:rsidP="008D77FC">
            <w:pPr>
              <w:pStyle w:val="NormalWeb"/>
              <w:spacing w:before="0" w:after="0"/>
              <w:rPr>
                <w:sz w:val="22"/>
                <w:szCs w:val="22"/>
              </w:rPr>
            </w:pPr>
          </w:p>
        </w:tc>
      </w:tr>
      <w:tr w:rsidR="000176D7" w:rsidRPr="00636A78" w14:paraId="1D53D329" w14:textId="77777777" w:rsidTr="00974725">
        <w:trPr>
          <w:trHeight w:val="900"/>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4A8C42" w14:textId="77777777" w:rsidR="000176D7" w:rsidRPr="00636A78" w:rsidRDefault="000176D7" w:rsidP="008D77FC">
            <w:pPr>
              <w:pStyle w:val="NormalWeb"/>
              <w:spacing w:before="0" w:after="0"/>
              <w:rPr>
                <w:sz w:val="22"/>
                <w:szCs w:val="22"/>
              </w:rPr>
            </w:pPr>
            <w:r w:rsidRPr="006F33A9">
              <w:rPr>
                <w:sz w:val="22"/>
                <w:szCs w:val="22"/>
              </w:rPr>
              <w:t>Civil Society Organizations (CSOs)</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F376AC" w14:textId="77777777" w:rsidR="000176D7" w:rsidRPr="00636A78" w:rsidRDefault="000176D7" w:rsidP="008D77FC">
            <w:pPr>
              <w:pStyle w:val="NormalWeb"/>
              <w:spacing w:before="0" w:after="0"/>
              <w:rPr>
                <w:sz w:val="22"/>
                <w:szCs w:val="22"/>
              </w:rPr>
            </w:pPr>
            <w:r>
              <w:rPr>
                <w:sz w:val="22"/>
                <w:szCs w:val="22"/>
              </w:rPr>
              <w:t>NGOs (national, sub-regional, regional, and international) and research institutes</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1C9541" w14:textId="77777777" w:rsidR="000176D7" w:rsidRDefault="000176D7" w:rsidP="000176D7">
            <w:pPr>
              <w:pStyle w:val="NormalWeb"/>
              <w:spacing w:before="0" w:after="0"/>
              <w:rPr>
                <w:sz w:val="22"/>
                <w:szCs w:val="22"/>
              </w:rPr>
            </w:pPr>
            <w:r>
              <w:rPr>
                <w:sz w:val="22"/>
                <w:szCs w:val="22"/>
              </w:rPr>
              <w:t xml:space="preserve">International NGOs such as the World Resources Institute (WRI) participated in CBIT technical workshops under Phase I, contributing their expertise, and they are expected to continue to do so. </w:t>
            </w:r>
            <w:r w:rsidRPr="00636A78">
              <w:rPr>
                <w:sz w:val="22"/>
                <w:szCs w:val="22"/>
              </w:rPr>
              <w:t xml:space="preserve">In addition, the project will exchange information with </w:t>
            </w:r>
            <w:r>
              <w:rPr>
                <w:sz w:val="22"/>
                <w:szCs w:val="22"/>
              </w:rPr>
              <w:t>CSO</w:t>
            </w:r>
            <w:r w:rsidRPr="00636A78">
              <w:rPr>
                <w:sz w:val="22"/>
                <w:szCs w:val="22"/>
              </w:rPr>
              <w:t xml:space="preserve"> partners; e.g. the BUR database to be maintained by the Institute for Global Environmental Strategies (IGES). The project will also exchange information with regional and sub-regional CSOs; e.g.</w:t>
            </w:r>
            <w:r>
              <w:rPr>
                <w:sz w:val="22"/>
                <w:szCs w:val="22"/>
              </w:rPr>
              <w:t>,</w:t>
            </w:r>
            <w:r w:rsidRPr="00636A78">
              <w:rPr>
                <w:sz w:val="22"/>
                <w:szCs w:val="22"/>
              </w:rPr>
              <w:t xml:space="preserve"> with </w:t>
            </w:r>
            <w:proofErr w:type="spellStart"/>
            <w:r w:rsidRPr="00636A78">
              <w:rPr>
                <w:sz w:val="22"/>
                <w:szCs w:val="22"/>
              </w:rPr>
              <w:t>Fundacion</w:t>
            </w:r>
            <w:proofErr w:type="spellEnd"/>
            <w:r w:rsidRPr="00636A78">
              <w:rPr>
                <w:sz w:val="22"/>
                <w:szCs w:val="22"/>
              </w:rPr>
              <w:t xml:space="preserve"> </w:t>
            </w:r>
            <w:proofErr w:type="spellStart"/>
            <w:r w:rsidRPr="00636A78">
              <w:rPr>
                <w:sz w:val="22"/>
                <w:szCs w:val="22"/>
              </w:rPr>
              <w:t>Bariloche</w:t>
            </w:r>
            <w:proofErr w:type="spellEnd"/>
            <w:r w:rsidRPr="00636A78">
              <w:rPr>
                <w:sz w:val="22"/>
                <w:szCs w:val="22"/>
              </w:rPr>
              <w:t xml:space="preserve"> for the Latin America and Caribbean region.</w:t>
            </w:r>
            <w:r>
              <w:rPr>
                <w:sz w:val="22"/>
                <w:szCs w:val="22"/>
              </w:rPr>
              <w:t xml:space="preserve"> </w:t>
            </w:r>
            <w:r w:rsidRPr="00636A78">
              <w:rPr>
                <w:sz w:val="22"/>
                <w:szCs w:val="22"/>
              </w:rPr>
              <w:t>Non-governmental actors at the country level are expected to benefit through the increased availability and quality of climate change information and through more robust NDCs.</w:t>
            </w:r>
          </w:p>
          <w:p w14:paraId="7596A053" w14:textId="77777777" w:rsidR="000176D7" w:rsidRDefault="000176D7" w:rsidP="000176D7">
            <w:pPr>
              <w:pStyle w:val="NormalWeb"/>
              <w:spacing w:before="0" w:after="0"/>
              <w:rPr>
                <w:sz w:val="22"/>
                <w:szCs w:val="22"/>
              </w:rPr>
            </w:pPr>
          </w:p>
          <w:p w14:paraId="2E917575" w14:textId="77777777" w:rsidR="000176D7" w:rsidRPr="00636A78" w:rsidRDefault="000176D7" w:rsidP="000176D7">
            <w:pPr>
              <w:pStyle w:val="NormalWeb"/>
              <w:spacing w:before="0" w:after="0"/>
              <w:rPr>
                <w:sz w:val="22"/>
                <w:szCs w:val="22"/>
              </w:rPr>
            </w:pPr>
            <w:r>
              <w:rPr>
                <w:sz w:val="22"/>
                <w:szCs w:val="22"/>
              </w:rPr>
              <w:t>In addition, the project will support the two-way exchange of information with regional and international CSOs that support gender equality and women’s participation, such as the European Institute of Gender Equality, to inform the deliverables under Output 2.4.</w:t>
            </w:r>
          </w:p>
        </w:tc>
      </w:tr>
      <w:tr w:rsidR="008D77FC" w:rsidRPr="00636A78" w14:paraId="119399D7" w14:textId="77777777" w:rsidTr="006F33A9">
        <w:trPr>
          <w:trHeight w:val="1542"/>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D89493" w14:textId="77777777" w:rsidR="008D77FC" w:rsidRPr="00636A78" w:rsidRDefault="008D77FC" w:rsidP="008D77FC">
            <w:pPr>
              <w:pStyle w:val="NormalWeb"/>
              <w:spacing w:before="0" w:after="0"/>
              <w:rPr>
                <w:sz w:val="22"/>
                <w:szCs w:val="22"/>
              </w:rPr>
            </w:pPr>
            <w:r w:rsidRPr="00636A78">
              <w:rPr>
                <w:sz w:val="22"/>
                <w:szCs w:val="22"/>
              </w:rPr>
              <w:t xml:space="preserve">UNFCCC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C8AC96" w14:textId="77777777" w:rsidR="008D77FC" w:rsidRPr="00636A78" w:rsidRDefault="008D77FC" w:rsidP="008D77FC">
            <w:pPr>
              <w:pStyle w:val="NormalWeb"/>
              <w:spacing w:before="0" w:after="0"/>
              <w:rPr>
                <w:sz w:val="22"/>
                <w:szCs w:val="22"/>
              </w:rPr>
            </w:pPr>
            <w:r w:rsidRPr="00636A78">
              <w:rPr>
                <w:sz w:val="22"/>
                <w:szCs w:val="22"/>
              </w:rPr>
              <w:t>International organization</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B91C086" w14:textId="77777777" w:rsidR="008D77FC" w:rsidRPr="00636A78" w:rsidRDefault="008D77FC" w:rsidP="008D77FC">
            <w:pPr>
              <w:pStyle w:val="NormalWeb"/>
              <w:spacing w:before="0" w:after="0"/>
              <w:rPr>
                <w:sz w:val="22"/>
                <w:szCs w:val="22"/>
              </w:rPr>
            </w:pPr>
            <w:r w:rsidRPr="00636A78">
              <w:rPr>
                <w:sz w:val="22"/>
                <w:szCs w:val="22"/>
              </w:rPr>
              <w:t>The UNFCCC and its secretariat will play three important roles in project implementation. First, the secretariat will serve as a provider for capacity building related to the UNFCCC. Second, the Secretariat, which houses the 24-member Consultative Group of Experts (CGE) and its e-Network, will exchange information with the project. Third, it will play a facilitating role in the implementation of the Convention.</w:t>
            </w:r>
          </w:p>
        </w:tc>
      </w:tr>
      <w:tr w:rsidR="008D77FC" w:rsidRPr="00636A78" w14:paraId="55C4F89A" w14:textId="77777777" w:rsidTr="006F33A9">
        <w:trPr>
          <w:trHeight w:val="1322"/>
        </w:trPr>
        <w:tc>
          <w:tcPr>
            <w:tcW w:w="217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8199AE" w14:textId="77777777" w:rsidR="008D77FC" w:rsidRPr="00636A78" w:rsidRDefault="008D77FC" w:rsidP="008D77FC">
            <w:pPr>
              <w:pStyle w:val="NormalWeb"/>
              <w:spacing w:before="0" w:after="0"/>
              <w:rPr>
                <w:sz w:val="22"/>
                <w:szCs w:val="22"/>
              </w:rPr>
            </w:pPr>
            <w:r w:rsidRPr="00636A78">
              <w:rPr>
                <w:sz w:val="22"/>
                <w:szCs w:val="22"/>
              </w:rPr>
              <w:t xml:space="preserve">UNFCCC Parties </w:t>
            </w:r>
          </w:p>
        </w:tc>
        <w:tc>
          <w:tcPr>
            <w:tcW w:w="216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F19A7B" w14:textId="77777777" w:rsidR="008D77FC" w:rsidRPr="00636A78" w:rsidRDefault="008D77FC" w:rsidP="008D77FC">
            <w:pPr>
              <w:pStyle w:val="NormalWeb"/>
              <w:spacing w:before="0" w:after="0"/>
              <w:rPr>
                <w:sz w:val="22"/>
                <w:szCs w:val="22"/>
              </w:rPr>
            </w:pPr>
            <w:r w:rsidRPr="00636A78">
              <w:rPr>
                <w:sz w:val="22"/>
                <w:szCs w:val="22"/>
              </w:rPr>
              <w:t xml:space="preserve">All countries </w:t>
            </w:r>
          </w:p>
        </w:tc>
        <w:tc>
          <w:tcPr>
            <w:tcW w:w="645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C0143D" w14:textId="77777777" w:rsidR="008D77FC" w:rsidRPr="00636A78" w:rsidRDefault="008D77FC" w:rsidP="008D77FC">
            <w:pPr>
              <w:pStyle w:val="NormalWeb"/>
              <w:spacing w:before="0" w:after="0"/>
              <w:rPr>
                <w:sz w:val="22"/>
                <w:szCs w:val="22"/>
              </w:rPr>
            </w:pPr>
            <w:r w:rsidRPr="00636A78">
              <w:rPr>
                <w:sz w:val="22"/>
                <w:szCs w:val="22"/>
              </w:rPr>
              <w:t>All parties to the UNFCCC are expected to provide information and participate in discussions and information exchanges.</w:t>
            </w:r>
          </w:p>
          <w:p w14:paraId="4AD51A70" w14:textId="77777777" w:rsidR="008D77FC" w:rsidRPr="00636A78" w:rsidRDefault="008D77FC" w:rsidP="008D77FC">
            <w:pPr>
              <w:pStyle w:val="NormalWeb"/>
              <w:spacing w:before="0" w:after="0"/>
              <w:rPr>
                <w:sz w:val="22"/>
                <w:szCs w:val="22"/>
              </w:rPr>
            </w:pPr>
          </w:p>
          <w:p w14:paraId="6C640FF4" w14:textId="77777777" w:rsidR="008D77FC" w:rsidRPr="00636A78" w:rsidRDefault="008D77FC" w:rsidP="008D77FC">
            <w:pPr>
              <w:pStyle w:val="NormalWeb"/>
              <w:spacing w:before="0" w:after="0"/>
              <w:rPr>
                <w:sz w:val="22"/>
                <w:szCs w:val="22"/>
              </w:rPr>
            </w:pPr>
            <w:r w:rsidRPr="00636A78">
              <w:rPr>
                <w:sz w:val="22"/>
                <w:szCs w:val="22"/>
              </w:rPr>
              <w:t>A representative of one developing and one developed country government will serve on the Project Steering Committee (see Section II.6).</w:t>
            </w:r>
          </w:p>
        </w:tc>
      </w:tr>
    </w:tbl>
    <w:p w14:paraId="00821A9E" w14:textId="77777777" w:rsidR="00636A78" w:rsidRPr="00636A78" w:rsidRDefault="00636A78" w:rsidP="00636A78"/>
    <w:p w14:paraId="1A43DDBE" w14:textId="77777777" w:rsidR="00636A78" w:rsidRPr="00636A78" w:rsidRDefault="002C23DC" w:rsidP="009D0B13">
      <w:pPr>
        <w:pStyle w:val="GEFFieldtoFillout"/>
        <w:shd w:val="clear" w:color="auto" w:fill="FFFFFF"/>
        <w:ind w:left="0" w:right="-7"/>
        <w:jc w:val="both"/>
      </w:pPr>
      <w:r w:rsidRPr="002C23DC">
        <w:rPr>
          <w:i/>
          <w:iCs/>
        </w:rPr>
        <w:t>Private Sector Engagement:</w:t>
      </w:r>
      <w:r>
        <w:t xml:space="preserve"> </w:t>
      </w:r>
      <w:r w:rsidRPr="000E5515">
        <w:t xml:space="preserve">As the project is focused on improving the capacity of governments to undertake transparency obligations, the private sector will not be directly engaged in the project. However, indirect engagement of the private sector will take place in three ways:  1) knowledge sharing from GEF-CBIT project </w:t>
      </w:r>
      <w:r w:rsidRPr="000E5515">
        <w:lastRenderedPageBreak/>
        <w:t>countries related to activities they undertake to involve the private sector in mitigation activities;  2) the dissemination of methodologies and tools for engaging the private sector; e.g., in ETFs and in national GHG inventories using IPCC 2006 guidelines (industry surveys for activity data, etc.); and 3) the identification investment priorities for private sector climate change actions and green portfolios.</w:t>
      </w:r>
    </w:p>
    <w:p w14:paraId="389E7A4C" w14:textId="77777777" w:rsidR="00636A78" w:rsidRPr="00636A78" w:rsidRDefault="00636A78" w:rsidP="00D338C7">
      <w:pPr>
        <w:pStyle w:val="ColorfulList-Accent11"/>
      </w:pPr>
    </w:p>
    <w:p w14:paraId="32C68466" w14:textId="77777777" w:rsidR="005117EF" w:rsidRDefault="005117EF" w:rsidP="0093672A">
      <w:pPr>
        <w:pStyle w:val="GEFQuestion"/>
        <w:ind w:left="0"/>
        <w:rPr>
          <w:i/>
        </w:rPr>
      </w:pPr>
    </w:p>
    <w:p w14:paraId="04D2037E" w14:textId="77777777" w:rsidR="00BF4893" w:rsidRDefault="007F7CA5" w:rsidP="00BF4893">
      <w:pPr>
        <w:pStyle w:val="GEFQuestion"/>
        <w:ind w:left="0"/>
        <w:rPr>
          <w:rFonts w:eastAsia="MS Mincho"/>
        </w:rPr>
      </w:pPr>
      <w:bookmarkStart w:id="121" w:name="_Toc14166865"/>
      <w:bookmarkStart w:id="122" w:name="_Toc32311230"/>
      <w:r w:rsidRPr="00FE03BD">
        <w:rPr>
          <w:rStyle w:val="Heading2Char"/>
          <w:sz w:val="22"/>
          <w:szCs w:val="22"/>
        </w:rPr>
        <w:t>A</w:t>
      </w:r>
      <w:r w:rsidR="00FB0AD0" w:rsidRPr="00FE03BD">
        <w:rPr>
          <w:rStyle w:val="Heading2Char"/>
          <w:sz w:val="22"/>
          <w:szCs w:val="22"/>
        </w:rPr>
        <w:t>.4</w:t>
      </w:r>
      <w:r w:rsidRPr="00FE03BD">
        <w:rPr>
          <w:rStyle w:val="Heading2Char"/>
          <w:sz w:val="22"/>
          <w:szCs w:val="22"/>
        </w:rPr>
        <w:t xml:space="preserve">. </w:t>
      </w:r>
      <w:hyperlink r:id="rId28" w:history="1">
        <w:r w:rsidR="009D2F5C" w:rsidRPr="00FE03BD">
          <w:rPr>
            <w:rStyle w:val="Heading2Char"/>
            <w:sz w:val="22"/>
            <w:szCs w:val="22"/>
          </w:rPr>
          <w:t>Gender Equality and Women's Empowerment.</w:t>
        </w:r>
        <w:bookmarkEnd w:id="121"/>
        <w:bookmarkEnd w:id="122"/>
      </w:hyperlink>
      <w:r w:rsidRPr="00A85CD9">
        <w:t xml:space="preserve"> </w:t>
      </w:r>
      <w:r w:rsidR="0093672A" w:rsidRPr="00E3057E">
        <w:t>P</w:t>
      </w:r>
      <w:r w:rsidR="0093672A" w:rsidRPr="00E3057E">
        <w:rPr>
          <w:rFonts w:eastAsia="MS Mincho"/>
        </w:rPr>
        <w:t xml:space="preserve">rovide the gender analysis or equivalent socio-economic assessment. </w:t>
      </w:r>
    </w:p>
    <w:p w14:paraId="07DCA25D" w14:textId="77777777" w:rsidR="00BF4893" w:rsidRDefault="00BF4893" w:rsidP="00BF4893">
      <w:pPr>
        <w:pStyle w:val="GEFQuestion"/>
        <w:ind w:left="0"/>
        <w:rPr>
          <w:rFonts w:eastAsia="MS Mincho"/>
        </w:rPr>
      </w:pPr>
    </w:p>
    <w:p w14:paraId="364D75FE" w14:textId="77777777" w:rsidR="00BF4893" w:rsidRPr="006576E8" w:rsidRDefault="00BF4893" w:rsidP="006576E8">
      <w:pPr>
        <w:pStyle w:val="GEFQuestion"/>
        <w:ind w:left="0"/>
        <w:jc w:val="both"/>
        <w:rPr>
          <w:szCs w:val="22"/>
        </w:rPr>
      </w:pPr>
      <w:r w:rsidRPr="006576E8">
        <w:rPr>
          <w:rFonts w:eastAsia="MS Mincho"/>
          <w:szCs w:val="22"/>
        </w:rPr>
        <w:t xml:space="preserve">Developing country parties of the UNFCCC and the Paris Agreement vary in terms of gender equality and women’s empowerment. </w:t>
      </w:r>
      <w:r w:rsidRPr="006576E8">
        <w:rPr>
          <w:szCs w:val="22"/>
        </w:rPr>
        <w:t>According to the Gender Development Index (GDI) data for 2017, the global GDI value is 0.941, while the average value for least developed countries is 0.868.</w:t>
      </w:r>
      <w:r w:rsidRPr="006576E8">
        <w:rPr>
          <w:rStyle w:val="FootnoteReference"/>
          <w:szCs w:val="22"/>
        </w:rPr>
        <w:footnoteReference w:id="16"/>
      </w:r>
      <w:r w:rsidRPr="006576E8">
        <w:rPr>
          <w:szCs w:val="22"/>
        </w:rPr>
        <w:t xml:space="preserve"> It should be noted some countries with national CBIT projects have GDI values higher than the global average, while others have </w:t>
      </w:r>
      <w:proofErr w:type="spellStart"/>
      <w:r w:rsidRPr="006576E8">
        <w:rPr>
          <w:szCs w:val="22"/>
        </w:rPr>
        <w:t>have</w:t>
      </w:r>
      <w:proofErr w:type="spellEnd"/>
      <w:r w:rsidRPr="006576E8">
        <w:rPr>
          <w:szCs w:val="22"/>
        </w:rPr>
        <w:t xml:space="preserve"> values that are lower. </w:t>
      </w:r>
    </w:p>
    <w:p w14:paraId="54B4718E" w14:textId="77777777" w:rsidR="00BF4893" w:rsidRPr="006576E8" w:rsidRDefault="00BF4893" w:rsidP="006576E8">
      <w:pPr>
        <w:pStyle w:val="GEFQuestion"/>
        <w:ind w:left="0"/>
        <w:jc w:val="both"/>
        <w:rPr>
          <w:szCs w:val="22"/>
        </w:rPr>
      </w:pPr>
    </w:p>
    <w:p w14:paraId="29753E16" w14:textId="77777777" w:rsidR="00F3511D" w:rsidRPr="006576E8" w:rsidRDefault="00F3511D" w:rsidP="006576E8">
      <w:pPr>
        <w:jc w:val="both"/>
      </w:pPr>
      <w:r w:rsidRPr="006576E8">
        <w:t>According to the Global Gender Gap Report 2018,</w:t>
      </w:r>
      <w:r w:rsidR="00BF4893" w:rsidRPr="006576E8">
        <w:rPr>
          <w:rStyle w:val="FootnoteReference"/>
        </w:rPr>
        <w:footnoteReference w:id="17"/>
      </w:r>
      <w:r w:rsidRPr="006576E8">
        <w:t xml:space="preserve"> the global gender gap score</w:t>
      </w:r>
      <w:r w:rsidR="00AB6AF9" w:rsidRPr="006576E8">
        <w:t>, another measure of parity,</w:t>
      </w:r>
      <w:r w:rsidRPr="006576E8">
        <w:t xml:space="preserve"> is currently 68%.</w:t>
      </w:r>
      <w:r w:rsidR="00AB6AF9" w:rsidRPr="006576E8">
        <w:t xml:space="preserve"> The 2018 report notes that “Across the four </w:t>
      </w:r>
      <w:proofErr w:type="spellStart"/>
      <w:r w:rsidR="00AB6AF9" w:rsidRPr="006576E8">
        <w:t>subindexes</w:t>
      </w:r>
      <w:proofErr w:type="spellEnd"/>
      <w:r w:rsidR="00AB6AF9" w:rsidRPr="006576E8">
        <w:t>, on average, the largest gender disparity is on Political Empowerment, which today maintains a gap of 77.1%. The Economic Participation and Opportunity gap is the second-largest at 41.9%....”</w:t>
      </w:r>
      <w:r w:rsidR="00AB6AF9" w:rsidRPr="006576E8">
        <w:rPr>
          <w:rStyle w:val="FootnoteReference"/>
        </w:rPr>
        <w:footnoteReference w:id="18"/>
      </w:r>
      <w:r w:rsidR="00C35D1C" w:rsidRPr="006576E8">
        <w:t xml:space="preserve">  Again, developing country Parties vary widely in their scores and in some cases have achieved high levels of parity </w:t>
      </w:r>
      <w:r w:rsidR="009D0B13">
        <w:t>by global standards</w:t>
      </w:r>
      <w:r w:rsidR="00C35D1C" w:rsidRPr="006576E8">
        <w:t>; for example, Nicaragua and Rwanda are fifth and sixth in the global rankings, respectively</w:t>
      </w:r>
      <w:r w:rsidR="00F57944">
        <w:t>.</w:t>
      </w:r>
      <w:r w:rsidR="00C35D1C" w:rsidRPr="006576E8">
        <w:rPr>
          <w:rStyle w:val="FootnoteReference"/>
        </w:rPr>
        <w:footnoteReference w:id="19"/>
      </w:r>
    </w:p>
    <w:p w14:paraId="11DBA23E" w14:textId="77777777" w:rsidR="00BF4893" w:rsidRPr="006576E8" w:rsidRDefault="00BF4893" w:rsidP="006576E8">
      <w:pPr>
        <w:pStyle w:val="GEFQuestion"/>
        <w:shd w:val="clear" w:color="auto" w:fill="FFFFFF"/>
        <w:ind w:left="0"/>
        <w:jc w:val="both"/>
        <w:rPr>
          <w:szCs w:val="22"/>
        </w:rPr>
      </w:pPr>
    </w:p>
    <w:p w14:paraId="31EBEC9B" w14:textId="77777777" w:rsidR="00AB6AF9" w:rsidRPr="007B23A3" w:rsidRDefault="00AB6AF9" w:rsidP="006576E8">
      <w:pPr>
        <w:jc w:val="both"/>
        <w:rPr>
          <w:color w:val="000000"/>
        </w:rPr>
      </w:pPr>
      <w:r w:rsidRPr="006576E8">
        <w:t xml:space="preserve">Developing country Parties that have signed the 2015 </w:t>
      </w:r>
      <w:r w:rsidRPr="007B23A3">
        <w:rPr>
          <w:color w:val="000000"/>
        </w:rPr>
        <w:t>UN Sustainable Development Goals (SDGs) have committed to progress under SDG 5: “Achieve gender equality and empower all women and girls.” Under this goal, countries are to achieve nine specific targets that include the following relevant targets for this project:</w:t>
      </w:r>
      <w:r w:rsidR="00F57944" w:rsidRPr="007B23A3">
        <w:rPr>
          <w:color w:val="000000"/>
        </w:rPr>
        <w:t xml:space="preserve"> </w:t>
      </w:r>
      <w:r w:rsidRPr="007B23A3">
        <w:rPr>
          <w:color w:val="000000"/>
          <w:spacing w:val="8"/>
          <w:shd w:val="clear" w:color="auto" w:fill="FEFEFE"/>
        </w:rPr>
        <w:t>“Ensure women’s full and effective participation and equal opportunities for leadership at all levels of decision making in political, economic and public life;” and “Enhance the use of enabling technology, in particular information and communications technology, to promote the empowerment of women</w:t>
      </w:r>
      <w:r w:rsidR="00F57944" w:rsidRPr="007B23A3">
        <w:rPr>
          <w:color w:val="000000"/>
          <w:spacing w:val="8"/>
          <w:shd w:val="clear" w:color="auto" w:fill="FEFEFE"/>
        </w:rPr>
        <w:t>.</w:t>
      </w:r>
      <w:r w:rsidRPr="007B23A3">
        <w:rPr>
          <w:color w:val="000000"/>
          <w:spacing w:val="8"/>
          <w:shd w:val="clear" w:color="auto" w:fill="FEFEFE"/>
        </w:rPr>
        <w:t>”</w:t>
      </w:r>
      <w:r w:rsidR="00F57944" w:rsidRPr="007B23A3">
        <w:rPr>
          <w:color w:val="000000"/>
          <w:spacing w:val="8"/>
          <w:shd w:val="clear" w:color="auto" w:fill="FEFEFE"/>
        </w:rPr>
        <w:t xml:space="preserve"> </w:t>
      </w:r>
      <w:r w:rsidRPr="007B23A3">
        <w:rPr>
          <w:color w:val="000000"/>
        </w:rPr>
        <w:t>Countries also commit to monitor progress towards the targets that have been established.</w:t>
      </w:r>
      <w:r w:rsidRPr="007B23A3">
        <w:rPr>
          <w:rStyle w:val="FootnoteReference"/>
          <w:color w:val="000000"/>
        </w:rPr>
        <w:footnoteReference w:id="20"/>
      </w:r>
    </w:p>
    <w:p w14:paraId="42E0C61B" w14:textId="77777777" w:rsidR="00F57944" w:rsidRPr="007B23A3" w:rsidRDefault="00F57944" w:rsidP="006576E8">
      <w:pPr>
        <w:shd w:val="clear" w:color="auto" w:fill="FFFFFF"/>
        <w:jc w:val="both"/>
        <w:textAlignment w:val="baseline"/>
        <w:rPr>
          <w:color w:val="000000"/>
        </w:rPr>
      </w:pPr>
    </w:p>
    <w:p w14:paraId="441CE4CE" w14:textId="39FCA047" w:rsidR="00C35D1C" w:rsidRPr="007B23A3" w:rsidRDefault="00C35D1C" w:rsidP="006576E8">
      <w:pPr>
        <w:shd w:val="clear" w:color="auto" w:fill="FFFFFF"/>
        <w:jc w:val="both"/>
        <w:textAlignment w:val="baseline"/>
        <w:rPr>
          <w:color w:val="000000"/>
        </w:rPr>
      </w:pPr>
      <w:r w:rsidRPr="007B23A3">
        <w:rPr>
          <w:color w:val="000000"/>
        </w:rPr>
        <w:t xml:space="preserve">As the introduction to the 2017 UN Women guidebook </w:t>
      </w:r>
      <w:r w:rsidRPr="007B23A3">
        <w:rPr>
          <w:i/>
          <w:color w:val="000000"/>
        </w:rPr>
        <w:t>Leveraging Co-Benefits between Gender Equality and Climate Action</w:t>
      </w:r>
      <w:r w:rsidRPr="007B23A3">
        <w:rPr>
          <w:color w:val="000000"/>
        </w:rPr>
        <w:t xml:space="preserve"> notes, “Gender mainstreaming is not simply about adding a </w:t>
      </w:r>
      <w:r w:rsidR="00F900EE" w:rsidRPr="007B23A3">
        <w:rPr>
          <w:color w:val="000000"/>
        </w:rPr>
        <w:t>‘</w:t>
      </w:r>
      <w:r w:rsidRPr="007B23A3">
        <w:rPr>
          <w:color w:val="000000"/>
        </w:rPr>
        <w:t>women’s component.</w:t>
      </w:r>
      <w:r w:rsidR="00F900EE" w:rsidRPr="007B23A3">
        <w:rPr>
          <w:color w:val="000000"/>
        </w:rPr>
        <w:t>’</w:t>
      </w:r>
      <w:r w:rsidRPr="007B23A3">
        <w:rPr>
          <w:color w:val="000000"/>
        </w:rPr>
        <w:t xml:space="preserve"> Gender mainstreaming is about thinking differently, modifying climate and development interventions so that they will benefit men and women equally. It is about transforming social, economic and institutional structures towards gender equality and women’s empowerment in climate action and resilience building.</w:t>
      </w:r>
      <w:r w:rsidR="00036899" w:rsidRPr="007B23A3">
        <w:rPr>
          <w:color w:val="000000"/>
        </w:rPr>
        <w:t xml:space="preserve"> </w:t>
      </w:r>
      <w:r w:rsidRPr="007B23A3">
        <w:rPr>
          <w:color w:val="000000"/>
        </w:rPr>
        <w:t>The impacts of climate change, including on access to productive and natural resources, amplify existing gender inequalities. Climate change affects women’s and men’s assets and well-being differently in terms of agricultural production, food security, health, water and energy resources, climate-induced migration and conflict, and climate-related natural disasters.</w:t>
      </w:r>
      <w:r w:rsidR="00036899" w:rsidRPr="006576E8">
        <w:rPr>
          <w:color w:val="000000"/>
        </w:rPr>
        <w:t xml:space="preserve"> </w:t>
      </w:r>
      <w:r w:rsidRPr="007B23A3">
        <w:rPr>
          <w:color w:val="000000"/>
        </w:rPr>
        <w:t xml:space="preserve">At the same time, women are powerful change agents to address climate change at scale. They are </w:t>
      </w:r>
      <w:r w:rsidRPr="007B23A3">
        <w:rPr>
          <w:color w:val="000000"/>
        </w:rPr>
        <w:lastRenderedPageBreak/>
        <w:t>key actors in building community resilience and responding to climate-related disasters. Women tend to make decisions about resource use and investments in the interest and welfare of their children, families, and communities.”</w:t>
      </w:r>
      <w:r w:rsidRPr="007B23A3">
        <w:rPr>
          <w:rStyle w:val="FootnoteReference"/>
          <w:color w:val="000000"/>
        </w:rPr>
        <w:footnoteReference w:id="21"/>
      </w:r>
    </w:p>
    <w:p w14:paraId="23829B5D" w14:textId="77777777" w:rsidR="00C35D1C" w:rsidRPr="007B23A3" w:rsidRDefault="00C35D1C" w:rsidP="006576E8">
      <w:pPr>
        <w:pStyle w:val="GEFQuestion"/>
        <w:shd w:val="clear" w:color="auto" w:fill="FFFFFF"/>
        <w:ind w:left="0"/>
        <w:jc w:val="both"/>
        <w:rPr>
          <w:color w:val="000000"/>
          <w:szCs w:val="22"/>
        </w:rPr>
      </w:pPr>
    </w:p>
    <w:p w14:paraId="648F012B" w14:textId="77777777" w:rsidR="006576E8" w:rsidRDefault="00036899" w:rsidP="00036899">
      <w:pPr>
        <w:autoSpaceDE w:val="0"/>
        <w:autoSpaceDN w:val="0"/>
        <w:adjustRightInd w:val="0"/>
        <w:jc w:val="both"/>
      </w:pPr>
      <w:r w:rsidRPr="007B23A3">
        <w:rPr>
          <w:color w:val="000000"/>
        </w:rPr>
        <w:t>The UNFCCC Gender Action Plan was established under UNFCCC 3/CP.23 Section E of the Action Plan specifically focuses on monitoring and reporting, and it states that “The GAP seeks to improve tracking in relation to the implementation of and reporting on gender-related mandates under the UNFCCC.”</w:t>
      </w:r>
      <w:r w:rsidRPr="007B23A3">
        <w:rPr>
          <w:rStyle w:val="FootnoteReference"/>
          <w:color w:val="000000"/>
        </w:rPr>
        <w:footnoteReference w:id="22"/>
      </w:r>
      <w:r w:rsidRPr="007B23A3">
        <w:rPr>
          <w:color w:val="000000"/>
        </w:rPr>
        <w:t xml:space="preserve"> </w:t>
      </w:r>
      <w:r w:rsidR="00F3511D" w:rsidRPr="007B23A3">
        <w:rPr>
          <w:color w:val="000000"/>
        </w:rPr>
        <w:t>The Paris Agreement has highlighted gender equality and wo</w:t>
      </w:r>
      <w:r w:rsidR="00F3511D" w:rsidRPr="00036899">
        <w:t xml:space="preserve">men’s empowerment as a guiding principle and called for adaptation and capacity-building actions to be implemented in a gender-responsive manner. </w:t>
      </w:r>
    </w:p>
    <w:p w14:paraId="5D2CCC46" w14:textId="77777777" w:rsidR="006576E8" w:rsidRDefault="006576E8" w:rsidP="00036899">
      <w:pPr>
        <w:autoSpaceDE w:val="0"/>
        <w:autoSpaceDN w:val="0"/>
        <w:adjustRightInd w:val="0"/>
        <w:jc w:val="both"/>
      </w:pPr>
    </w:p>
    <w:p w14:paraId="1AA58AB9" w14:textId="77777777" w:rsidR="00F3511D" w:rsidRPr="007B23A3" w:rsidRDefault="00F3511D" w:rsidP="00036899">
      <w:pPr>
        <w:autoSpaceDE w:val="0"/>
        <w:autoSpaceDN w:val="0"/>
        <w:adjustRightInd w:val="0"/>
        <w:jc w:val="both"/>
        <w:rPr>
          <w:color w:val="000000"/>
        </w:rPr>
      </w:pPr>
      <w:r w:rsidRPr="00036899">
        <w:t xml:space="preserve">In 2016, 40% of the </w:t>
      </w:r>
      <w:r w:rsidR="006576E8">
        <w:t>(</w:t>
      </w:r>
      <w:r w:rsidRPr="00036899">
        <w:t>I</w:t>
      </w:r>
      <w:r w:rsidR="006576E8">
        <w:t>)</w:t>
      </w:r>
      <w:r w:rsidRPr="00036899">
        <w:t>NDCs mentioned women and/or gender in the context of their national priorities and ambitions for reducing emissions.</w:t>
      </w:r>
      <w:r w:rsidRPr="00036899">
        <w:rPr>
          <w:vertAlign w:val="superscript"/>
        </w:rPr>
        <w:footnoteReference w:id="23"/>
      </w:r>
      <w:r w:rsidRPr="00036899">
        <w:t xml:space="preserve"> However, developing countries will require support in monitoring progress regarding these ambitions. </w:t>
      </w:r>
      <w:r w:rsidR="006576E8">
        <w:t>In the area of reporting, a number of developing countries do not mention gender</w:t>
      </w:r>
      <w:r w:rsidR="00117070">
        <w:t xml:space="preserve"> equality issues/ priorities</w:t>
      </w:r>
      <w:r w:rsidR="006576E8">
        <w:t xml:space="preserve"> in their National Communications and BURs. Revised NDCs and the advent of BTRs will necessitate capacity </w:t>
      </w:r>
      <w:proofErr w:type="spellStart"/>
      <w:r w:rsidR="006576E8">
        <w:t>strengthing</w:t>
      </w:r>
      <w:proofErr w:type="spellEnd"/>
      <w:r w:rsidR="006576E8">
        <w:t xml:space="preserve"> in developing countries related to gender eq</w:t>
      </w:r>
      <w:r w:rsidR="00117070">
        <w:t xml:space="preserve">uality </w:t>
      </w:r>
      <w:r w:rsidR="006576E8">
        <w:t>and women’s empowerment as they relate to reporting and transparency.</w:t>
      </w:r>
      <w:r w:rsidR="00EB618F">
        <w:t xml:space="preserve">  At the same time, a number of developing country Parties have experience in improving gender parity at a national level that is relevant to others.</w:t>
      </w:r>
    </w:p>
    <w:p w14:paraId="5BC7A742" w14:textId="77777777" w:rsidR="00F3511D" w:rsidRPr="00036899" w:rsidRDefault="00F3511D" w:rsidP="00036899">
      <w:pPr>
        <w:pStyle w:val="GEFQuestion"/>
        <w:ind w:left="0"/>
        <w:rPr>
          <w:rFonts w:eastAsia="MS Mincho"/>
        </w:rPr>
      </w:pPr>
    </w:p>
    <w:p w14:paraId="156876D5" w14:textId="77777777" w:rsidR="0093672A" w:rsidRPr="00E3057E" w:rsidRDefault="0093672A" w:rsidP="0093672A">
      <w:pPr>
        <w:pStyle w:val="GEFQuestion"/>
        <w:ind w:left="0"/>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00F375E0">
        <w:rPr>
          <w:szCs w:val="22"/>
        </w:rPr>
        <w:fldChar w:fldCharType="begin">
          <w:ffData>
            <w:name w:val="incl_civil_yes"/>
            <w:enabled/>
            <w:calcOnExit w:val="0"/>
            <w:checkBox>
              <w:sizeAuto/>
              <w:default w:val="1"/>
            </w:checkBox>
          </w:ffData>
        </w:fldChar>
      </w:r>
      <w:bookmarkStart w:id="124" w:name="incl_civil_yes"/>
      <w:r w:rsidR="00F375E0">
        <w:rPr>
          <w:szCs w:val="22"/>
        </w:rPr>
        <w:instrText xml:space="preserve"> FORMCHECKBOX </w:instrText>
      </w:r>
      <w:r w:rsidR="004B12C3">
        <w:rPr>
          <w:szCs w:val="22"/>
        </w:rPr>
      </w:r>
      <w:r w:rsidR="004B12C3">
        <w:rPr>
          <w:szCs w:val="22"/>
        </w:rPr>
        <w:fldChar w:fldCharType="separate"/>
      </w:r>
      <w:r w:rsidR="00F375E0">
        <w:rPr>
          <w:szCs w:val="22"/>
        </w:rPr>
        <w:fldChar w:fldCharType="end"/>
      </w:r>
      <w:bookmarkEnd w:id="124"/>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4B12C3">
        <w:rPr>
          <w:szCs w:val="22"/>
        </w:rPr>
      </w:r>
      <w:r w:rsidR="004B12C3">
        <w:rPr>
          <w:szCs w:val="22"/>
        </w:rPr>
        <w:fldChar w:fldCharType="separate"/>
      </w:r>
      <w:r w:rsidRPr="00E3057E">
        <w:rPr>
          <w:szCs w:val="22"/>
        </w:rPr>
        <w:fldChar w:fldCharType="end"/>
      </w:r>
      <w:r w:rsidRPr="00E3057E">
        <w:rPr>
          <w:szCs w:val="22"/>
        </w:rPr>
        <w:t xml:space="preserve">) If yes, please upload gender action plan or equivalent here. </w:t>
      </w:r>
    </w:p>
    <w:p w14:paraId="63A37369" w14:textId="77777777" w:rsidR="0093672A" w:rsidRPr="00E3057E" w:rsidRDefault="0093672A" w:rsidP="0093672A">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108F7F87"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Box>
          </w:ffData>
        </w:fldChar>
      </w:r>
      <w:r w:rsidRPr="00E3057E">
        <w:rPr>
          <w:szCs w:val="22"/>
        </w:rPr>
        <w:instrText xml:space="preserve"> FORMCHECKBOX </w:instrText>
      </w:r>
      <w:r w:rsidR="004B12C3">
        <w:rPr>
          <w:szCs w:val="22"/>
        </w:rPr>
      </w:r>
      <w:r w:rsidR="004B12C3">
        <w:rPr>
          <w:szCs w:val="22"/>
        </w:rPr>
        <w:fldChar w:fldCharType="separate"/>
      </w:r>
      <w:r w:rsidRPr="00E3057E">
        <w:rPr>
          <w:szCs w:val="22"/>
        </w:rPr>
        <w:fldChar w:fldCharType="end"/>
      </w:r>
      <w:r w:rsidRPr="00E3057E">
        <w:rPr>
          <w:szCs w:val="22"/>
        </w:rPr>
        <w:t xml:space="preserve"> closing gender gaps in </w:t>
      </w:r>
      <w:r w:rsidRPr="00E3057E">
        <w:rPr>
          <w:rFonts w:eastAsia="MS Mincho"/>
        </w:rPr>
        <w:t xml:space="preserve">access to and control over natural resources; </w:t>
      </w:r>
    </w:p>
    <w:p w14:paraId="6C1C2599" w14:textId="77777777" w:rsidR="0093672A" w:rsidRPr="00E3057E" w:rsidRDefault="00F375E0" w:rsidP="0093672A">
      <w:pPr>
        <w:pStyle w:val="GEFQuestion"/>
        <w:ind w:left="0"/>
        <w:rPr>
          <w:rFonts w:eastAsia="MS Mincho"/>
        </w:rPr>
      </w:pPr>
      <w:r>
        <w:rPr>
          <w:szCs w:val="22"/>
        </w:rPr>
        <w:fldChar w:fldCharType="begin">
          <w:ffData>
            <w:name w:val=""/>
            <w:enabled/>
            <w:calcOnExit w:val="0"/>
            <w:checkBox>
              <w:sizeAuto/>
              <w:default w:val="1"/>
            </w:checkBox>
          </w:ffData>
        </w:fldChar>
      </w:r>
      <w:r>
        <w:rPr>
          <w:szCs w:val="22"/>
        </w:rPr>
        <w:instrText xml:space="preserve"> FORMCHECKBOX </w:instrText>
      </w:r>
      <w:r w:rsidR="004B12C3">
        <w:rPr>
          <w:szCs w:val="22"/>
        </w:rPr>
      </w:r>
      <w:r w:rsidR="004B12C3">
        <w:rPr>
          <w:szCs w:val="22"/>
        </w:rPr>
        <w:fldChar w:fldCharType="separate"/>
      </w:r>
      <w:r>
        <w:rPr>
          <w:szCs w:val="22"/>
        </w:rPr>
        <w:fldChar w:fldCharType="end"/>
      </w:r>
      <w:r w:rsidR="0093672A" w:rsidRPr="00E3057E">
        <w:rPr>
          <w:szCs w:val="22"/>
        </w:rPr>
        <w:t xml:space="preserve"> improving women’s </w:t>
      </w:r>
      <w:r w:rsidR="0093672A" w:rsidRPr="00E3057E">
        <w:rPr>
          <w:rFonts w:eastAsia="MS Mincho"/>
        </w:rPr>
        <w:t xml:space="preserve">participation and decision making; and or </w:t>
      </w:r>
    </w:p>
    <w:p w14:paraId="0EDB4A55" w14:textId="77777777" w:rsidR="0093672A" w:rsidRPr="00E3057E" w:rsidRDefault="0093672A" w:rsidP="0093672A">
      <w:pPr>
        <w:pStyle w:val="GEFQuestion"/>
        <w:ind w:left="0"/>
        <w:rPr>
          <w:rFonts w:eastAsia="MS Mincho"/>
        </w:rPr>
      </w:pPr>
      <w:r w:rsidRPr="00E3057E">
        <w:rPr>
          <w:szCs w:val="22"/>
        </w:rPr>
        <w:fldChar w:fldCharType="begin">
          <w:ffData>
            <w:name w:val="incl_civil_yes"/>
            <w:enabled/>
            <w:calcOnExit w:val="0"/>
            <w:checkBox>
              <w:sizeAuto/>
              <w:default w:val="0"/>
            </w:checkBox>
          </w:ffData>
        </w:fldChar>
      </w:r>
      <w:r w:rsidRPr="00E3057E">
        <w:rPr>
          <w:szCs w:val="22"/>
        </w:rPr>
        <w:instrText xml:space="preserve"> FORMCHECKBOX </w:instrText>
      </w:r>
      <w:r w:rsidR="004B12C3">
        <w:rPr>
          <w:szCs w:val="22"/>
        </w:rPr>
      </w:r>
      <w:r w:rsidR="004B12C3">
        <w:rPr>
          <w:szCs w:val="22"/>
        </w:rPr>
        <w:fldChar w:fldCharType="separate"/>
      </w:r>
      <w:r w:rsidRPr="00E3057E">
        <w:rPr>
          <w:szCs w:val="22"/>
        </w:rPr>
        <w:fldChar w:fldCharType="end"/>
      </w:r>
      <w:r w:rsidRPr="00E3057E">
        <w:rPr>
          <w:szCs w:val="22"/>
        </w:rPr>
        <w:t xml:space="preserve"> generating socio-</w:t>
      </w:r>
      <w:r w:rsidRPr="00E3057E">
        <w:rPr>
          <w:rFonts w:eastAsia="MS Mincho"/>
        </w:rPr>
        <w:t xml:space="preserve">economic benefits or services for women. </w:t>
      </w:r>
    </w:p>
    <w:p w14:paraId="0DBF5A27" w14:textId="148C7F2C" w:rsidR="0093672A" w:rsidRPr="00E3057E" w:rsidRDefault="0093672A" w:rsidP="0093672A">
      <w:pPr>
        <w:pStyle w:val="GEFQuestion"/>
        <w:ind w:left="0"/>
      </w:pPr>
      <w:r w:rsidRPr="00E3057E">
        <w:rPr>
          <w:rFonts w:eastAsia="MS Mincho"/>
        </w:rPr>
        <w:t xml:space="preserve">Does the project's results framework or logical framework include gender-sensitive indicators? </w:t>
      </w:r>
      <w:r w:rsidRPr="00E3057E">
        <w:rPr>
          <w:szCs w:val="22"/>
        </w:rPr>
        <w:t>(yes</w:t>
      </w:r>
      <w:r w:rsidR="00F375E0">
        <w:rPr>
          <w:szCs w:val="22"/>
        </w:rPr>
        <w:fldChar w:fldCharType="begin">
          <w:ffData>
            <w:name w:val=""/>
            <w:enabled/>
            <w:calcOnExit w:val="0"/>
            <w:checkBox>
              <w:sizeAuto/>
              <w:default w:val="1"/>
            </w:checkBox>
          </w:ffData>
        </w:fldChar>
      </w:r>
      <w:r w:rsidR="00F375E0">
        <w:rPr>
          <w:szCs w:val="22"/>
        </w:rPr>
        <w:instrText xml:space="preserve"> FORMCHECKBOX </w:instrText>
      </w:r>
      <w:r w:rsidR="004B12C3">
        <w:rPr>
          <w:szCs w:val="22"/>
        </w:rPr>
      </w:r>
      <w:r w:rsidR="004B12C3">
        <w:rPr>
          <w:szCs w:val="22"/>
        </w:rPr>
        <w:fldChar w:fldCharType="separate"/>
      </w:r>
      <w:r w:rsidR="00F375E0">
        <w:rPr>
          <w:szCs w:val="22"/>
        </w:rPr>
        <w:fldChar w:fldCharType="end"/>
      </w:r>
      <w:r w:rsidRPr="00E3057E">
        <w:rPr>
          <w:szCs w:val="22"/>
        </w:rPr>
        <w:t xml:space="preserve"> /no</w:t>
      </w:r>
      <w:r w:rsidRPr="00E3057E">
        <w:rPr>
          <w:szCs w:val="22"/>
        </w:rPr>
        <w:fldChar w:fldCharType="begin">
          <w:ffData>
            <w:name w:val="incl_civil_no"/>
            <w:enabled/>
            <w:calcOnExit w:val="0"/>
            <w:checkBox>
              <w:sizeAuto/>
              <w:default w:val="0"/>
            </w:checkBox>
          </w:ffData>
        </w:fldChar>
      </w:r>
      <w:r w:rsidRPr="00E3057E">
        <w:rPr>
          <w:szCs w:val="22"/>
        </w:rPr>
        <w:instrText xml:space="preserve"> FORMCHECKBOX </w:instrText>
      </w:r>
      <w:r w:rsidR="004B12C3">
        <w:rPr>
          <w:szCs w:val="22"/>
        </w:rPr>
      </w:r>
      <w:r w:rsidR="004B12C3">
        <w:rPr>
          <w:szCs w:val="22"/>
        </w:rPr>
        <w:fldChar w:fldCharType="separate"/>
      </w:r>
      <w:r w:rsidRPr="00E3057E">
        <w:rPr>
          <w:szCs w:val="22"/>
        </w:rPr>
        <w:fldChar w:fldCharType="end"/>
      </w:r>
      <w:r w:rsidRPr="00E3057E">
        <w:rPr>
          <w:szCs w:val="22"/>
        </w:rPr>
        <w:t>)</w:t>
      </w:r>
    </w:p>
    <w:p w14:paraId="00F23149" w14:textId="77777777" w:rsidR="00F375E0" w:rsidRPr="00F375E0" w:rsidRDefault="00F375E0" w:rsidP="00F375E0">
      <w:pPr>
        <w:jc w:val="both"/>
      </w:pPr>
      <w:bookmarkStart w:id="125" w:name="_Hlk528337020"/>
    </w:p>
    <w:p w14:paraId="665969F3" w14:textId="77777777" w:rsidR="00F375E0" w:rsidRPr="00F375E0" w:rsidRDefault="006576E8" w:rsidP="00F375E0">
      <w:pPr>
        <w:jc w:val="both"/>
      </w:pPr>
      <w:r w:rsidRPr="00036899">
        <w:t xml:space="preserve">The proposed project incorporates these elements and addresses gender </w:t>
      </w:r>
      <w:r w:rsidR="00117070">
        <w:t xml:space="preserve"> equality </w:t>
      </w:r>
      <w:r w:rsidRPr="00036899">
        <w:t xml:space="preserve">issues across its components and in a dedicated output designed to support countries in mainstreaming gender equality into transparency activities. </w:t>
      </w:r>
      <w:r w:rsidR="00F375E0" w:rsidRPr="00F375E0">
        <w:t>The current project will be able to draw on existing resources and networks to support capacity strengthening related to gender</w:t>
      </w:r>
      <w:r w:rsidR="00117070">
        <w:t xml:space="preserve"> equality</w:t>
      </w:r>
      <w:r w:rsidR="00F375E0" w:rsidRPr="00F375E0">
        <w:t xml:space="preserve"> and climate change.  For example, the Gender Responsive National Communications Toolkit</w:t>
      </w:r>
      <w:r w:rsidR="00F375E0" w:rsidRPr="00F375E0">
        <w:rPr>
          <w:vertAlign w:val="superscript"/>
        </w:rPr>
        <w:footnoteReference w:id="24"/>
      </w:r>
      <w:r w:rsidR="00F375E0" w:rsidRPr="00F375E0">
        <w:rPr>
          <w:position w:val="16"/>
        </w:rPr>
        <w:t xml:space="preserve">  </w:t>
      </w:r>
      <w:r w:rsidR="00F375E0" w:rsidRPr="00F375E0">
        <w:t xml:space="preserve">developed under the GSP could serve as a foundation for the development of gender mainstreaming in transparency activities. This toolkit makes the process of reporting more transparent in terms of </w:t>
      </w:r>
      <w:proofErr w:type="gramStart"/>
      <w:r w:rsidR="00F375E0" w:rsidRPr="00F375E0">
        <w:t>whose</w:t>
      </w:r>
      <w:proofErr w:type="gramEnd"/>
      <w:r w:rsidR="00F375E0" w:rsidRPr="00F375E0">
        <w:t xml:space="preserve"> involved, whose views are represented, gender-differentiated risks, and the types of support men and women need to influence climate adaptation, mitigation, policymaking and reporting. It can also be used to build capacity for gender analysis of key climate change issues that are reported on in NCs. </w:t>
      </w:r>
    </w:p>
    <w:p w14:paraId="0F428478" w14:textId="77777777" w:rsidR="00F375E0" w:rsidRDefault="00F375E0" w:rsidP="00F375E0">
      <w:pPr>
        <w:jc w:val="both"/>
      </w:pPr>
    </w:p>
    <w:p w14:paraId="05E0B1D6" w14:textId="77777777" w:rsidR="007F03DE" w:rsidRPr="007F03DE" w:rsidRDefault="007F03DE" w:rsidP="007F03DE">
      <w:pPr>
        <w:jc w:val="both"/>
        <w:rPr>
          <w:rFonts w:asciiTheme="minorHAnsi" w:hAnsiTheme="minorHAnsi" w:cstheme="minorHAnsi"/>
          <w:color w:val="FF0000"/>
          <w:sz w:val="22"/>
          <w:szCs w:val="22"/>
        </w:rPr>
      </w:pPr>
      <w:r w:rsidRPr="007F03DE">
        <w:rPr>
          <w:color w:val="FF0000"/>
        </w:rPr>
        <w:t xml:space="preserve">Several CBIT country projects to be financed under GEF-6 include targeted outputs related to gender mainstreaming.  In addition, the project will build upon gender-mainstreaming activities undertaken through GSP support for regional networks, such as the “Supporting the integration of gender considerations into MRV/transparency processes in the Western Balkan Countries” sub-regional workshops, which took place since December 2017.  This project will draw from their experiences and allow the dissemination of good practices. As well as, promoting women as role models in climate action in the professional areas where there are </w:t>
      </w:r>
      <w:r w:rsidRPr="007F03DE">
        <w:rPr>
          <w:color w:val="FF0000"/>
        </w:rPr>
        <w:lastRenderedPageBreak/>
        <w:t>underrepresented, or eventually engage and showcase feminist climate change specialist, leaders, thinkers in the activities where women tend to be understated. This will be promoted via the CBIT web platform, peer learning activities and workshops</w:t>
      </w:r>
      <w:r w:rsidRPr="007F03DE">
        <w:rPr>
          <w:rFonts w:asciiTheme="minorHAnsi" w:hAnsiTheme="minorHAnsi" w:cstheme="minorHAnsi"/>
          <w:color w:val="FF0000"/>
          <w:sz w:val="22"/>
          <w:szCs w:val="22"/>
        </w:rPr>
        <w:t>.</w:t>
      </w:r>
    </w:p>
    <w:p w14:paraId="181301BD" w14:textId="77777777" w:rsidR="007F03DE" w:rsidRPr="00F375E0" w:rsidRDefault="007F03DE" w:rsidP="00F375E0">
      <w:pPr>
        <w:jc w:val="both"/>
      </w:pPr>
    </w:p>
    <w:p w14:paraId="3C8632E6" w14:textId="77777777" w:rsidR="00F375E0" w:rsidRPr="00F375E0" w:rsidRDefault="00F375E0" w:rsidP="00F375E0">
      <w:pPr>
        <w:jc w:val="both"/>
      </w:pPr>
      <w:r w:rsidRPr="00F375E0">
        <w:t xml:space="preserve">Activities under Output 2.4 of the proposed project focus directly on gender mainstreaming in Article 13. In addition, activities in each component include explicit language on supporting women’s meaningful participation in project activities.  Content and materials that are developed under this output will be made available to a broad audience </w:t>
      </w:r>
      <w:r w:rsidR="00F57944">
        <w:t xml:space="preserve">in several ways. </w:t>
      </w:r>
      <w:proofErr w:type="gramStart"/>
      <w:r w:rsidR="00F57944">
        <w:t>First</w:t>
      </w:r>
      <w:proofErr w:type="gramEnd"/>
      <w:r w:rsidR="00F57944">
        <w:t xml:space="preserve"> they will be disseminated </w:t>
      </w:r>
      <w:r w:rsidRPr="00F375E0">
        <w:t>through the annual stocktaking meetings conducted under Component 2</w:t>
      </w:r>
      <w:r w:rsidR="00F57944">
        <w:t>. They will be available on the</w:t>
      </w:r>
      <w:r w:rsidRPr="00F375E0">
        <w:t xml:space="preserve"> integrated web platform established under Component 1.1.</w:t>
      </w:r>
      <w:r w:rsidR="00F57944">
        <w:t xml:space="preserve"> Finally, they may be shared through the pilot south-south learning network for Latin American countries that is established under Output </w:t>
      </w:r>
      <w:r w:rsidR="00F3511D" w:rsidRPr="00F57944">
        <w:t>2.2</w:t>
      </w:r>
      <w:r w:rsidR="00F57944" w:rsidRPr="00F57944">
        <w:t>.</w:t>
      </w:r>
      <w:r w:rsidR="00F57944">
        <w:t xml:space="preserve"> </w:t>
      </w:r>
      <w:r w:rsidRPr="00F375E0">
        <w:t xml:space="preserve">Several activities also support the collection of gender-disaggregated data and knowledge that includes gender considerations.  </w:t>
      </w:r>
    </w:p>
    <w:p w14:paraId="035B6A17" w14:textId="77777777" w:rsidR="00F375E0" w:rsidRPr="00F375E0" w:rsidRDefault="00F375E0" w:rsidP="00F375E0">
      <w:pPr>
        <w:jc w:val="both"/>
      </w:pPr>
    </w:p>
    <w:p w14:paraId="6501A13C" w14:textId="77777777" w:rsidR="007F03DE" w:rsidRPr="007F03DE" w:rsidRDefault="007F03DE" w:rsidP="007F03DE">
      <w:pPr>
        <w:jc w:val="both"/>
        <w:rPr>
          <w:color w:val="FF0000"/>
        </w:rPr>
      </w:pPr>
      <w:r w:rsidRPr="007F03DE">
        <w:rPr>
          <w:color w:val="FF0000"/>
        </w:rPr>
        <w:t xml:space="preserve">In the area of project management, gender equality and balance will be promoted during all project’s recruitment of personnel/consultants and related activities. All advertised positions will be equally opened to both genders and the text on term of references will be carefully checked to avoid any gender stereotypes. M&amp;E activities will request gender dis-aggregated data and will consider whether project activities and/or benefits have had differentiated results by gender. Furthermore, gender sensitive/responsive indicators will be monitored at the objective level as part of the monitoring of GEF streamlined indicators and also as part of the stocktaking exercise so that this can inform the design follow up interventions. </w:t>
      </w:r>
    </w:p>
    <w:p w14:paraId="0A93736F" w14:textId="77777777" w:rsidR="00F375E0" w:rsidRDefault="00F375E0" w:rsidP="007F03DE">
      <w:pPr>
        <w:pStyle w:val="NormalWeb"/>
        <w:spacing w:before="0" w:after="0"/>
        <w:ind w:right="-7"/>
        <w:jc w:val="both"/>
        <w:rPr>
          <w:sz w:val="22"/>
          <w:szCs w:val="22"/>
          <w:highlight w:val="yellow"/>
        </w:rPr>
      </w:pPr>
    </w:p>
    <w:p w14:paraId="55C02DBC" w14:textId="77777777" w:rsidR="00F375E0" w:rsidRPr="006F33A9" w:rsidRDefault="00F375E0" w:rsidP="007F03DE">
      <w:pPr>
        <w:pStyle w:val="NormalWeb"/>
        <w:spacing w:before="0" w:after="0"/>
        <w:ind w:right="-7"/>
        <w:jc w:val="both"/>
        <w:rPr>
          <w:szCs w:val="22"/>
        </w:rPr>
      </w:pPr>
      <w:r w:rsidRPr="006F33A9">
        <w:rPr>
          <w:szCs w:val="22"/>
        </w:rPr>
        <w:t xml:space="preserve">Finally, the project will adopt guidance resulting from the recommendations that will be prepared for consideration by UNFCCC Conference of the Parties at its 25th session (November 2019) on the basis of the synthesis report to </w:t>
      </w:r>
      <w:bookmarkStart w:id="126" w:name="_Hlk528337033"/>
      <w:bookmarkEnd w:id="125"/>
      <w:r w:rsidRPr="006F33A9">
        <w:rPr>
          <w:szCs w:val="22"/>
        </w:rPr>
        <w:t>be prepared by the UNFCCC Secretariat for the Subsidiary Body for Implementation “on the implementation of the gender action plan, identifying areas of progress, areas for improvement and further work to be undertaken in subsequent action plans.”</w:t>
      </w:r>
      <w:r w:rsidRPr="006F33A9">
        <w:rPr>
          <w:szCs w:val="22"/>
          <w:vertAlign w:val="superscript"/>
        </w:rPr>
        <w:footnoteReference w:id="25"/>
      </w:r>
      <w:r w:rsidRPr="006F33A9">
        <w:rPr>
          <w:szCs w:val="22"/>
        </w:rPr>
        <w:t xml:space="preserve"> </w:t>
      </w:r>
      <w:bookmarkEnd w:id="126"/>
    </w:p>
    <w:p w14:paraId="48A758EB" w14:textId="77777777" w:rsidR="00F375E0" w:rsidRDefault="00F375E0" w:rsidP="000B61D7">
      <w:pPr>
        <w:outlineLvl w:val="0"/>
      </w:pPr>
    </w:p>
    <w:p w14:paraId="570AFE1F" w14:textId="77777777" w:rsidR="007F7CA5" w:rsidRPr="00816C40" w:rsidRDefault="007F7CA5" w:rsidP="006F33A9">
      <w:bookmarkStart w:id="128" w:name="_Toc32311231"/>
      <w:bookmarkStart w:id="129" w:name="_Toc14166866"/>
      <w:bookmarkStart w:id="130" w:name="_Toc14169139"/>
      <w:r w:rsidRPr="006F33A9">
        <w:rPr>
          <w:rStyle w:val="Heading2Char"/>
          <w:rFonts w:eastAsia="SimSun"/>
        </w:rPr>
        <w:t>A.</w:t>
      </w:r>
      <w:r w:rsidR="00FB0AD0" w:rsidRPr="006F33A9">
        <w:rPr>
          <w:rStyle w:val="Heading2Char"/>
          <w:rFonts w:eastAsia="SimSun"/>
        </w:rPr>
        <w:t>5</w:t>
      </w:r>
      <w:r w:rsidRPr="006F33A9">
        <w:rPr>
          <w:rStyle w:val="Heading2Char"/>
          <w:rFonts w:eastAsia="SimSun"/>
        </w:rPr>
        <w:t xml:space="preserve"> Risk</w:t>
      </w:r>
      <w:r w:rsidRPr="00FE03BD">
        <w:rPr>
          <w:rStyle w:val="Heading2Char"/>
          <w:rFonts w:eastAsia="SimSun"/>
          <w:sz w:val="22"/>
          <w:szCs w:val="22"/>
        </w:rPr>
        <w:t>.</w:t>
      </w:r>
      <w:bookmarkEnd w:id="128"/>
      <w:r w:rsidRPr="00FE03BD">
        <w:rPr>
          <w:sz w:val="21"/>
          <w:szCs w:val="21"/>
        </w:rPr>
        <w:t xml:space="preserve"> </w:t>
      </w:r>
      <w:r w:rsidRPr="00BB41BA">
        <w:t xml:space="preserve">Elaborate on indicated risks, including climate change, potential social and environmental risks that might prevent the project objectives from being achieved, and, if possible, the proposed measures that address these risks at </w:t>
      </w:r>
      <w:r w:rsidRPr="00816C40">
        <w:t>the time of project implementation.(table format acceptable):</w:t>
      </w:r>
      <w:bookmarkEnd w:id="129"/>
      <w:bookmarkEnd w:id="130"/>
      <w:r w:rsidRPr="00816C40">
        <w:t xml:space="preserve"> </w:t>
      </w:r>
    </w:p>
    <w:p w14:paraId="5BC3C16E" w14:textId="77777777" w:rsidR="005117EF" w:rsidRPr="00816C40" w:rsidRDefault="005117EF" w:rsidP="006F33A9">
      <w:pPr>
        <w:rPr>
          <w:i/>
        </w:rPr>
      </w:pPr>
    </w:p>
    <w:p w14:paraId="7FE06E73" w14:textId="77777777" w:rsidR="00816C40" w:rsidRPr="00816C40" w:rsidRDefault="00816C40" w:rsidP="006F33A9">
      <w:bookmarkStart w:id="131" w:name="_Toc12569205"/>
      <w:bookmarkStart w:id="132" w:name="_Toc14166867"/>
      <w:bookmarkStart w:id="133" w:name="_Toc32311007"/>
      <w:bookmarkStart w:id="134" w:name="_Hlk528337586"/>
      <w:r w:rsidRPr="00816C40">
        <w:t>The following table provides an overview project-related risks and how they will be addressed.</w:t>
      </w:r>
      <w:bookmarkEnd w:id="131"/>
      <w:bookmarkEnd w:id="132"/>
      <w:bookmarkEnd w:id="133"/>
    </w:p>
    <w:p w14:paraId="5FFA3BA5" w14:textId="77777777" w:rsidR="00816C40" w:rsidRPr="00816C40" w:rsidRDefault="00816C40" w:rsidP="00816C40">
      <w:pPr>
        <w:shd w:val="clear" w:color="auto" w:fill="FFFFFF"/>
        <w:jc w:val="both"/>
        <w:outlineLvl w:val="0"/>
      </w:pPr>
    </w:p>
    <w:p w14:paraId="1DCF0B2D" w14:textId="77777777" w:rsidR="00816C40" w:rsidRPr="00816C40" w:rsidRDefault="00816C40" w:rsidP="00816C40">
      <w:pPr>
        <w:shd w:val="clear" w:color="auto" w:fill="FFFFFF"/>
        <w:jc w:val="both"/>
        <w:outlineLvl w:val="0"/>
        <w:rPr>
          <w:i/>
          <w:iCs/>
        </w:rPr>
      </w:pPr>
      <w:bookmarkStart w:id="135" w:name="_Toc12569206"/>
      <w:bookmarkStart w:id="136" w:name="_Toc14166868"/>
      <w:bookmarkStart w:id="137" w:name="_Toc32311008"/>
      <w:bookmarkStart w:id="138" w:name="_Toc32311232"/>
      <w:r w:rsidRPr="00816C40">
        <w:rPr>
          <w:i/>
          <w:iCs/>
        </w:rPr>
        <w:t>Table 3: Project Risks and Risk Mitigation</w:t>
      </w:r>
      <w:bookmarkEnd w:id="135"/>
      <w:bookmarkEnd w:id="136"/>
      <w:bookmarkEnd w:id="137"/>
      <w:bookmarkEnd w:id="138"/>
    </w:p>
    <w:p w14:paraId="2AEC75D8" w14:textId="77777777" w:rsidR="00816C40" w:rsidRPr="00816C40" w:rsidRDefault="00816C40" w:rsidP="00816C40">
      <w:pPr>
        <w:shd w:val="clear" w:color="auto" w:fill="FFFFFF"/>
        <w:jc w:val="both"/>
        <w:outlineLvl w:val="0"/>
      </w:pPr>
    </w:p>
    <w:tbl>
      <w:tblPr>
        <w:tblW w:w="984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282"/>
        <w:gridCol w:w="1596"/>
        <w:gridCol w:w="4968"/>
      </w:tblGrid>
      <w:tr w:rsidR="00816C40" w:rsidRPr="00816C40" w14:paraId="54B9ADAE" w14:textId="77777777" w:rsidTr="008E3A31">
        <w:trPr>
          <w:trHeight w:val="241"/>
        </w:trPr>
        <w:tc>
          <w:tcPr>
            <w:tcW w:w="3282"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4C71B7A9" w14:textId="77777777" w:rsidR="00816C40" w:rsidRPr="00816C40" w:rsidRDefault="00816C40" w:rsidP="00816C40">
            <w:pPr>
              <w:pStyle w:val="GEFFieldtoFillout"/>
              <w:ind w:left="0"/>
              <w:jc w:val="center"/>
            </w:pPr>
            <w:r w:rsidRPr="00816C40">
              <w:rPr>
                <w:b/>
                <w:bCs/>
              </w:rPr>
              <w:t>Risk</w:t>
            </w:r>
          </w:p>
        </w:tc>
        <w:tc>
          <w:tcPr>
            <w:tcW w:w="1596"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419FA037" w14:textId="77777777" w:rsidR="00816C40" w:rsidRPr="00816C40" w:rsidRDefault="00816C40" w:rsidP="00816C40">
            <w:pPr>
              <w:pStyle w:val="GEFFieldtoFillout"/>
              <w:ind w:left="0"/>
              <w:jc w:val="center"/>
            </w:pPr>
            <w:r w:rsidRPr="00816C40">
              <w:rPr>
                <w:b/>
                <w:bCs/>
              </w:rPr>
              <w:t>Level of Risk</w:t>
            </w:r>
          </w:p>
        </w:tc>
        <w:tc>
          <w:tcPr>
            <w:tcW w:w="4968" w:type="dxa"/>
            <w:tcBorders>
              <w:top w:val="single" w:sz="4" w:space="0" w:color="000000"/>
              <w:left w:val="single" w:sz="4" w:space="0" w:color="000000"/>
              <w:bottom w:val="single" w:sz="4" w:space="0" w:color="000000"/>
              <w:right w:val="single" w:sz="4" w:space="0" w:color="000000"/>
            </w:tcBorders>
            <w:shd w:val="clear" w:color="auto" w:fill="BDD6EE"/>
            <w:tcMar>
              <w:top w:w="80" w:type="dxa"/>
              <w:left w:w="80" w:type="dxa"/>
              <w:bottom w:w="80" w:type="dxa"/>
              <w:right w:w="80" w:type="dxa"/>
            </w:tcMar>
          </w:tcPr>
          <w:p w14:paraId="23D2454F" w14:textId="77777777" w:rsidR="00816C40" w:rsidRPr="00816C40" w:rsidRDefault="00816C40" w:rsidP="00816C40">
            <w:pPr>
              <w:pStyle w:val="GEFFieldtoFillout"/>
              <w:ind w:left="0"/>
              <w:jc w:val="center"/>
            </w:pPr>
            <w:r w:rsidRPr="00816C40">
              <w:rPr>
                <w:b/>
                <w:bCs/>
              </w:rPr>
              <w:t>Approach to Risk Mitigation</w:t>
            </w:r>
          </w:p>
        </w:tc>
      </w:tr>
      <w:tr w:rsidR="00816C40" w:rsidRPr="00816C40" w14:paraId="129AE5A8" w14:textId="77777777" w:rsidTr="008E3A31">
        <w:trPr>
          <w:trHeight w:val="144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48DF13" w14:textId="77777777" w:rsidR="00816C40" w:rsidRPr="00816C40" w:rsidRDefault="00816C40" w:rsidP="00816C40">
            <w:pPr>
              <w:pStyle w:val="GEFFieldtoFillout"/>
              <w:ind w:left="0"/>
              <w:jc w:val="both"/>
            </w:pPr>
            <w:r w:rsidRPr="00816C40">
              <w:t>The integrated platform is not perceived as relevant by users and fails to attract traffic</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0A2C732" w14:textId="77777777" w:rsidR="00816C40" w:rsidRPr="00816C40" w:rsidRDefault="00816C40" w:rsidP="00816C40">
            <w:pPr>
              <w:pStyle w:val="GEFFieldtoFillout"/>
              <w:ind w:left="0"/>
              <w:jc w:val="both"/>
            </w:pPr>
            <w:r w:rsidRPr="00816C40">
              <w:t>Low/Moderate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FC0CD90" w14:textId="77777777" w:rsidR="00816C40" w:rsidRPr="00816C40" w:rsidRDefault="00E76F1B" w:rsidP="00816C40">
            <w:pPr>
              <w:pStyle w:val="GEFFieldtoFillout"/>
              <w:ind w:left="0"/>
              <w:jc w:val="both"/>
            </w:pPr>
            <w:r>
              <w:t>The</w:t>
            </w:r>
            <w:r w:rsidR="00816C40" w:rsidRPr="00816C40">
              <w:t xml:space="preserve"> number of internet platforms dedicated to climate change </w:t>
            </w:r>
            <w:r>
              <w:t>transparency</w:t>
            </w:r>
            <w:r w:rsidR="00816C40" w:rsidRPr="00816C40">
              <w:t xml:space="preserve"> continues to increase</w:t>
            </w:r>
            <w:r>
              <w:t>.</w:t>
            </w:r>
            <w:r w:rsidR="00816C40" w:rsidRPr="00816C40">
              <w:t xml:space="preserve"> </w:t>
            </w:r>
            <w:r>
              <w:t>T</w:t>
            </w:r>
            <w:r w:rsidR="00816C40" w:rsidRPr="00816C40">
              <w:t>he GSP and CBIT</w:t>
            </w:r>
            <w:r>
              <w:t>-GCP</w:t>
            </w:r>
            <w:r w:rsidR="00816C40" w:rsidRPr="00816C40">
              <w:t xml:space="preserve"> platforms already have a specific audience, and the integrated platform will continue to provide content (e.g. the expert roster) that is not available elsewhere. The project will also undertake specific activities to drive traffic to the new website</w:t>
            </w:r>
            <w:r w:rsidR="00C37781">
              <w:t>, including continuous communication with other platforms</w:t>
            </w:r>
            <w:r w:rsidR="00816C40" w:rsidRPr="00816C40">
              <w:t>.</w:t>
            </w:r>
          </w:p>
        </w:tc>
      </w:tr>
      <w:tr w:rsidR="00816C40" w:rsidRPr="00816C40" w14:paraId="3F9AE328" w14:textId="77777777" w:rsidTr="008E3A31">
        <w:trPr>
          <w:trHeight w:val="96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B69176D" w14:textId="77777777" w:rsidR="00816C40" w:rsidRPr="00816C40" w:rsidRDefault="00816C40" w:rsidP="00816C40">
            <w:pPr>
              <w:pStyle w:val="GEFFieldtoFillout"/>
              <w:ind w:left="0"/>
              <w:jc w:val="both"/>
            </w:pPr>
            <w:r w:rsidRPr="00816C40">
              <w:lastRenderedPageBreak/>
              <w:t>Stocktaking workshops and side events fail to attract sufficiently high-level decision-makers and practitioners</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9B48FAE" w14:textId="77777777" w:rsidR="00816C40" w:rsidRPr="00816C40" w:rsidRDefault="00816C40" w:rsidP="00816C40">
            <w:pPr>
              <w:pStyle w:val="GEFFieldtoFillout"/>
              <w:ind w:left="0"/>
              <w:jc w:val="both"/>
            </w:pPr>
            <w:r w:rsidRPr="00816C40">
              <w:t>Low</w:t>
            </w:r>
          </w:p>
        </w:tc>
        <w:tc>
          <w:tcPr>
            <w:tcW w:w="496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EF8F34E" w14:textId="77777777" w:rsidR="00816C40" w:rsidRPr="00816C40" w:rsidRDefault="00816C40" w:rsidP="00816C40">
            <w:pPr>
              <w:pStyle w:val="GEFFieldtoFillout"/>
              <w:ind w:left="0"/>
              <w:jc w:val="both"/>
            </w:pPr>
            <w:r w:rsidRPr="00816C40">
              <w:t>Experience with these events to date has indicated that high-level decision-makers and practitioners will attend when the topics are relevant and emerge from ongoing dialogue.</w:t>
            </w:r>
            <w:r w:rsidR="00C37781">
              <w:t xml:space="preserve"> The project will communicate with other support providers to avoid scheduling conflicts and to schedule back-to-back workshops when possible, reducing the need for participants to travel.</w:t>
            </w:r>
          </w:p>
        </w:tc>
      </w:tr>
      <w:tr w:rsidR="00816C40" w:rsidRPr="00816C40" w14:paraId="17BB2AB7" w14:textId="77777777" w:rsidTr="008E3A31">
        <w:trPr>
          <w:trHeight w:val="1921"/>
        </w:trPr>
        <w:tc>
          <w:tcPr>
            <w:tcW w:w="32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4095DFB" w14:textId="77777777" w:rsidR="00816C40" w:rsidRPr="00816C40" w:rsidRDefault="00816C40" w:rsidP="00816C40">
            <w:pPr>
              <w:pStyle w:val="GEFFieldtoFillout"/>
              <w:ind w:left="0"/>
              <w:jc w:val="both"/>
            </w:pPr>
            <w:r w:rsidRPr="00816C40">
              <w:t xml:space="preserve">High turnover of participants due to high turnover of political appointees and civil servants in participating countries </w:t>
            </w:r>
          </w:p>
        </w:tc>
        <w:tc>
          <w:tcPr>
            <w:tcW w:w="1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6747F7" w14:textId="77777777" w:rsidR="00816C40" w:rsidRPr="00816C40" w:rsidRDefault="00816C40" w:rsidP="00816C40">
            <w:pPr>
              <w:pStyle w:val="GEFFieldtoFillout"/>
              <w:ind w:left="0"/>
              <w:jc w:val="both"/>
            </w:pPr>
            <w:r w:rsidRPr="00816C40">
              <w:t>Moderate</w:t>
            </w:r>
          </w:p>
        </w:tc>
        <w:tc>
          <w:tcPr>
            <w:tcW w:w="496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340AA25" w14:textId="77777777" w:rsidR="00816C40" w:rsidRPr="00816C40" w:rsidRDefault="00816C40" w:rsidP="00816C40">
            <w:pPr>
              <w:pStyle w:val="GEFFieldtoFillout"/>
              <w:ind w:left="0"/>
              <w:jc w:val="both"/>
            </w:pPr>
            <w:r w:rsidRPr="00816C40">
              <w:t>1) The availability of strong documentation and codification of knowledge in regional languages under the project. will ease the transition between experts and decision-makers.</w:t>
            </w:r>
          </w:p>
          <w:p w14:paraId="02CC1800" w14:textId="77777777" w:rsidR="00816C40" w:rsidRPr="00816C40" w:rsidRDefault="00816C40" w:rsidP="00816C40">
            <w:pPr>
              <w:pStyle w:val="GEFFieldtoFillout"/>
              <w:ind w:left="0"/>
              <w:jc w:val="both"/>
            </w:pPr>
            <w:r w:rsidRPr="00816C40">
              <w:t>2) Stocktaking meetings and side events will be scheduled throughout the project implementation period, exposing new participants to resources and contacts without a long waiting period.</w:t>
            </w:r>
          </w:p>
          <w:p w14:paraId="6AC16135" w14:textId="77777777" w:rsidR="00816C40" w:rsidRPr="00816C40" w:rsidRDefault="00816C40" w:rsidP="00816C40">
            <w:pPr>
              <w:pStyle w:val="GEFFieldtoFillout"/>
              <w:ind w:left="0"/>
              <w:jc w:val="both"/>
            </w:pPr>
            <w:r w:rsidRPr="00816C40">
              <w:t>3) Knowledge products that support country-level MRV systems will encourage countries to centralize and archive data, which will preserve institutional memory and minimize disruption from staff turnover.</w:t>
            </w:r>
          </w:p>
        </w:tc>
      </w:tr>
      <w:bookmarkEnd w:id="134"/>
    </w:tbl>
    <w:p w14:paraId="02626DA6" w14:textId="77777777" w:rsidR="00F375E0" w:rsidRDefault="00F375E0" w:rsidP="000B61D7">
      <w:pPr>
        <w:pStyle w:val="GEFFieldtoFillout"/>
        <w:ind w:left="0"/>
        <w:rPr>
          <w:i/>
        </w:rPr>
      </w:pPr>
    </w:p>
    <w:p w14:paraId="15153181" w14:textId="77777777" w:rsidR="007F7CA5" w:rsidRPr="00096209" w:rsidRDefault="007F7CA5" w:rsidP="00096209">
      <w:pPr>
        <w:pStyle w:val="GEFFieldtoFillout"/>
        <w:ind w:left="0"/>
      </w:pPr>
      <w:bookmarkStart w:id="139" w:name="_Toc14166869"/>
      <w:bookmarkStart w:id="140" w:name="_Toc32311233"/>
      <w:r w:rsidRPr="00FE03BD">
        <w:rPr>
          <w:rStyle w:val="Heading2Char"/>
          <w:sz w:val="22"/>
          <w:szCs w:val="22"/>
        </w:rPr>
        <w:t>A.</w:t>
      </w:r>
      <w:r w:rsidR="00FB0AD0" w:rsidRPr="00FE03BD">
        <w:rPr>
          <w:rStyle w:val="Heading2Char"/>
          <w:sz w:val="22"/>
          <w:szCs w:val="22"/>
        </w:rPr>
        <w:t>6</w:t>
      </w:r>
      <w:r w:rsidRPr="00FE03BD">
        <w:rPr>
          <w:rStyle w:val="Heading2Char"/>
          <w:sz w:val="22"/>
          <w:szCs w:val="22"/>
        </w:rPr>
        <w:t>. Institutional Arrangement and Coordination</w:t>
      </w:r>
      <w:bookmarkEnd w:id="139"/>
      <w:bookmarkEnd w:id="140"/>
      <w:r w:rsidRPr="00096209">
        <w:rPr>
          <w:i/>
        </w:rPr>
        <w:t>.</w:t>
      </w:r>
      <w:r w:rsidRPr="00096209">
        <w:t xml:space="preserve"> Describe the institutional arrangement for project implementation. Elaborate on the planned coordination with other relevant GEF-financed projects and other initiatives.</w:t>
      </w:r>
    </w:p>
    <w:p w14:paraId="6918DE2E" w14:textId="77777777" w:rsidR="00802001" w:rsidRPr="00096209" w:rsidRDefault="00802001" w:rsidP="00096209">
      <w:pPr>
        <w:outlineLvl w:val="0"/>
      </w:pPr>
    </w:p>
    <w:p w14:paraId="7A108404" w14:textId="77777777" w:rsidR="00816C40" w:rsidRPr="00861050" w:rsidRDefault="00816C40" w:rsidP="00096209">
      <w:pPr>
        <w:shd w:val="clear" w:color="auto" w:fill="FFFFFF"/>
        <w:jc w:val="both"/>
        <w:outlineLvl w:val="0"/>
      </w:pPr>
      <w:bookmarkStart w:id="141" w:name="_Toc12569208"/>
      <w:bookmarkStart w:id="142" w:name="_Toc14166870"/>
      <w:bookmarkStart w:id="143" w:name="_Toc14169143"/>
      <w:bookmarkStart w:id="144" w:name="_Toc32311234"/>
      <w:bookmarkStart w:id="145" w:name="_Hlk528337646"/>
      <w:r w:rsidRPr="00096209">
        <w:rPr>
          <w:i/>
          <w:iCs/>
        </w:rPr>
        <w:t>Implementing and Executing Arrangements:</w:t>
      </w:r>
      <w:r w:rsidRPr="00096209">
        <w:t xml:space="preserve"> UNDP and </w:t>
      </w:r>
      <w:r w:rsidR="003614ED">
        <w:t>UNEP</w:t>
      </w:r>
      <w:r w:rsidRPr="00096209">
        <w:t xml:space="preserve"> will be the GEF Implementing Agencies (IAs) for this initiative and are responsible to the GEF for the use of project resources as written in the project document, or any amendments agreed</w:t>
      </w:r>
      <w:r w:rsidRPr="00861050">
        <w:t xml:space="preserve">. UNDP will serve as the lead agency for the project as a whole and will appoint a Project Coordinator as the primary point of contact. </w:t>
      </w:r>
      <w:r w:rsidR="003614ED">
        <w:t>UNEP</w:t>
      </w:r>
      <w:r w:rsidRPr="00861050">
        <w:t xml:space="preserve"> will have the IA role for Component 1</w:t>
      </w:r>
      <w:r w:rsidR="00A1560A" w:rsidRPr="00861050">
        <w:t xml:space="preserve"> and for Activity 2.2.4</w:t>
      </w:r>
      <w:r w:rsidRPr="00861050">
        <w:t>, and UNDP will have the IA role for Component 2</w:t>
      </w:r>
      <w:r w:rsidR="009B0BCC" w:rsidRPr="00861050">
        <w:t>, with the exception of Activity 2.2.4.</w:t>
      </w:r>
      <w:r w:rsidRPr="00861050">
        <w:t xml:space="preserve"> UNDP will be responsible for executing project outputs where it serves as an IA. In outputs where </w:t>
      </w:r>
      <w:r w:rsidR="003614ED">
        <w:t>UNEP</w:t>
      </w:r>
      <w:r w:rsidRPr="00861050">
        <w:t xml:space="preserve"> has an IA role, it will either execute the outputs directly or it will delegate the execution of the outputs to its collaboration </w:t>
      </w:r>
      <w:proofErr w:type="spellStart"/>
      <w:r w:rsidRPr="00861050">
        <w:t>centre</w:t>
      </w:r>
      <w:proofErr w:type="spellEnd"/>
      <w:r w:rsidRPr="00861050">
        <w:t>, the UNEP DTU Partnership.  The Executing Agencies will be responsible for day-to-day management of the project, including financial management and project reporting. Project administration will follow the procedures of the respective Executing Agencies, including those related to procurement, contracting, and recruitment.</w:t>
      </w:r>
      <w:bookmarkEnd w:id="141"/>
      <w:bookmarkEnd w:id="142"/>
      <w:bookmarkEnd w:id="143"/>
      <w:bookmarkEnd w:id="144"/>
      <w:r w:rsidRPr="00861050">
        <w:t xml:space="preserve"> </w:t>
      </w:r>
    </w:p>
    <w:p w14:paraId="66A59093" w14:textId="77777777" w:rsidR="00816C40" w:rsidRPr="00096209" w:rsidRDefault="00816C40" w:rsidP="00096209">
      <w:pPr>
        <w:pStyle w:val="NormalWeb"/>
        <w:spacing w:before="0" w:after="0"/>
        <w:jc w:val="both"/>
        <w:rPr>
          <w:i/>
          <w:iCs/>
          <w:sz w:val="22"/>
          <w:szCs w:val="22"/>
        </w:rPr>
      </w:pPr>
    </w:p>
    <w:p w14:paraId="78A852CE" w14:textId="77777777" w:rsidR="00816C40" w:rsidRPr="006F33A9" w:rsidRDefault="00816C40" w:rsidP="00096209">
      <w:pPr>
        <w:pStyle w:val="NormalWeb"/>
        <w:spacing w:before="0" w:after="0"/>
        <w:jc w:val="both"/>
      </w:pPr>
      <w:r w:rsidRPr="006F33A9">
        <w:rPr>
          <w:i/>
          <w:iCs/>
        </w:rPr>
        <w:t>Project Management:</w:t>
      </w:r>
      <w:r w:rsidRPr="006F33A9">
        <w:rPr>
          <w:b/>
          <w:bCs/>
        </w:rPr>
        <w:t xml:space="preserve"> </w:t>
      </w:r>
      <w:r w:rsidRPr="006F33A9">
        <w:t xml:space="preserve">The Project Coordinator will function within an executive management group (EMG), which will be composed of representatives from </w:t>
      </w:r>
      <w:r w:rsidR="003614ED">
        <w:t>UNEP</w:t>
      </w:r>
      <w:r w:rsidRPr="006F33A9">
        <w:t xml:space="preserve"> (consisting of the </w:t>
      </w:r>
      <w:r w:rsidR="003614ED">
        <w:t>UNEP</w:t>
      </w:r>
      <w:r w:rsidR="000F3C81" w:rsidRPr="006F33A9">
        <w:t xml:space="preserve"> liaison officer</w:t>
      </w:r>
      <w:r w:rsidRPr="006F33A9">
        <w:t xml:space="preserve"> and task manager), UNDP (the project coordinator and task manager), and the UNEP DTU Partnership (the project manager). The EMG will oversee the implementation of the project through monthly meetings. Its main functions will be to approve management decisions and ensure timely delivery of quality outputs. The main purpose of the EMG is to establish a very close coordination between </w:t>
      </w:r>
      <w:r w:rsidR="003614ED">
        <w:t>UNEP</w:t>
      </w:r>
      <w:r w:rsidRPr="006F33A9">
        <w:t xml:space="preserve"> and UNDP in order to ensure the execution of the activities of the four components as one single project. </w:t>
      </w:r>
    </w:p>
    <w:p w14:paraId="6C7DAF41" w14:textId="77777777" w:rsidR="00816C40" w:rsidRPr="006F33A9" w:rsidRDefault="00816C40" w:rsidP="00816C40">
      <w:pPr>
        <w:pStyle w:val="NormalWeb"/>
        <w:spacing w:before="0" w:after="0"/>
        <w:jc w:val="both"/>
        <w:rPr>
          <w:i/>
          <w:iCs/>
        </w:rPr>
      </w:pPr>
    </w:p>
    <w:p w14:paraId="2CB94BB9" w14:textId="77777777" w:rsidR="00816C40" w:rsidRPr="006F33A9" w:rsidRDefault="00816C40" w:rsidP="00816C40">
      <w:pPr>
        <w:pStyle w:val="NormalWeb"/>
        <w:spacing w:before="0" w:after="0"/>
        <w:jc w:val="both"/>
      </w:pPr>
      <w:r w:rsidRPr="006F33A9">
        <w:rPr>
          <w:i/>
          <w:iCs/>
        </w:rPr>
        <w:lastRenderedPageBreak/>
        <w:t xml:space="preserve">Project Oversight: </w:t>
      </w:r>
      <w:r w:rsidRPr="006F33A9">
        <w:t xml:space="preserve">The project will utilize a project steering committee (PSC), which will be composed of representatives from the following organizations: </w:t>
      </w:r>
      <w:r w:rsidR="003614ED">
        <w:t>UNEP</w:t>
      </w:r>
      <w:r w:rsidRPr="006F33A9">
        <w:t xml:space="preserve">, UNDP, the UNEP DTU Partnership, the UNFCCC, the GEF Secretariat, one developed country; and one developing country. The committee will be responsible for reviewing project progress, approving annual work plans, budget and providing strategic guidance to the EMG. The PSC will meet annually, unless one of the committee members calls for ad hoc interim meeting. Developing country representation on the PSC will provide a voice for project beneficiaries. The PSC meetings will be scheduled concurrently with other workshops or side events organized by the project to minimize and travel costs. </w:t>
      </w:r>
    </w:p>
    <w:p w14:paraId="5B9ABC77" w14:textId="77777777" w:rsidR="00816C40" w:rsidRPr="006F33A9" w:rsidRDefault="00816C40" w:rsidP="00816C40">
      <w:pPr>
        <w:pStyle w:val="NormalWeb"/>
        <w:spacing w:before="0" w:after="0"/>
        <w:jc w:val="both"/>
        <w:rPr>
          <w:i/>
          <w:iCs/>
        </w:rPr>
      </w:pPr>
    </w:p>
    <w:p w14:paraId="5A3D0D47" w14:textId="7242607B" w:rsidR="00816C40" w:rsidRPr="006F33A9" w:rsidRDefault="00816C40" w:rsidP="00816C40">
      <w:pPr>
        <w:pStyle w:val="NormalWeb"/>
        <w:spacing w:before="0" w:after="0"/>
        <w:jc w:val="both"/>
      </w:pPr>
      <w:r w:rsidRPr="006F33A9">
        <w:rPr>
          <w:i/>
          <w:iCs/>
        </w:rPr>
        <w:t>Monitoring and Evaluation (M&amp;E) Coordination:</w:t>
      </w:r>
      <w:r w:rsidRPr="006F33A9">
        <w:t xml:space="preserve"> Project</w:t>
      </w:r>
      <w:r w:rsidRPr="006F33A9">
        <w:rPr>
          <w:rFonts w:eastAsia="Cambria Math"/>
        </w:rPr>
        <w:t>‐</w:t>
      </w:r>
      <w:r w:rsidRPr="006F33A9">
        <w:t>level monitoring and evaluation will be undertaken in the framework of the United Nations Evaluation Group 2016 Norms and Standards</w:t>
      </w:r>
      <w:r w:rsidRPr="006F33A9">
        <w:rPr>
          <w:vertAlign w:val="superscript"/>
        </w:rPr>
        <w:footnoteReference w:id="26"/>
      </w:r>
      <w:r w:rsidRPr="006F33A9">
        <w:t xml:space="preserve"> and, within that framework, UNDP requirements as outlined in the UNDP Program and Operations Policies and Procedures</w:t>
      </w:r>
      <w:r w:rsidR="00855AA9">
        <w:t xml:space="preserve"> (POPP)</w:t>
      </w:r>
      <w:r w:rsidRPr="006F33A9">
        <w:t xml:space="preserve"> and </w:t>
      </w:r>
      <w:r w:rsidR="003614ED">
        <w:t>UNEP</w:t>
      </w:r>
      <w:r w:rsidRPr="006F33A9">
        <w:t xml:space="preserve"> requirements for project monitoring and evaluation. Additional mandatory, GEF</w:t>
      </w:r>
      <w:r w:rsidRPr="006F33A9">
        <w:rPr>
          <w:rFonts w:eastAsia="Cambria Math"/>
        </w:rPr>
        <w:t>‐</w:t>
      </w:r>
      <w:r w:rsidRPr="006F33A9">
        <w:t>specific M&amp;E requirements will be undertaken in accordance with GEF M&amp;E policy</w:t>
      </w:r>
      <w:r w:rsidRPr="006F33A9">
        <w:rPr>
          <w:color w:val="0000FF"/>
          <w:u w:color="0000FF"/>
        </w:rPr>
        <w:t xml:space="preserve"> </w:t>
      </w:r>
      <w:r w:rsidRPr="006F33A9">
        <w:t xml:space="preserve">and other relevant GEF policies. </w:t>
      </w:r>
    </w:p>
    <w:p w14:paraId="733333C8" w14:textId="77777777" w:rsidR="00816C40" w:rsidRPr="006F33A9" w:rsidRDefault="00816C40" w:rsidP="00816C40">
      <w:pPr>
        <w:pStyle w:val="NormalWeb"/>
        <w:spacing w:before="0" w:after="0"/>
        <w:jc w:val="both"/>
        <w:rPr>
          <w:i/>
          <w:iCs/>
        </w:rPr>
      </w:pPr>
    </w:p>
    <w:p w14:paraId="0E567B71" w14:textId="1A2A1FA5" w:rsidR="00816C40" w:rsidRPr="006F33A9" w:rsidRDefault="00816C40" w:rsidP="00816C40">
      <w:pPr>
        <w:pStyle w:val="NormalWeb"/>
        <w:spacing w:before="0" w:after="0"/>
        <w:jc w:val="both"/>
      </w:pPr>
      <w:r w:rsidRPr="006F33A9">
        <w:rPr>
          <w:i/>
          <w:iCs/>
        </w:rPr>
        <w:t xml:space="preserve">Coordination with other GEF-funded projects that focus on transparency: </w:t>
      </w:r>
      <w:r w:rsidRPr="006F33A9">
        <w:t>The proposed project is designed to prevent a gap in support to developing countries on transparency issues.</w:t>
      </w:r>
      <w:r w:rsidR="00855AA9">
        <w:t xml:space="preserve"> </w:t>
      </w:r>
      <w:r w:rsidRPr="006F33A9">
        <w:t>Project activities are therefore scheduled to transition from the CBIT Phase I project and the GSP into a unified Phase II support program. Figure 2 in Section II.1.a provides an overview of the timing of this process.  The proposed project will also liaise with the planned CBIT projects to maintain an overview of the work being done in the sector.  Furthermore, the project will maintain contact with country-level projects under the CBIT funding window and country-level climate change enabling activities due to their focus on GHG inventories and reporting.</w:t>
      </w:r>
    </w:p>
    <w:p w14:paraId="26CA543A" w14:textId="77777777" w:rsidR="00816C40" w:rsidRPr="00816C40" w:rsidRDefault="00816C40" w:rsidP="00816C40">
      <w:pPr>
        <w:shd w:val="clear" w:color="auto" w:fill="FFFFFF"/>
        <w:jc w:val="both"/>
        <w:outlineLvl w:val="0"/>
      </w:pPr>
    </w:p>
    <w:p w14:paraId="3B0DF50F" w14:textId="77777777" w:rsidR="00816C40" w:rsidRPr="00816C40" w:rsidRDefault="00816C40" w:rsidP="00816C40">
      <w:pPr>
        <w:shd w:val="clear" w:color="auto" w:fill="FFFFFF"/>
        <w:jc w:val="both"/>
        <w:outlineLvl w:val="0"/>
      </w:pPr>
      <w:bookmarkStart w:id="146" w:name="_Toc12569209"/>
      <w:bookmarkStart w:id="147" w:name="_Toc14166871"/>
      <w:bookmarkStart w:id="148" w:name="_Toc32311011"/>
      <w:bookmarkStart w:id="149" w:name="_Toc32311235"/>
      <w:r w:rsidRPr="00816C40">
        <w:t>Coordination with other stakeholders is outlined in Table 2.</w:t>
      </w:r>
      <w:bookmarkEnd w:id="145"/>
      <w:bookmarkEnd w:id="146"/>
      <w:bookmarkEnd w:id="147"/>
      <w:bookmarkEnd w:id="148"/>
      <w:bookmarkEnd w:id="149"/>
    </w:p>
    <w:p w14:paraId="217F1EF0" w14:textId="77777777" w:rsidR="005117EF" w:rsidRDefault="005117EF" w:rsidP="000B61D7">
      <w:pPr>
        <w:outlineLvl w:val="0"/>
        <w:rPr>
          <w:color w:val="000000"/>
        </w:rPr>
      </w:pPr>
    </w:p>
    <w:p w14:paraId="24D2928A" w14:textId="77777777" w:rsidR="007F7CA5" w:rsidRDefault="007F7CA5" w:rsidP="000B61D7">
      <w:pPr>
        <w:outlineLvl w:val="0"/>
        <w:rPr>
          <w:color w:val="000000"/>
          <w:u w:val="single"/>
        </w:rPr>
      </w:pPr>
      <w:bookmarkStart w:id="150" w:name="_Toc12569210"/>
      <w:bookmarkStart w:id="151" w:name="_Toc14166872"/>
      <w:bookmarkStart w:id="152" w:name="_Toc32311012"/>
      <w:bookmarkStart w:id="153" w:name="_Toc32311236"/>
      <w:r w:rsidRPr="001427CF">
        <w:rPr>
          <w:color w:val="000000"/>
          <w:u w:val="single"/>
        </w:rPr>
        <w:t xml:space="preserve">Additional Information not </w:t>
      </w:r>
      <w:r w:rsidR="007803E1">
        <w:rPr>
          <w:color w:val="000000"/>
          <w:u w:val="single"/>
        </w:rPr>
        <w:t>well elaborated</w:t>
      </w:r>
      <w:r w:rsidRPr="001427CF">
        <w:rPr>
          <w:color w:val="000000"/>
          <w:u w:val="single"/>
        </w:rPr>
        <w:t xml:space="preserve"> at PIF Stage:</w:t>
      </w:r>
      <w:bookmarkEnd w:id="150"/>
      <w:bookmarkEnd w:id="151"/>
      <w:bookmarkEnd w:id="152"/>
      <w:bookmarkEnd w:id="153"/>
    </w:p>
    <w:p w14:paraId="3D4C7832" w14:textId="77777777" w:rsidR="007F7CA5" w:rsidRPr="001427CF" w:rsidRDefault="007F7CA5" w:rsidP="000B61D7">
      <w:pPr>
        <w:outlineLvl w:val="0"/>
        <w:rPr>
          <w:color w:val="000000"/>
          <w:u w:val="single"/>
        </w:rPr>
      </w:pPr>
    </w:p>
    <w:p w14:paraId="39ABFB9E" w14:textId="77777777" w:rsidR="007F7CA5" w:rsidRDefault="007F7CA5" w:rsidP="000B61D7">
      <w:pPr>
        <w:pStyle w:val="GEFFieldtoFillout"/>
        <w:ind w:left="0"/>
      </w:pPr>
      <w:bookmarkStart w:id="154" w:name="_Toc14166873"/>
      <w:bookmarkStart w:id="155" w:name="_Toc32311237"/>
      <w:r w:rsidRPr="00FE03BD">
        <w:rPr>
          <w:rStyle w:val="Heading2Char"/>
          <w:sz w:val="22"/>
          <w:szCs w:val="22"/>
        </w:rPr>
        <w:t>A.</w:t>
      </w:r>
      <w:r w:rsidR="00FB0AD0" w:rsidRPr="00FE03BD">
        <w:rPr>
          <w:rStyle w:val="Heading2Char"/>
          <w:sz w:val="22"/>
          <w:szCs w:val="22"/>
        </w:rPr>
        <w:t>7</w:t>
      </w:r>
      <w:r w:rsidRPr="00FE03BD">
        <w:rPr>
          <w:rStyle w:val="Heading2Char"/>
          <w:sz w:val="22"/>
          <w:szCs w:val="22"/>
        </w:rPr>
        <w:t xml:space="preserve"> Benefits</w:t>
      </w:r>
      <w:bookmarkEnd w:id="154"/>
      <w:bookmarkEnd w:id="155"/>
      <w:r w:rsidRPr="00BB41BA">
        <w:rPr>
          <w:i/>
        </w:rPr>
        <w:t>.</w:t>
      </w:r>
      <w:r>
        <w:t xml:space="preserve"> </w:t>
      </w:r>
      <w:r w:rsidRPr="00BC2328">
        <w:t xml:space="preserve">Describe the socioeconomic benefits to be delivered by the </w:t>
      </w:r>
      <w:r>
        <w:t>p</w:t>
      </w:r>
      <w:r w:rsidRPr="00BC2328">
        <w:t>roject at the national and local levels</w:t>
      </w:r>
      <w:r>
        <w:t>.</w:t>
      </w:r>
      <w:r w:rsidRPr="00BC2328">
        <w:t xml:space="preserve"> </w:t>
      </w:r>
      <w:r>
        <w:t>H</w:t>
      </w:r>
      <w:r w:rsidRPr="00BC2328">
        <w:t xml:space="preserve">ow </w:t>
      </w:r>
      <w:r>
        <w:t xml:space="preserve">do </w:t>
      </w:r>
      <w:r w:rsidRPr="00BC2328">
        <w:t xml:space="preserve">these </w:t>
      </w:r>
      <w:r>
        <w:t xml:space="preserve">benefits translate in </w:t>
      </w:r>
      <w:r w:rsidRPr="00BC2328">
        <w:t>support</w:t>
      </w:r>
      <w:r>
        <w:t>ing</w:t>
      </w:r>
      <w:r w:rsidRPr="00BC2328">
        <w:t xml:space="preserve"> the achievement of global environment benefits (GEF Trust Fund) or adaptation benefits (LDCF/SCCF)</w:t>
      </w:r>
      <w:r>
        <w:t>?</w:t>
      </w:r>
    </w:p>
    <w:p w14:paraId="15E0B3FE" w14:textId="77777777" w:rsidR="005117EF" w:rsidRDefault="005117EF" w:rsidP="000B61D7">
      <w:pPr>
        <w:pStyle w:val="GEFFieldtoFillout"/>
        <w:ind w:left="0"/>
      </w:pPr>
    </w:p>
    <w:p w14:paraId="6865D7B6" w14:textId="77777777" w:rsidR="00096209" w:rsidRPr="00096209" w:rsidRDefault="00096209" w:rsidP="00096209">
      <w:pPr>
        <w:jc w:val="both"/>
      </w:pPr>
      <w:r w:rsidRPr="00096209">
        <w:t>The socioeconomic benefits of improved MRV in the area of climate change are—while indirect—potentially significant. As an International Energy Agency (IEA) report on the socioeconomic issues related to the low-carbon transition states, “It is a multifaceted challenge in which the actors are inter-dependent and for whom the solutions have immediate local benefit (e.g. improved quality of life, employment, investments) as well as long-term global benefits, such as reduction of CO</w:t>
      </w:r>
      <w:r w:rsidRPr="00096209">
        <w:rPr>
          <w:vertAlign w:val="subscript"/>
        </w:rPr>
        <w:t>2</w:t>
      </w:r>
      <w:r w:rsidRPr="00096209">
        <w:t xml:space="preserve">. For the transition to be a success, a variety of stakeholders representing socio-economic sectors will need to actively </w:t>
      </w:r>
      <w:proofErr w:type="gramStart"/>
      <w:r w:rsidRPr="00096209">
        <w:t>participate:</w:t>
      </w:r>
      <w:proofErr w:type="gramEnd"/>
      <w:r w:rsidRPr="00096209">
        <w:t xml:space="preserve"> policy makers, energy planners, the research community, academia, businesses and industry, and individuals.”</w:t>
      </w:r>
      <w:r w:rsidRPr="00096209">
        <w:rPr>
          <w:rStyle w:val="FootnoteReference"/>
        </w:rPr>
        <w:footnoteReference w:id="27"/>
      </w:r>
    </w:p>
    <w:p w14:paraId="2611430D" w14:textId="77777777" w:rsidR="00096209" w:rsidRPr="00096209" w:rsidRDefault="00096209" w:rsidP="00096209">
      <w:pPr>
        <w:pStyle w:val="GEFFieldtoFillout"/>
        <w:ind w:left="0"/>
        <w:jc w:val="both"/>
      </w:pPr>
    </w:p>
    <w:p w14:paraId="7F460CB4" w14:textId="77777777" w:rsidR="00096209" w:rsidRPr="00096209" w:rsidRDefault="00096209" w:rsidP="00542521">
      <w:pPr>
        <w:pStyle w:val="GEFFieldtoFillout"/>
        <w:ind w:left="0"/>
        <w:jc w:val="both"/>
      </w:pPr>
      <w:r w:rsidRPr="00096209">
        <w:t>Under Outcome 1 of the project, “Developing countries</w:t>
      </w:r>
      <w:r w:rsidR="007674DF">
        <w:t xml:space="preserve"> and practitioners</w:t>
      </w:r>
      <w:r w:rsidRPr="00096209">
        <w:t xml:space="preserve"> increasingly access </w:t>
      </w:r>
      <w:r w:rsidR="007674DF">
        <w:t xml:space="preserve">and use </w:t>
      </w:r>
      <w:r w:rsidRPr="00096209">
        <w:t xml:space="preserve">information and knowledge </w:t>
      </w:r>
      <w:r w:rsidR="007674DF" w:rsidRPr="007674DF">
        <w:t>on new and existing reporting requirements</w:t>
      </w:r>
      <w:r w:rsidRPr="00096209">
        <w:t xml:space="preserve">,” the unified website will provide information and tools will support streamlined transparency activities, which will result in a more efficient use of public funds in the countries that utilize them.  In addition, support for aligning policies and measures with action to address climate change will lead to efficiencies and increased uptake of policies with low-carbon </w:t>
      </w:r>
      <w:r w:rsidRPr="00096209">
        <w:lastRenderedPageBreak/>
        <w:t xml:space="preserve">benefits.  The same IEA report states that “A virtual knowledge </w:t>
      </w:r>
      <w:proofErr w:type="spellStart"/>
      <w:r w:rsidRPr="00096209">
        <w:t>centre</w:t>
      </w:r>
      <w:proofErr w:type="spellEnd"/>
      <w:r w:rsidRPr="00096209">
        <w:t xml:space="preserve"> where theory, practice, case studies and experiences can be shared across various cultures and </w:t>
      </w:r>
      <w:proofErr w:type="spellStart"/>
      <w:r w:rsidRPr="00096209">
        <w:t>programmes</w:t>
      </w:r>
      <w:proofErr w:type="spellEnd"/>
      <w:r w:rsidRPr="00096209">
        <w:t xml:space="preserve"> was found to be particularly effective.”</w:t>
      </w:r>
      <w:r w:rsidRPr="00096209">
        <w:rPr>
          <w:rStyle w:val="FootnoteReference"/>
        </w:rPr>
        <w:footnoteReference w:id="28"/>
      </w:r>
    </w:p>
    <w:p w14:paraId="3D62646E" w14:textId="77777777" w:rsidR="00096209" w:rsidRPr="00096209" w:rsidRDefault="00096209" w:rsidP="00096209">
      <w:pPr>
        <w:jc w:val="both"/>
        <w:rPr>
          <w:i/>
        </w:rPr>
      </w:pPr>
    </w:p>
    <w:p w14:paraId="02B3A05D" w14:textId="77777777" w:rsidR="00096209" w:rsidRPr="00096209" w:rsidRDefault="00096209" w:rsidP="00096209">
      <w:pPr>
        <w:pStyle w:val="GEFFieldtoFillout"/>
        <w:ind w:left="0"/>
        <w:jc w:val="both"/>
      </w:pPr>
      <w:r w:rsidRPr="00096209">
        <w:rPr>
          <w:bCs/>
          <w:iCs/>
        </w:rPr>
        <w:t xml:space="preserve">Under Outcome 2 of the project, “Developing countries can document and share progress, support needed and received, and good practice on Article 13 implementation, including gender mainstreaming,” countries will gather the information necessary to set more robust and meaningful targets. </w:t>
      </w:r>
      <w:r w:rsidRPr="00096209">
        <w:t>Current research shows the need for improved MRV in key sectors such as agriculture that would allow countries to align their policies and measures with commitments under their NDCs.</w:t>
      </w:r>
      <w:r w:rsidRPr="00096209">
        <w:rPr>
          <w:rStyle w:val="FootnoteReference"/>
        </w:rPr>
        <w:footnoteReference w:id="29"/>
      </w:r>
      <w:r w:rsidRPr="00096209">
        <w:t xml:space="preserve">  Strong transparency frameworks will allow countries to identify cost-effective means of mitigation and adaptation and to understand the co-benefits, including socio-economic benefits, of action to address climate change.</w:t>
      </w:r>
    </w:p>
    <w:p w14:paraId="401BBF71" w14:textId="77777777" w:rsidR="00096209" w:rsidRPr="00096209" w:rsidRDefault="00096209" w:rsidP="00096209">
      <w:pPr>
        <w:pStyle w:val="GEFFieldtoFillout"/>
        <w:ind w:left="0"/>
        <w:jc w:val="both"/>
      </w:pPr>
    </w:p>
    <w:p w14:paraId="038C199D" w14:textId="77777777" w:rsidR="00096209" w:rsidRPr="00096209" w:rsidRDefault="00096209" w:rsidP="00096209">
      <w:pPr>
        <w:jc w:val="both"/>
      </w:pPr>
      <w:r w:rsidRPr="00096209">
        <w:t>Finally, a stronger transparency framework would provide countries with the information necessary to undertake more ambitious targets, which would contribute at the global level to meaningful action against climate change.</w:t>
      </w:r>
    </w:p>
    <w:p w14:paraId="30BF520F" w14:textId="77777777" w:rsidR="005117EF" w:rsidRDefault="005117EF" w:rsidP="000B61D7">
      <w:pPr>
        <w:pStyle w:val="GEFFieldtoFillout"/>
        <w:ind w:left="0"/>
      </w:pPr>
    </w:p>
    <w:p w14:paraId="36BBE1DE" w14:textId="77777777" w:rsidR="00096209" w:rsidRPr="001B70CB" w:rsidRDefault="007F7CA5" w:rsidP="000B61D7">
      <w:pPr>
        <w:pStyle w:val="GEFFieldtoFillout"/>
        <w:ind w:left="0"/>
        <w:rPr>
          <w:color w:val="auto"/>
        </w:rPr>
      </w:pPr>
      <w:bookmarkStart w:id="156" w:name="_Toc14166874"/>
      <w:bookmarkStart w:id="157" w:name="_Toc32311238"/>
      <w:r w:rsidRPr="00FE03BD">
        <w:rPr>
          <w:rStyle w:val="Heading2Char"/>
          <w:sz w:val="22"/>
          <w:szCs w:val="22"/>
        </w:rPr>
        <w:t>A.</w:t>
      </w:r>
      <w:r w:rsidR="00DC3C82" w:rsidRPr="00FE03BD">
        <w:rPr>
          <w:rStyle w:val="Heading2Char"/>
          <w:sz w:val="22"/>
          <w:szCs w:val="22"/>
        </w:rPr>
        <w:t>8</w:t>
      </w:r>
      <w:r w:rsidRPr="00FE03BD">
        <w:rPr>
          <w:rStyle w:val="Heading2Char"/>
          <w:sz w:val="22"/>
          <w:szCs w:val="22"/>
        </w:rPr>
        <w:t xml:space="preserve"> Knowledge Management</w:t>
      </w:r>
      <w:bookmarkEnd w:id="156"/>
      <w:bookmarkEnd w:id="157"/>
      <w:r w:rsidRPr="00B46F0F">
        <w:rPr>
          <w:i/>
          <w:color w:val="auto"/>
        </w:rPr>
        <w:t>.</w:t>
      </w:r>
      <w:r w:rsidRPr="00B46F0F">
        <w:rPr>
          <w:color w:val="auto"/>
        </w:rPr>
        <w:t xml:space="preserve"> </w:t>
      </w:r>
      <w:r w:rsidR="00F927CF" w:rsidRPr="00B46F0F">
        <w:rPr>
          <w:color w:val="auto"/>
        </w:rPr>
        <w:t>Elaborate on</w:t>
      </w:r>
      <w:r w:rsidRPr="00B46F0F">
        <w:rPr>
          <w:color w:val="auto"/>
        </w:rPr>
        <w:t xml:space="preserve"> the knowledge management </w:t>
      </w:r>
      <w:r w:rsidR="0052782E" w:rsidRPr="00B46F0F">
        <w:rPr>
          <w:color w:val="auto"/>
        </w:rPr>
        <w:t>approach</w:t>
      </w:r>
      <w:r w:rsidRPr="00B46F0F">
        <w:rPr>
          <w:color w:val="auto"/>
        </w:rPr>
        <w:t xml:space="preserve"> for the project, including</w:t>
      </w:r>
      <w:r w:rsidR="0052782E" w:rsidRPr="00B46F0F">
        <w:rPr>
          <w:color w:val="auto"/>
        </w:rPr>
        <w:t>, if any,</w:t>
      </w:r>
      <w:r w:rsidRPr="00B46F0F">
        <w:rPr>
          <w:color w:val="auto"/>
        </w:rPr>
        <w:t xml:space="preserve"> plans for the project to learn from other relevant projects and initiatives (e.g. participate in trainings, conferences, stakeholder exchanges, virtual </w:t>
      </w:r>
      <w:r w:rsidRPr="001B70CB">
        <w:rPr>
          <w:color w:val="auto"/>
        </w:rPr>
        <w:t>networks, project twinning) and  plans for the project to assess and document in a user-friendly form (e.g. lessons learned briefs, engaging websites, guidebooks based on experience) and share these experiences and expertise (e.g. participate in communit</w:t>
      </w:r>
      <w:r w:rsidR="005B0312" w:rsidRPr="001B70CB">
        <w:rPr>
          <w:color w:val="auto"/>
        </w:rPr>
        <w:t>ies</w:t>
      </w:r>
      <w:r w:rsidRPr="001B70CB">
        <w:rPr>
          <w:color w:val="auto"/>
        </w:rPr>
        <w:t xml:space="preserve"> of practice, organize seminars, trainings and conferences) wit</w:t>
      </w:r>
      <w:r w:rsidR="0052782E" w:rsidRPr="001B70CB">
        <w:rPr>
          <w:color w:val="auto"/>
        </w:rPr>
        <w:t>h relevant stakeholders</w:t>
      </w:r>
      <w:r w:rsidRPr="001B70CB">
        <w:rPr>
          <w:color w:val="auto"/>
        </w:rPr>
        <w:t xml:space="preserve">. </w:t>
      </w:r>
    </w:p>
    <w:p w14:paraId="60D4C203" w14:textId="77777777" w:rsidR="002F5745" w:rsidRPr="001B70CB" w:rsidRDefault="002F5745" w:rsidP="000B61D7">
      <w:pPr>
        <w:pStyle w:val="GEFFieldtoFillout"/>
        <w:ind w:left="0"/>
        <w:rPr>
          <w:color w:val="auto"/>
        </w:rPr>
      </w:pPr>
    </w:p>
    <w:p w14:paraId="5D23C80D" w14:textId="77777777" w:rsidR="002F5745" w:rsidRPr="001B70CB" w:rsidRDefault="002F5745" w:rsidP="002F5745">
      <w:pPr>
        <w:pStyle w:val="Footer"/>
        <w:shd w:val="clear" w:color="auto" w:fill="FFFFFF"/>
        <w:jc w:val="both"/>
      </w:pPr>
      <w:bookmarkStart w:id="158" w:name="_Hlk528337899"/>
      <w:r w:rsidRPr="001B70CB">
        <w:t xml:space="preserve">As in the ongoing CBIT project, knowledge management is at the core of the proposed CBIT Phase II. Special attention has been given in CBIT Phase II to knowledge accessibility in all project components. Steps to increase accessibility will include distributing information from sub-regional workshops and networks to other regions, identifying low-bandwidth and off-line approaches to knowledge sharing for the many parts of the world that face connectivity issues, translating relevant materials guidance into multiple languages so that more experts can use them easily, </w:t>
      </w:r>
      <w:r w:rsidRPr="001B70CB">
        <w:rPr>
          <w:lang w:val="en-US"/>
        </w:rPr>
        <w:t>and encouraging countries to utilize open-source solutions to data management</w:t>
      </w:r>
      <w:r w:rsidRPr="001B70CB">
        <w:t xml:space="preserve">. Knowledge generated under </w:t>
      </w:r>
      <w:r w:rsidRPr="001B70CB">
        <w:rPr>
          <w:lang w:val="en-US"/>
        </w:rPr>
        <w:t>both Phase II projects</w:t>
      </w:r>
      <w:r w:rsidRPr="001B70CB">
        <w:t xml:space="preserve"> will be distributed free of charge.</w:t>
      </w:r>
      <w:bookmarkEnd w:id="158"/>
    </w:p>
    <w:p w14:paraId="40BE8831" w14:textId="77777777" w:rsidR="002F5745" w:rsidRPr="001B70CB" w:rsidRDefault="002F5745" w:rsidP="002F5745">
      <w:pPr>
        <w:pStyle w:val="Footer"/>
        <w:shd w:val="clear" w:color="auto" w:fill="FFFFFF"/>
        <w:jc w:val="both"/>
      </w:pPr>
    </w:p>
    <w:p w14:paraId="687BA819" w14:textId="77777777" w:rsidR="008646EB" w:rsidRPr="001B70CB" w:rsidRDefault="002F5745" w:rsidP="002F5745">
      <w:pPr>
        <w:pStyle w:val="Footer"/>
        <w:shd w:val="clear" w:color="auto" w:fill="FFFFFF"/>
        <w:jc w:val="both"/>
      </w:pPr>
      <w:r w:rsidRPr="001B70CB">
        <w:t xml:space="preserve">All components involve capturing knowledge and disseminating it in such a way as to reach the largest global audience. The project will also capture and share knowledge from country-level projects and from other transparency-related initiatives, and it will develop a long-term data management plan in order to ensure that information and knowledge gathered during the project will continue to be accessible to those who need it. </w:t>
      </w:r>
    </w:p>
    <w:p w14:paraId="6AECC14A" w14:textId="77777777" w:rsidR="008646EB" w:rsidRPr="001B70CB" w:rsidRDefault="008646EB" w:rsidP="002F5745">
      <w:pPr>
        <w:pStyle w:val="Footer"/>
        <w:shd w:val="clear" w:color="auto" w:fill="FFFFFF"/>
        <w:jc w:val="both"/>
      </w:pPr>
    </w:p>
    <w:p w14:paraId="17C0178A" w14:textId="77777777" w:rsidR="002F5745" w:rsidRPr="001B70CB" w:rsidRDefault="002F5745" w:rsidP="002F5745">
      <w:pPr>
        <w:pStyle w:val="Footer"/>
        <w:shd w:val="clear" w:color="auto" w:fill="FFFFFF"/>
        <w:jc w:val="both"/>
        <w:rPr>
          <w:lang w:val="en-US"/>
        </w:rPr>
      </w:pPr>
      <w:r w:rsidRPr="001B70CB">
        <w:t>Component 1 of the project (Streamlined knowledge development and delivery in support of Article 13) will focus on generating knowledge products and maintaining a web platform to allow knowledge sharing and dissemination. The streamlined platform is also consistent with the recommendation of the 2015 GEF Scientific and Technical Advisory Panel (STAP) interim report on knowledge management in the GEF to provide enhanced support for South-South exchanges.</w:t>
      </w:r>
      <w:r w:rsidRPr="001B70CB">
        <w:rPr>
          <w:vertAlign w:val="superscript"/>
        </w:rPr>
        <w:footnoteReference w:id="30"/>
      </w:r>
      <w:r w:rsidRPr="001B70CB">
        <w:rPr>
          <w:color w:val="FF0000"/>
          <w:u w:color="FF0000"/>
        </w:rPr>
        <w:t xml:space="preserve"> </w:t>
      </w:r>
      <w:r w:rsidR="008646EB" w:rsidRPr="001B70CB">
        <w:rPr>
          <w:u w:color="FF0000"/>
          <w:lang w:val="en-US"/>
        </w:rPr>
        <w:t xml:space="preserve">Component 2 explicitly supports </w:t>
      </w:r>
      <w:r w:rsidR="008646EB" w:rsidRPr="001B70CB">
        <w:rPr>
          <w:lang w:val="en-US"/>
        </w:rPr>
        <w:t xml:space="preserve">learning from other relevant initiatives through the stocktaking in 2.1, information dissemination through a pilot regional </w:t>
      </w:r>
      <w:r w:rsidR="005B0312" w:rsidRPr="001B70CB">
        <w:rPr>
          <w:lang w:val="en-US"/>
        </w:rPr>
        <w:t xml:space="preserve">coordination initiative </w:t>
      </w:r>
      <w:r w:rsidR="008646EB" w:rsidRPr="001B70CB">
        <w:rPr>
          <w:lang w:val="en-US"/>
        </w:rPr>
        <w:t>in 2.2, and coordination with support providers in 2.3.</w:t>
      </w:r>
    </w:p>
    <w:p w14:paraId="3F53D316" w14:textId="77777777" w:rsidR="002F5745" w:rsidRPr="001B70CB" w:rsidRDefault="002F5745" w:rsidP="002F5745">
      <w:pPr>
        <w:pStyle w:val="Footer"/>
        <w:shd w:val="clear" w:color="auto" w:fill="FFFFFF"/>
        <w:jc w:val="both"/>
      </w:pPr>
    </w:p>
    <w:p w14:paraId="0DD5D78D" w14:textId="77777777" w:rsidR="002F5745" w:rsidRPr="001B70CB" w:rsidRDefault="002F5745" w:rsidP="002F5745">
      <w:pPr>
        <w:pStyle w:val="Footer"/>
        <w:shd w:val="clear" w:color="auto" w:fill="FFFFFF"/>
        <w:jc w:val="both"/>
        <w:rPr>
          <w:lang w:val="en-US"/>
        </w:rPr>
      </w:pPr>
      <w:r w:rsidRPr="001B70CB">
        <w:rPr>
          <w:lang w:val="en-US"/>
        </w:rPr>
        <w:t>Table 4 provides an overview of the knowledge management approach for Phase IIA.</w:t>
      </w:r>
    </w:p>
    <w:p w14:paraId="5FBAE68E" w14:textId="77777777" w:rsidR="002F5745" w:rsidRPr="001B70CB" w:rsidRDefault="002F5745" w:rsidP="002F5745">
      <w:pPr>
        <w:pStyle w:val="Footer"/>
        <w:shd w:val="clear" w:color="auto" w:fill="FFFFFF"/>
        <w:jc w:val="both"/>
        <w:rPr>
          <w:lang w:val="en-US"/>
        </w:rPr>
      </w:pPr>
    </w:p>
    <w:p w14:paraId="202BC77B" w14:textId="77777777" w:rsidR="002F5745" w:rsidRPr="001B70CB" w:rsidRDefault="002F5745" w:rsidP="002F5745">
      <w:pPr>
        <w:pStyle w:val="Footer"/>
        <w:shd w:val="clear" w:color="auto" w:fill="FFFFFF"/>
        <w:jc w:val="both"/>
        <w:rPr>
          <w:i/>
          <w:iCs/>
          <w:lang w:val="en-US"/>
        </w:rPr>
      </w:pPr>
      <w:r w:rsidRPr="001B70CB">
        <w:rPr>
          <w:i/>
          <w:iCs/>
          <w:lang w:val="en-US"/>
        </w:rPr>
        <w:t>Table 4: Knowledge Management Approach for CBIT Phase IIA</w:t>
      </w:r>
    </w:p>
    <w:p w14:paraId="4A9070C1" w14:textId="77777777" w:rsidR="002F5745" w:rsidRDefault="002F5745" w:rsidP="002F5745">
      <w:pPr>
        <w:pStyle w:val="Footer"/>
        <w:shd w:val="clear" w:color="auto" w:fill="FFFFFF"/>
        <w:jc w:val="both"/>
        <w:rPr>
          <w:sz w:val="22"/>
          <w:szCs w:val="2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1"/>
        <w:gridCol w:w="6349"/>
        <w:gridCol w:w="2025"/>
      </w:tblGrid>
      <w:tr w:rsidR="00D47426" w:rsidRPr="00097EA7" w14:paraId="6BF14DE1" w14:textId="77777777" w:rsidTr="00D47426">
        <w:trPr>
          <w:trHeight w:val="476"/>
        </w:trPr>
        <w:tc>
          <w:tcPr>
            <w:tcW w:w="1451" w:type="dxa"/>
            <w:shd w:val="clear" w:color="auto" w:fill="B4C6E7"/>
            <w:vAlign w:val="center"/>
          </w:tcPr>
          <w:p w14:paraId="2242895C" w14:textId="77777777" w:rsidR="00D47426" w:rsidRPr="00097EA7" w:rsidRDefault="00D47426" w:rsidP="00D47426">
            <w:pPr>
              <w:pStyle w:val="Footer"/>
              <w:shd w:val="clear" w:color="auto" w:fill="FFFFFF"/>
              <w:rPr>
                <w:sz w:val="22"/>
                <w:szCs w:val="22"/>
                <w:lang w:val="en-US"/>
              </w:rPr>
            </w:pPr>
          </w:p>
        </w:tc>
        <w:tc>
          <w:tcPr>
            <w:tcW w:w="6349" w:type="dxa"/>
            <w:shd w:val="clear" w:color="auto" w:fill="B4C6E7"/>
            <w:vAlign w:val="center"/>
          </w:tcPr>
          <w:p w14:paraId="6D9C61D1" w14:textId="77777777" w:rsidR="00D47426" w:rsidRPr="00097EA7" w:rsidRDefault="00D47426" w:rsidP="00D47426">
            <w:pPr>
              <w:pStyle w:val="Footer"/>
              <w:rPr>
                <w:sz w:val="22"/>
                <w:szCs w:val="22"/>
                <w:lang w:val="en-US"/>
              </w:rPr>
            </w:pPr>
            <w:r w:rsidRPr="00097EA7">
              <w:rPr>
                <w:sz w:val="22"/>
                <w:szCs w:val="22"/>
                <w:lang w:val="en-US"/>
              </w:rPr>
              <w:t>Key Deliverables</w:t>
            </w:r>
          </w:p>
        </w:tc>
        <w:tc>
          <w:tcPr>
            <w:tcW w:w="1988" w:type="dxa"/>
            <w:shd w:val="clear" w:color="auto" w:fill="B4C6E7"/>
            <w:vAlign w:val="center"/>
          </w:tcPr>
          <w:p w14:paraId="23616F23" w14:textId="77777777" w:rsidR="00D47426" w:rsidRPr="00097EA7" w:rsidRDefault="00D47426" w:rsidP="00D47426">
            <w:pPr>
              <w:pStyle w:val="Footer"/>
              <w:rPr>
                <w:sz w:val="22"/>
                <w:szCs w:val="22"/>
                <w:lang w:val="en-US"/>
              </w:rPr>
            </w:pPr>
            <w:r w:rsidRPr="00097EA7">
              <w:rPr>
                <w:sz w:val="22"/>
                <w:szCs w:val="22"/>
                <w:lang w:val="en-US"/>
              </w:rPr>
              <w:t>Timeline</w:t>
            </w:r>
          </w:p>
        </w:tc>
      </w:tr>
      <w:tr w:rsidR="00D47426" w:rsidRPr="00097EA7" w14:paraId="61C6682C" w14:textId="77777777" w:rsidTr="00D47426">
        <w:tc>
          <w:tcPr>
            <w:tcW w:w="1451" w:type="dxa"/>
            <w:shd w:val="clear" w:color="auto" w:fill="auto"/>
          </w:tcPr>
          <w:p w14:paraId="2345AB79" w14:textId="77777777" w:rsidR="00D47426" w:rsidRDefault="00D47426" w:rsidP="008E3A31">
            <w:pPr>
              <w:pStyle w:val="Footer"/>
              <w:shd w:val="clear" w:color="auto" w:fill="FFFFFF"/>
              <w:jc w:val="both"/>
              <w:rPr>
                <w:sz w:val="22"/>
                <w:szCs w:val="22"/>
                <w:lang w:val="en-US"/>
              </w:rPr>
            </w:pPr>
          </w:p>
          <w:p w14:paraId="42D008D0" w14:textId="77777777" w:rsidR="00D47426" w:rsidRPr="00097EA7" w:rsidRDefault="00D47426" w:rsidP="008E3A31">
            <w:pPr>
              <w:pStyle w:val="Footer"/>
              <w:shd w:val="clear" w:color="auto" w:fill="FFFFFF"/>
              <w:jc w:val="both"/>
              <w:rPr>
                <w:sz w:val="22"/>
                <w:szCs w:val="22"/>
                <w:lang w:val="en-US"/>
              </w:rPr>
            </w:pPr>
            <w:r w:rsidRPr="00097EA7">
              <w:rPr>
                <w:sz w:val="22"/>
                <w:szCs w:val="22"/>
                <w:lang w:val="en-US"/>
              </w:rPr>
              <w:t>Project Component 1</w:t>
            </w:r>
          </w:p>
          <w:p w14:paraId="41EEF4D2" w14:textId="77777777" w:rsidR="00D47426" w:rsidRPr="00097EA7" w:rsidRDefault="00D47426" w:rsidP="008E3A31">
            <w:pPr>
              <w:pStyle w:val="Footer"/>
              <w:jc w:val="both"/>
              <w:rPr>
                <w:sz w:val="22"/>
                <w:szCs w:val="22"/>
                <w:lang w:val="en-US"/>
              </w:rPr>
            </w:pPr>
          </w:p>
        </w:tc>
        <w:tc>
          <w:tcPr>
            <w:tcW w:w="6349" w:type="dxa"/>
            <w:shd w:val="clear" w:color="auto" w:fill="auto"/>
          </w:tcPr>
          <w:p w14:paraId="0732ED4A"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Unified project website</w:t>
            </w:r>
          </w:p>
          <w:p w14:paraId="47C5F0EC"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Data management plan</w:t>
            </w:r>
          </w:p>
          <w:p w14:paraId="0FB85AB0"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Webinars, audio briefings, articles</w:t>
            </w:r>
          </w:p>
          <w:p w14:paraId="2E7BDA52"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Survey of website users</w:t>
            </w:r>
          </w:p>
          <w:p w14:paraId="60734119" w14:textId="77777777" w:rsidR="00D47426" w:rsidRPr="00097EA7" w:rsidRDefault="00D47426" w:rsidP="00D47426">
            <w:pPr>
              <w:pStyle w:val="Footer"/>
              <w:tabs>
                <w:tab w:val="clear" w:pos="4320"/>
                <w:tab w:val="center" w:pos="705"/>
              </w:tabs>
              <w:ind w:left="720"/>
              <w:jc w:val="both"/>
              <w:rPr>
                <w:sz w:val="22"/>
                <w:szCs w:val="22"/>
                <w:lang w:val="en-US"/>
              </w:rPr>
            </w:pPr>
          </w:p>
          <w:p w14:paraId="40953698"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KM plan for information from individual country CBIT projects and the self-assessment tool</w:t>
            </w:r>
          </w:p>
          <w:p w14:paraId="375C4F3E"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Facilitated peer learning / knowledge sharing through website</w:t>
            </w:r>
          </w:p>
          <w:p w14:paraId="6B58D82F" w14:textId="77777777" w:rsidR="00D47426" w:rsidRPr="00D47426"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At least two knowledge products (website content, webinar, etc.) from emerging good practice in participating CBIT countries.</w:t>
            </w:r>
          </w:p>
          <w:p w14:paraId="4A6A7B09"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Knowledge inventory of guidance documents and training modules with a view to updating and/or replacing them</w:t>
            </w:r>
          </w:p>
          <w:p w14:paraId="71FEDAC3"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Handbook for countries on sustainable data management</w:t>
            </w:r>
          </w:p>
          <w:p w14:paraId="591B6A84"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 xml:space="preserve">Training modules </w:t>
            </w:r>
          </w:p>
          <w:p w14:paraId="0BD23794"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 xml:space="preserve">Fact sheets on emerging issues related to the </w:t>
            </w:r>
            <w:proofErr w:type="spellStart"/>
            <w:r w:rsidRPr="00097EA7">
              <w:rPr>
                <w:sz w:val="22"/>
                <w:szCs w:val="22"/>
                <w:lang w:val="en-US"/>
              </w:rPr>
              <w:t>the</w:t>
            </w:r>
            <w:proofErr w:type="spellEnd"/>
            <w:r w:rsidRPr="00097EA7">
              <w:rPr>
                <w:sz w:val="22"/>
                <w:szCs w:val="22"/>
                <w:lang w:val="en-US"/>
              </w:rPr>
              <w:t xml:space="preserve"> Paris Rulebook and COP24, particularly BTRs</w:t>
            </w:r>
          </w:p>
        </w:tc>
        <w:tc>
          <w:tcPr>
            <w:tcW w:w="1988" w:type="dxa"/>
            <w:shd w:val="clear" w:color="auto" w:fill="auto"/>
          </w:tcPr>
          <w:p w14:paraId="1AAAD247" w14:textId="77777777" w:rsidR="00D47426" w:rsidRPr="00097EA7" w:rsidRDefault="00D47426" w:rsidP="008E3A31">
            <w:pPr>
              <w:pStyle w:val="Footer"/>
              <w:jc w:val="both"/>
              <w:rPr>
                <w:sz w:val="22"/>
                <w:szCs w:val="22"/>
                <w:lang w:val="en-US"/>
              </w:rPr>
            </w:pPr>
            <w:r w:rsidRPr="00097EA7">
              <w:rPr>
                <w:i/>
                <w:iCs/>
                <w:sz w:val="22"/>
                <w:szCs w:val="22"/>
                <w:lang w:val="en-US"/>
              </w:rPr>
              <w:t>Website:</w:t>
            </w:r>
            <w:r w:rsidRPr="00097EA7">
              <w:rPr>
                <w:sz w:val="22"/>
                <w:szCs w:val="22"/>
                <w:lang w:val="en-US"/>
              </w:rPr>
              <w:t xml:space="preserve"> Y1</w:t>
            </w:r>
          </w:p>
          <w:p w14:paraId="2651B966" w14:textId="77777777" w:rsidR="00D47426" w:rsidRPr="00097EA7" w:rsidRDefault="00D47426" w:rsidP="008E3A31">
            <w:pPr>
              <w:pStyle w:val="Footer"/>
              <w:jc w:val="both"/>
              <w:rPr>
                <w:i/>
                <w:iCs/>
                <w:sz w:val="22"/>
                <w:szCs w:val="22"/>
                <w:lang w:val="en-US"/>
              </w:rPr>
            </w:pPr>
          </w:p>
          <w:p w14:paraId="28423C19" w14:textId="77777777" w:rsidR="00D47426" w:rsidRPr="00097EA7" w:rsidRDefault="00D47426" w:rsidP="008E3A31">
            <w:pPr>
              <w:pStyle w:val="Footer"/>
              <w:jc w:val="both"/>
              <w:rPr>
                <w:sz w:val="22"/>
                <w:szCs w:val="22"/>
                <w:lang w:val="en-US"/>
              </w:rPr>
            </w:pPr>
            <w:r w:rsidRPr="00097EA7">
              <w:rPr>
                <w:i/>
                <w:iCs/>
                <w:sz w:val="22"/>
                <w:szCs w:val="22"/>
                <w:lang w:val="en-US"/>
              </w:rPr>
              <w:t>Website Maintenance:</w:t>
            </w:r>
          </w:p>
          <w:p w14:paraId="10084DD9" w14:textId="77777777" w:rsidR="00D47426" w:rsidRPr="00097EA7" w:rsidRDefault="00D47426" w:rsidP="008E3A31">
            <w:pPr>
              <w:pStyle w:val="Footer"/>
              <w:jc w:val="both"/>
              <w:rPr>
                <w:sz w:val="22"/>
                <w:szCs w:val="22"/>
                <w:lang w:val="en-US"/>
              </w:rPr>
            </w:pPr>
            <w:r w:rsidRPr="00097EA7">
              <w:rPr>
                <w:sz w:val="22"/>
                <w:szCs w:val="22"/>
                <w:lang w:val="en-US"/>
              </w:rPr>
              <w:t>Ongoing</w:t>
            </w:r>
          </w:p>
          <w:p w14:paraId="299F2B3E" w14:textId="77777777" w:rsidR="00D47426" w:rsidRPr="00097EA7" w:rsidRDefault="00D47426" w:rsidP="008E3A31">
            <w:pPr>
              <w:pStyle w:val="Footer"/>
              <w:jc w:val="both"/>
              <w:rPr>
                <w:i/>
                <w:iCs/>
                <w:sz w:val="22"/>
                <w:szCs w:val="22"/>
                <w:lang w:val="en-US"/>
              </w:rPr>
            </w:pPr>
          </w:p>
          <w:p w14:paraId="5A4A9FD8" w14:textId="77777777" w:rsidR="00D47426" w:rsidRPr="00097EA7" w:rsidRDefault="00D47426" w:rsidP="008E3A31">
            <w:pPr>
              <w:pStyle w:val="Footer"/>
              <w:jc w:val="both"/>
              <w:rPr>
                <w:sz w:val="22"/>
                <w:szCs w:val="22"/>
                <w:lang w:val="en-US"/>
              </w:rPr>
            </w:pPr>
            <w:r w:rsidRPr="00097EA7">
              <w:rPr>
                <w:i/>
                <w:iCs/>
                <w:sz w:val="22"/>
                <w:szCs w:val="22"/>
                <w:lang w:val="en-US"/>
              </w:rPr>
              <w:t>KM Plan:</w:t>
            </w:r>
            <w:r w:rsidRPr="00097EA7">
              <w:rPr>
                <w:sz w:val="22"/>
                <w:szCs w:val="22"/>
                <w:lang w:val="en-US"/>
              </w:rPr>
              <w:t xml:space="preserve"> Y1</w:t>
            </w:r>
          </w:p>
          <w:p w14:paraId="7BE315C1" w14:textId="77777777" w:rsidR="00D47426" w:rsidRPr="00097EA7" w:rsidRDefault="00D47426" w:rsidP="008E3A31">
            <w:pPr>
              <w:pStyle w:val="Footer"/>
              <w:jc w:val="both"/>
              <w:rPr>
                <w:sz w:val="22"/>
                <w:szCs w:val="22"/>
                <w:lang w:val="en-US"/>
              </w:rPr>
            </w:pPr>
          </w:p>
          <w:p w14:paraId="51C689B8" w14:textId="77777777" w:rsidR="00D47426" w:rsidRPr="00097EA7" w:rsidRDefault="00D47426" w:rsidP="008E3A31">
            <w:pPr>
              <w:pStyle w:val="Footer"/>
              <w:jc w:val="both"/>
              <w:rPr>
                <w:sz w:val="22"/>
                <w:szCs w:val="22"/>
                <w:lang w:val="en-US"/>
              </w:rPr>
            </w:pPr>
            <w:r w:rsidRPr="00097EA7">
              <w:rPr>
                <w:i/>
                <w:iCs/>
                <w:sz w:val="22"/>
                <w:szCs w:val="22"/>
                <w:lang w:val="en-US"/>
              </w:rPr>
              <w:t>Knowledge Inventory:</w:t>
            </w:r>
            <w:r w:rsidRPr="00097EA7">
              <w:rPr>
                <w:sz w:val="22"/>
                <w:szCs w:val="22"/>
                <w:lang w:val="en-US"/>
              </w:rPr>
              <w:t xml:space="preserve"> Y1</w:t>
            </w:r>
          </w:p>
          <w:p w14:paraId="489E3461" w14:textId="77777777" w:rsidR="00D47426" w:rsidRPr="00097EA7" w:rsidRDefault="00D47426" w:rsidP="008E3A31">
            <w:pPr>
              <w:pStyle w:val="Footer"/>
              <w:jc w:val="both"/>
              <w:rPr>
                <w:sz w:val="22"/>
                <w:szCs w:val="22"/>
                <w:lang w:val="en-US"/>
              </w:rPr>
            </w:pPr>
          </w:p>
          <w:p w14:paraId="784C5396" w14:textId="77777777" w:rsidR="00D47426" w:rsidRPr="00097EA7" w:rsidRDefault="00D47426" w:rsidP="008E3A31">
            <w:pPr>
              <w:pStyle w:val="Footer"/>
              <w:jc w:val="both"/>
              <w:rPr>
                <w:i/>
                <w:iCs/>
                <w:sz w:val="22"/>
                <w:szCs w:val="22"/>
                <w:lang w:val="en-US"/>
              </w:rPr>
            </w:pPr>
            <w:r w:rsidRPr="00097EA7">
              <w:rPr>
                <w:i/>
                <w:iCs/>
                <w:sz w:val="22"/>
                <w:szCs w:val="22"/>
                <w:lang w:val="en-US"/>
              </w:rPr>
              <w:t>Fact sheets:</w:t>
            </w:r>
          </w:p>
          <w:p w14:paraId="232FA658" w14:textId="77777777" w:rsidR="00D47426" w:rsidRPr="00097EA7" w:rsidRDefault="00D47426" w:rsidP="008E3A31">
            <w:pPr>
              <w:pStyle w:val="Footer"/>
              <w:jc w:val="both"/>
              <w:rPr>
                <w:sz w:val="22"/>
                <w:szCs w:val="22"/>
                <w:lang w:val="en-US"/>
              </w:rPr>
            </w:pPr>
            <w:r w:rsidRPr="00097EA7">
              <w:rPr>
                <w:sz w:val="22"/>
                <w:szCs w:val="22"/>
                <w:lang w:val="en-US"/>
              </w:rPr>
              <w:t>Ad hoc</w:t>
            </w:r>
          </w:p>
          <w:p w14:paraId="760D3364" w14:textId="77777777" w:rsidR="00D47426" w:rsidRPr="00097EA7" w:rsidRDefault="00D47426" w:rsidP="008E3A31">
            <w:pPr>
              <w:pStyle w:val="Footer"/>
              <w:jc w:val="both"/>
              <w:rPr>
                <w:sz w:val="22"/>
                <w:szCs w:val="22"/>
                <w:lang w:val="en-US"/>
              </w:rPr>
            </w:pPr>
          </w:p>
          <w:p w14:paraId="737970B8" w14:textId="77777777" w:rsidR="00D47426" w:rsidRPr="00097EA7" w:rsidRDefault="00D47426" w:rsidP="008E3A31">
            <w:pPr>
              <w:pStyle w:val="Footer"/>
              <w:jc w:val="both"/>
              <w:rPr>
                <w:sz w:val="22"/>
                <w:szCs w:val="22"/>
                <w:lang w:val="en-US"/>
              </w:rPr>
            </w:pPr>
            <w:r w:rsidRPr="00097EA7">
              <w:rPr>
                <w:i/>
                <w:iCs/>
                <w:sz w:val="22"/>
                <w:szCs w:val="22"/>
                <w:lang w:val="en-US"/>
              </w:rPr>
              <w:t>Knowledge products:</w:t>
            </w:r>
            <w:r w:rsidRPr="00097EA7">
              <w:rPr>
                <w:sz w:val="22"/>
                <w:szCs w:val="22"/>
                <w:lang w:val="en-US"/>
              </w:rPr>
              <w:t xml:space="preserve"> Ongoing</w:t>
            </w:r>
          </w:p>
          <w:p w14:paraId="14E64A8B" w14:textId="77777777" w:rsidR="00D47426" w:rsidRPr="00097EA7" w:rsidRDefault="00D47426" w:rsidP="008E3A31">
            <w:pPr>
              <w:pStyle w:val="Footer"/>
              <w:jc w:val="both"/>
              <w:rPr>
                <w:sz w:val="22"/>
                <w:szCs w:val="22"/>
                <w:lang w:val="en-US"/>
              </w:rPr>
            </w:pPr>
          </w:p>
        </w:tc>
      </w:tr>
      <w:tr w:rsidR="00D47426" w:rsidRPr="00097EA7" w14:paraId="0E654715" w14:textId="77777777" w:rsidTr="00D47426">
        <w:tc>
          <w:tcPr>
            <w:tcW w:w="1451" w:type="dxa"/>
            <w:shd w:val="clear" w:color="auto" w:fill="auto"/>
          </w:tcPr>
          <w:p w14:paraId="13974A3C" w14:textId="77777777" w:rsidR="00D47426" w:rsidRPr="00097EA7" w:rsidRDefault="00D47426" w:rsidP="008E3A31">
            <w:pPr>
              <w:pStyle w:val="Footer"/>
              <w:shd w:val="clear" w:color="auto" w:fill="FFFFFF"/>
              <w:jc w:val="both"/>
              <w:rPr>
                <w:sz w:val="22"/>
                <w:szCs w:val="22"/>
                <w:lang w:val="en-US"/>
              </w:rPr>
            </w:pPr>
            <w:r w:rsidRPr="00097EA7">
              <w:rPr>
                <w:sz w:val="22"/>
                <w:szCs w:val="22"/>
                <w:lang w:val="en-US"/>
              </w:rPr>
              <w:t>Project Component 2</w:t>
            </w:r>
          </w:p>
          <w:p w14:paraId="2E07A901" w14:textId="77777777" w:rsidR="00D47426" w:rsidRPr="00097EA7" w:rsidRDefault="00D47426" w:rsidP="008E3A31">
            <w:pPr>
              <w:pStyle w:val="Footer"/>
              <w:jc w:val="both"/>
              <w:rPr>
                <w:sz w:val="22"/>
                <w:szCs w:val="22"/>
                <w:lang w:val="en-US"/>
              </w:rPr>
            </w:pPr>
          </w:p>
        </w:tc>
        <w:tc>
          <w:tcPr>
            <w:tcW w:w="6349" w:type="dxa"/>
            <w:shd w:val="clear" w:color="auto" w:fill="auto"/>
          </w:tcPr>
          <w:p w14:paraId="76EB5098" w14:textId="77777777" w:rsidR="00D47426" w:rsidRPr="00097EA7" w:rsidRDefault="00D47426" w:rsidP="007B23A3">
            <w:pPr>
              <w:pStyle w:val="Footer"/>
              <w:numPr>
                <w:ilvl w:val="0"/>
                <w:numId w:val="11"/>
              </w:numPr>
              <w:tabs>
                <w:tab w:val="clear" w:pos="4320"/>
                <w:tab w:val="center" w:pos="741"/>
              </w:tabs>
              <w:jc w:val="both"/>
              <w:rPr>
                <w:sz w:val="22"/>
                <w:szCs w:val="22"/>
                <w:lang w:val="en-US"/>
              </w:rPr>
            </w:pPr>
            <w:r w:rsidRPr="00097EA7">
              <w:rPr>
                <w:sz w:val="22"/>
                <w:szCs w:val="22"/>
                <w:lang w:val="en-US"/>
              </w:rPr>
              <w:t>Global stocktaking reports and dissemination of findings from country-level annual self-assessments</w:t>
            </w:r>
          </w:p>
          <w:p w14:paraId="3C7FD121" w14:textId="77777777" w:rsidR="00D47426" w:rsidRDefault="00D47426" w:rsidP="007B23A3">
            <w:pPr>
              <w:pStyle w:val="Footer"/>
              <w:numPr>
                <w:ilvl w:val="0"/>
                <w:numId w:val="11"/>
              </w:numPr>
              <w:tabs>
                <w:tab w:val="clear" w:pos="4320"/>
                <w:tab w:val="center" w:pos="741"/>
              </w:tabs>
              <w:jc w:val="both"/>
              <w:rPr>
                <w:sz w:val="22"/>
                <w:szCs w:val="22"/>
                <w:lang w:val="en-US"/>
              </w:rPr>
            </w:pPr>
            <w:r w:rsidRPr="00097EA7">
              <w:rPr>
                <w:sz w:val="22"/>
                <w:szCs w:val="22"/>
                <w:lang w:val="en-US"/>
              </w:rPr>
              <w:t>COP side event summaries</w:t>
            </w:r>
          </w:p>
          <w:p w14:paraId="0E86A6D9" w14:textId="77777777" w:rsidR="00C85DE3" w:rsidRPr="00097EA7" w:rsidRDefault="00C85DE3" w:rsidP="007B23A3">
            <w:pPr>
              <w:pStyle w:val="Footer"/>
              <w:numPr>
                <w:ilvl w:val="0"/>
                <w:numId w:val="11"/>
              </w:numPr>
              <w:tabs>
                <w:tab w:val="clear" w:pos="4320"/>
                <w:tab w:val="center" w:pos="741"/>
              </w:tabs>
              <w:jc w:val="both"/>
              <w:rPr>
                <w:sz w:val="22"/>
                <w:szCs w:val="22"/>
                <w:lang w:val="en-US"/>
              </w:rPr>
            </w:pPr>
            <w:r>
              <w:rPr>
                <w:sz w:val="22"/>
                <w:szCs w:val="22"/>
                <w:lang w:val="en-US"/>
              </w:rPr>
              <w:t>Guidance on integrating gender into reporting and transparency</w:t>
            </w:r>
          </w:p>
        </w:tc>
        <w:tc>
          <w:tcPr>
            <w:tcW w:w="1988" w:type="dxa"/>
            <w:shd w:val="clear" w:color="auto" w:fill="auto"/>
          </w:tcPr>
          <w:p w14:paraId="5EBB8DB9" w14:textId="77777777" w:rsidR="00D47426" w:rsidRDefault="00C85DE3" w:rsidP="008E3A31">
            <w:pPr>
              <w:pStyle w:val="Footer"/>
              <w:jc w:val="both"/>
              <w:rPr>
                <w:sz w:val="22"/>
                <w:szCs w:val="22"/>
                <w:lang w:val="en-US"/>
              </w:rPr>
            </w:pPr>
            <w:r w:rsidRPr="00C85DE3">
              <w:rPr>
                <w:i/>
                <w:iCs/>
                <w:sz w:val="22"/>
                <w:szCs w:val="22"/>
                <w:lang w:val="en-US"/>
              </w:rPr>
              <w:t>Reports and summaries:</w:t>
            </w:r>
            <w:r>
              <w:rPr>
                <w:sz w:val="22"/>
                <w:szCs w:val="22"/>
                <w:lang w:val="en-US"/>
              </w:rPr>
              <w:t xml:space="preserve"> </w:t>
            </w:r>
            <w:r w:rsidR="00D47426" w:rsidRPr="00097EA7">
              <w:rPr>
                <w:sz w:val="22"/>
                <w:szCs w:val="22"/>
                <w:lang w:val="en-US"/>
              </w:rPr>
              <w:t>Annually</w:t>
            </w:r>
          </w:p>
          <w:p w14:paraId="5C38E991" w14:textId="77777777" w:rsidR="00C85DE3" w:rsidRPr="00097EA7" w:rsidRDefault="00C85DE3" w:rsidP="008E3A31">
            <w:pPr>
              <w:pStyle w:val="Footer"/>
              <w:jc w:val="both"/>
              <w:rPr>
                <w:sz w:val="22"/>
                <w:szCs w:val="22"/>
                <w:lang w:val="en-US"/>
              </w:rPr>
            </w:pPr>
            <w:r w:rsidRPr="00C85DE3">
              <w:rPr>
                <w:i/>
                <w:iCs/>
                <w:sz w:val="22"/>
                <w:szCs w:val="22"/>
                <w:lang w:val="en-US"/>
              </w:rPr>
              <w:t>Gender guidance:</w:t>
            </w:r>
            <w:r>
              <w:rPr>
                <w:sz w:val="22"/>
                <w:szCs w:val="22"/>
                <w:lang w:val="en-US"/>
              </w:rPr>
              <w:t xml:space="preserve"> Y1-2</w:t>
            </w:r>
          </w:p>
        </w:tc>
      </w:tr>
      <w:tr w:rsidR="00D47426" w:rsidRPr="00097EA7" w14:paraId="3D12E451" w14:textId="77777777" w:rsidTr="00D47426">
        <w:tc>
          <w:tcPr>
            <w:tcW w:w="1451" w:type="dxa"/>
            <w:shd w:val="clear" w:color="auto" w:fill="auto"/>
          </w:tcPr>
          <w:p w14:paraId="5E649737" w14:textId="77777777" w:rsidR="00D47426" w:rsidRPr="00097EA7" w:rsidRDefault="00D47426" w:rsidP="008E3A31">
            <w:pPr>
              <w:pStyle w:val="Footer"/>
              <w:shd w:val="clear" w:color="auto" w:fill="FFFFFF"/>
              <w:jc w:val="both"/>
              <w:rPr>
                <w:sz w:val="22"/>
                <w:szCs w:val="22"/>
                <w:lang w:val="en-US"/>
              </w:rPr>
            </w:pPr>
            <w:r w:rsidRPr="00097EA7">
              <w:rPr>
                <w:sz w:val="22"/>
                <w:szCs w:val="22"/>
                <w:lang w:val="en-US"/>
              </w:rPr>
              <w:t>Project Management</w:t>
            </w:r>
          </w:p>
          <w:p w14:paraId="540A07B9" w14:textId="77777777" w:rsidR="00D47426" w:rsidRPr="00097EA7" w:rsidRDefault="00D47426" w:rsidP="008E3A31">
            <w:pPr>
              <w:pStyle w:val="Footer"/>
              <w:jc w:val="both"/>
              <w:rPr>
                <w:sz w:val="22"/>
                <w:szCs w:val="22"/>
                <w:lang w:val="en-US"/>
              </w:rPr>
            </w:pPr>
          </w:p>
        </w:tc>
        <w:tc>
          <w:tcPr>
            <w:tcW w:w="6349" w:type="dxa"/>
            <w:shd w:val="clear" w:color="auto" w:fill="auto"/>
          </w:tcPr>
          <w:p w14:paraId="1FD72FE2" w14:textId="77777777" w:rsidR="00D47426" w:rsidRDefault="00D47426" w:rsidP="007B23A3">
            <w:pPr>
              <w:pStyle w:val="Footer"/>
              <w:numPr>
                <w:ilvl w:val="0"/>
                <w:numId w:val="9"/>
              </w:numPr>
              <w:tabs>
                <w:tab w:val="clear" w:pos="4320"/>
                <w:tab w:val="center" w:pos="705"/>
              </w:tabs>
              <w:jc w:val="both"/>
              <w:rPr>
                <w:sz w:val="22"/>
                <w:szCs w:val="22"/>
                <w:lang w:val="en-US"/>
              </w:rPr>
            </w:pPr>
            <w:r w:rsidRPr="00097EA7">
              <w:rPr>
                <w:sz w:val="22"/>
                <w:szCs w:val="22"/>
                <w:lang w:val="en-US"/>
              </w:rPr>
              <w:t>Project brochure</w:t>
            </w:r>
          </w:p>
          <w:p w14:paraId="1D54A541" w14:textId="77777777" w:rsidR="00D47426" w:rsidRPr="00097EA7" w:rsidRDefault="00D47426" w:rsidP="007B23A3">
            <w:pPr>
              <w:pStyle w:val="Footer"/>
              <w:numPr>
                <w:ilvl w:val="0"/>
                <w:numId w:val="9"/>
              </w:numPr>
              <w:tabs>
                <w:tab w:val="clear" w:pos="4320"/>
                <w:tab w:val="center" w:pos="705"/>
              </w:tabs>
              <w:jc w:val="both"/>
              <w:rPr>
                <w:sz w:val="22"/>
                <w:szCs w:val="22"/>
                <w:lang w:val="en-US"/>
              </w:rPr>
            </w:pPr>
            <w:r>
              <w:rPr>
                <w:sz w:val="22"/>
                <w:szCs w:val="22"/>
                <w:lang w:val="en-US"/>
              </w:rPr>
              <w:t xml:space="preserve">Final Report, </w:t>
            </w:r>
            <w:r w:rsidRPr="00097EA7">
              <w:rPr>
                <w:sz w:val="22"/>
                <w:szCs w:val="22"/>
                <w:lang w:val="en-US"/>
              </w:rPr>
              <w:t>summary of achievements</w:t>
            </w:r>
          </w:p>
        </w:tc>
        <w:tc>
          <w:tcPr>
            <w:tcW w:w="1988" w:type="dxa"/>
            <w:shd w:val="clear" w:color="auto" w:fill="auto"/>
          </w:tcPr>
          <w:p w14:paraId="53547246" w14:textId="77777777" w:rsidR="00D47426" w:rsidRDefault="00D47426" w:rsidP="008E3A31">
            <w:pPr>
              <w:pStyle w:val="Footer"/>
              <w:jc w:val="both"/>
              <w:rPr>
                <w:i/>
                <w:iCs/>
                <w:sz w:val="22"/>
                <w:szCs w:val="22"/>
                <w:lang w:val="en-US"/>
              </w:rPr>
            </w:pPr>
            <w:r>
              <w:rPr>
                <w:i/>
                <w:iCs/>
                <w:sz w:val="22"/>
                <w:szCs w:val="22"/>
                <w:lang w:val="en-US"/>
              </w:rPr>
              <w:t>Brochure: Y1</w:t>
            </w:r>
          </w:p>
          <w:p w14:paraId="69B0C217" w14:textId="77777777" w:rsidR="00D47426" w:rsidRPr="00097EA7" w:rsidRDefault="00D47426" w:rsidP="008E3A31">
            <w:pPr>
              <w:pStyle w:val="Footer"/>
              <w:jc w:val="both"/>
              <w:rPr>
                <w:sz w:val="22"/>
                <w:szCs w:val="22"/>
                <w:lang w:val="en-US"/>
              </w:rPr>
            </w:pPr>
            <w:r>
              <w:rPr>
                <w:i/>
                <w:iCs/>
                <w:sz w:val="22"/>
                <w:szCs w:val="22"/>
                <w:lang w:val="en-US"/>
              </w:rPr>
              <w:t>Report</w:t>
            </w:r>
            <w:r w:rsidRPr="00097EA7">
              <w:rPr>
                <w:i/>
                <w:iCs/>
                <w:sz w:val="22"/>
                <w:szCs w:val="22"/>
                <w:lang w:val="en-US"/>
              </w:rPr>
              <w:t>/summary:</w:t>
            </w:r>
            <w:r w:rsidRPr="00097EA7">
              <w:rPr>
                <w:sz w:val="22"/>
                <w:szCs w:val="22"/>
                <w:lang w:val="en-US"/>
              </w:rPr>
              <w:t>Y3</w:t>
            </w:r>
          </w:p>
        </w:tc>
      </w:tr>
      <w:tr w:rsidR="00D47426" w:rsidRPr="00097EA7" w14:paraId="68C8ECF7" w14:textId="77777777" w:rsidTr="00D47426">
        <w:tc>
          <w:tcPr>
            <w:tcW w:w="1451" w:type="dxa"/>
            <w:shd w:val="clear" w:color="auto" w:fill="auto"/>
          </w:tcPr>
          <w:p w14:paraId="18CDC9DA" w14:textId="77777777" w:rsidR="00D47426" w:rsidRPr="00097EA7" w:rsidRDefault="00D47426" w:rsidP="008E3A31">
            <w:pPr>
              <w:pStyle w:val="Footer"/>
              <w:shd w:val="clear" w:color="auto" w:fill="FFFFFF"/>
              <w:jc w:val="both"/>
              <w:rPr>
                <w:sz w:val="22"/>
                <w:szCs w:val="22"/>
                <w:lang w:val="en-US"/>
              </w:rPr>
            </w:pPr>
            <w:r w:rsidRPr="00097EA7">
              <w:rPr>
                <w:sz w:val="22"/>
                <w:szCs w:val="22"/>
                <w:lang w:val="en-US"/>
              </w:rPr>
              <w:t>Project M&amp;E and Learning</w:t>
            </w:r>
          </w:p>
          <w:p w14:paraId="29C55C2E" w14:textId="77777777" w:rsidR="00D47426" w:rsidRPr="00097EA7" w:rsidRDefault="00D47426" w:rsidP="008E3A31">
            <w:pPr>
              <w:pStyle w:val="Footer"/>
              <w:jc w:val="both"/>
              <w:rPr>
                <w:sz w:val="22"/>
                <w:szCs w:val="22"/>
                <w:lang w:val="en-US"/>
              </w:rPr>
            </w:pPr>
          </w:p>
        </w:tc>
        <w:tc>
          <w:tcPr>
            <w:tcW w:w="6349" w:type="dxa"/>
            <w:shd w:val="clear" w:color="auto" w:fill="auto"/>
          </w:tcPr>
          <w:p w14:paraId="136E1C18" w14:textId="77777777" w:rsidR="00D47426" w:rsidRPr="00097EA7" w:rsidRDefault="00D47426" w:rsidP="007B23A3">
            <w:pPr>
              <w:pStyle w:val="Footer"/>
              <w:numPr>
                <w:ilvl w:val="0"/>
                <w:numId w:val="10"/>
              </w:numPr>
              <w:tabs>
                <w:tab w:val="clear" w:pos="4320"/>
                <w:tab w:val="center" w:pos="705"/>
              </w:tabs>
              <w:jc w:val="both"/>
              <w:rPr>
                <w:sz w:val="22"/>
                <w:szCs w:val="22"/>
                <w:lang w:val="en-US"/>
              </w:rPr>
            </w:pPr>
            <w:r w:rsidRPr="00097EA7">
              <w:rPr>
                <w:sz w:val="22"/>
                <w:szCs w:val="22"/>
                <w:lang w:val="en-US"/>
              </w:rPr>
              <w:t>Inception report, terminal evaluation</w:t>
            </w:r>
          </w:p>
          <w:p w14:paraId="02386DDC" w14:textId="77777777" w:rsidR="00D47426" w:rsidRPr="00097EA7" w:rsidRDefault="00D47426" w:rsidP="007B23A3">
            <w:pPr>
              <w:pStyle w:val="Footer"/>
              <w:numPr>
                <w:ilvl w:val="0"/>
                <w:numId w:val="10"/>
              </w:numPr>
              <w:tabs>
                <w:tab w:val="clear" w:pos="4320"/>
                <w:tab w:val="center" w:pos="705"/>
              </w:tabs>
              <w:jc w:val="both"/>
              <w:rPr>
                <w:sz w:val="22"/>
                <w:szCs w:val="22"/>
                <w:lang w:val="en-US"/>
              </w:rPr>
            </w:pPr>
            <w:r w:rsidRPr="00097EA7">
              <w:rPr>
                <w:sz w:val="22"/>
                <w:szCs w:val="22"/>
                <w:lang w:val="en-US"/>
              </w:rPr>
              <w:t xml:space="preserve">Reports on training participation by gender and gender </w:t>
            </w:r>
            <w:r w:rsidR="00A33431">
              <w:rPr>
                <w:sz w:val="22"/>
                <w:szCs w:val="22"/>
                <w:lang w:val="en-US"/>
              </w:rPr>
              <w:t>mainstreaming</w:t>
            </w:r>
            <w:r w:rsidR="00A33431" w:rsidRPr="00097EA7">
              <w:rPr>
                <w:sz w:val="22"/>
                <w:szCs w:val="22"/>
                <w:lang w:val="en-US"/>
              </w:rPr>
              <w:t xml:space="preserve"> </w:t>
            </w:r>
            <w:r w:rsidRPr="00097EA7">
              <w:rPr>
                <w:sz w:val="22"/>
                <w:szCs w:val="22"/>
                <w:lang w:val="en-US"/>
              </w:rPr>
              <w:t>in other activities, including website usage</w:t>
            </w:r>
          </w:p>
          <w:p w14:paraId="49DB39AF" w14:textId="77777777" w:rsidR="00D47426" w:rsidRPr="00097EA7" w:rsidRDefault="00D47426" w:rsidP="007B23A3">
            <w:pPr>
              <w:pStyle w:val="Footer"/>
              <w:numPr>
                <w:ilvl w:val="0"/>
                <w:numId w:val="10"/>
              </w:numPr>
              <w:tabs>
                <w:tab w:val="clear" w:pos="4320"/>
                <w:tab w:val="center" w:pos="705"/>
              </w:tabs>
              <w:jc w:val="both"/>
              <w:rPr>
                <w:sz w:val="22"/>
                <w:szCs w:val="22"/>
                <w:lang w:val="en-US"/>
              </w:rPr>
            </w:pPr>
            <w:r w:rsidRPr="00097EA7">
              <w:rPr>
                <w:sz w:val="22"/>
                <w:szCs w:val="22"/>
                <w:lang w:val="en-US"/>
              </w:rPr>
              <w:t>Lessons learned note(s)</w:t>
            </w:r>
          </w:p>
        </w:tc>
        <w:tc>
          <w:tcPr>
            <w:tcW w:w="1988" w:type="dxa"/>
            <w:shd w:val="clear" w:color="auto" w:fill="auto"/>
          </w:tcPr>
          <w:p w14:paraId="7A40C138" w14:textId="77777777" w:rsidR="00D47426" w:rsidRPr="00097EA7" w:rsidRDefault="00D47426" w:rsidP="008E3A31">
            <w:pPr>
              <w:pStyle w:val="Footer"/>
              <w:jc w:val="both"/>
              <w:rPr>
                <w:sz w:val="22"/>
                <w:szCs w:val="22"/>
                <w:lang w:val="en-US"/>
              </w:rPr>
            </w:pPr>
            <w:r w:rsidRPr="00097EA7">
              <w:rPr>
                <w:i/>
                <w:iCs/>
                <w:sz w:val="22"/>
                <w:szCs w:val="22"/>
                <w:lang w:val="en-US"/>
              </w:rPr>
              <w:t>M&amp;E reports:</w:t>
            </w:r>
            <w:r w:rsidRPr="00097EA7">
              <w:rPr>
                <w:sz w:val="22"/>
                <w:szCs w:val="22"/>
                <w:lang w:val="en-US"/>
              </w:rPr>
              <w:t xml:space="preserve"> see Section 9</w:t>
            </w:r>
            <w:r>
              <w:rPr>
                <w:sz w:val="22"/>
                <w:szCs w:val="22"/>
                <w:lang w:val="en-US"/>
              </w:rPr>
              <w:t xml:space="preserve"> </w:t>
            </w:r>
            <w:r w:rsidRPr="007642CE">
              <w:rPr>
                <w:sz w:val="22"/>
                <w:szCs w:val="22"/>
                <w:lang w:val="en-US"/>
              </w:rPr>
              <w:t xml:space="preserve">and Annex </w:t>
            </w:r>
            <w:r w:rsidR="00BF3532">
              <w:rPr>
                <w:sz w:val="22"/>
                <w:szCs w:val="22"/>
                <w:lang w:val="en-US"/>
              </w:rPr>
              <w:t>I</w:t>
            </w:r>
          </w:p>
          <w:p w14:paraId="21417F9A" w14:textId="77777777" w:rsidR="00D47426" w:rsidRPr="00097EA7" w:rsidRDefault="00D47426" w:rsidP="008E3A31">
            <w:pPr>
              <w:pStyle w:val="Footer"/>
              <w:jc w:val="both"/>
              <w:rPr>
                <w:sz w:val="22"/>
                <w:szCs w:val="22"/>
                <w:lang w:val="en-US"/>
              </w:rPr>
            </w:pPr>
            <w:r w:rsidRPr="00097EA7">
              <w:rPr>
                <w:i/>
                <w:iCs/>
                <w:sz w:val="22"/>
                <w:szCs w:val="22"/>
                <w:lang w:val="en-US"/>
              </w:rPr>
              <w:t>LLN:</w:t>
            </w:r>
            <w:r w:rsidRPr="00097EA7">
              <w:rPr>
                <w:sz w:val="22"/>
                <w:szCs w:val="22"/>
                <w:lang w:val="en-US"/>
              </w:rPr>
              <w:t xml:space="preserve"> ad hoc</w:t>
            </w:r>
          </w:p>
        </w:tc>
      </w:tr>
    </w:tbl>
    <w:p w14:paraId="7F37BE81" w14:textId="77777777" w:rsidR="005117EF" w:rsidRDefault="005117EF" w:rsidP="00D338C7">
      <w:pPr>
        <w:pStyle w:val="ColorfulList-Accent11"/>
      </w:pPr>
    </w:p>
    <w:p w14:paraId="189467F5" w14:textId="77777777" w:rsidR="007F7CA5" w:rsidRDefault="00FE03BD" w:rsidP="00FE03BD">
      <w:pPr>
        <w:pStyle w:val="Heading1"/>
      </w:pPr>
      <w:bookmarkStart w:id="160" w:name="_Toc14166875"/>
      <w:bookmarkStart w:id="161" w:name="_Toc32311239"/>
      <w:r w:rsidRPr="000B61D7">
        <w:t>B. DESCRIPTION OF THE CONSISTENCY OF THE PROJECT WITH</w:t>
      </w:r>
      <w:r>
        <w:t xml:space="preserve"> NATIONAL PRIORITIES</w:t>
      </w:r>
      <w:bookmarkEnd w:id="160"/>
      <w:bookmarkEnd w:id="161"/>
    </w:p>
    <w:p w14:paraId="1064D6AF" w14:textId="77777777" w:rsidR="00604BBD" w:rsidRPr="000B61D7" w:rsidRDefault="00604BBD" w:rsidP="00D338C7">
      <w:pPr>
        <w:pStyle w:val="ColorfulList-Accent11"/>
      </w:pPr>
    </w:p>
    <w:p w14:paraId="078C9F4A" w14:textId="77777777" w:rsidR="007F7CA5" w:rsidRPr="00C13D4B" w:rsidRDefault="007F7CA5" w:rsidP="000B61D7">
      <w:pPr>
        <w:pStyle w:val="GEFQuestion"/>
        <w:ind w:left="0"/>
      </w:pPr>
      <w:r w:rsidRPr="00AE7736">
        <w:t xml:space="preserve">B.1 </w:t>
      </w:r>
      <w:r w:rsidRPr="00967359">
        <w:rPr>
          <w:i/>
        </w:rPr>
        <w:t>Consistency with National Priorities.</w:t>
      </w:r>
      <w:r>
        <w:t xml:space="preserve"> Describe the</w:t>
      </w:r>
      <w:r w:rsidRPr="00C13D4B">
        <w:t xml:space="preserve"> </w:t>
      </w:r>
      <w:r>
        <w:t xml:space="preserve">consistency of the </w:t>
      </w:r>
      <w:r w:rsidRPr="00C13D4B">
        <w:t xml:space="preserve">project with </w:t>
      </w:r>
      <w:r>
        <w:t>n</w:t>
      </w:r>
      <w:r w:rsidRPr="00C13D4B">
        <w:t xml:space="preserve">ational strategies and plans or reports and </w:t>
      </w:r>
      <w:proofErr w:type="spellStart"/>
      <w:r w:rsidRPr="00C13D4B">
        <w:t>assessements</w:t>
      </w:r>
      <w:proofErr w:type="spellEnd"/>
      <w:r w:rsidRPr="00C13D4B">
        <w:t xml:space="preserve"> under relevant conventions</w:t>
      </w:r>
      <w:r>
        <w:t xml:space="preserve"> such as</w:t>
      </w:r>
      <w:r w:rsidRPr="00C13D4B">
        <w:t xml:space="preserve"> NAPAs, </w:t>
      </w:r>
      <w:r>
        <w:t xml:space="preserve">NAPs, </w:t>
      </w:r>
      <w:r w:rsidRPr="00C13D4B">
        <w:t>ASGM NAPs, MIAs, NBSAPs, NCs, TNAs, NCSAs, NIPs, PRSPs, NPFE, BURs, etc.:</w:t>
      </w:r>
    </w:p>
    <w:p w14:paraId="38C797B3" w14:textId="77777777" w:rsidR="007F7CA5" w:rsidRDefault="007F7CA5" w:rsidP="000B61D7">
      <w:pPr>
        <w:tabs>
          <w:tab w:val="center" w:pos="4320"/>
          <w:tab w:val="right" w:pos="8640"/>
        </w:tabs>
        <w:ind w:left="540"/>
        <w:rPr>
          <w:b/>
          <w:caps/>
          <w:color w:val="000000"/>
          <w:lang w:eastAsia="x-none"/>
        </w:rPr>
      </w:pPr>
    </w:p>
    <w:p w14:paraId="5C13823F" w14:textId="77777777" w:rsidR="007F03DE" w:rsidRPr="007F03DE" w:rsidRDefault="007F03DE" w:rsidP="007F03DE">
      <w:pPr>
        <w:jc w:val="both"/>
        <w:rPr>
          <w:color w:val="FF0000"/>
        </w:rPr>
      </w:pPr>
      <w:bookmarkStart w:id="162" w:name="_Toc12569214"/>
      <w:bookmarkStart w:id="163" w:name="_Toc14166876"/>
      <w:r w:rsidRPr="007F03DE">
        <w:rPr>
          <w:color w:val="FF0000"/>
        </w:rPr>
        <w:t xml:space="preserve">This CBIT Phase II project is consistent with the Paris Agreement and national priorities, such as national communications, BURs, and NDCs tracking, as it will support countries in obtaining the necessary additional capacities and tools to track the progress in climate change mitigation and adaptation and, more specifically, the enhanced transparency framework's modalities procedures and guidelines (MPGs). </w:t>
      </w:r>
      <w:r w:rsidRPr="007F03DE">
        <w:rPr>
          <w:color w:val="FF0000"/>
          <w:spacing w:val="4"/>
          <w:shd w:val="clear" w:color="auto" w:fill="FEFEFE"/>
        </w:rPr>
        <w:t xml:space="preserve">Also, this project is in line and will contribute to the UNDP Climate Promise, which aims to help ensure countries’ new climate action pledges better align their national sustainable development priorities through a wide range of thematic technical support. It will be instrumental </w:t>
      </w:r>
      <w:r w:rsidRPr="007F03DE">
        <w:rPr>
          <w:color w:val="FF0000"/>
        </w:rPr>
        <w:t xml:space="preserve">in particular to the Climate Promise Service Line 5 “Monitor Progress and Strengthen Transparency”, since it will support for capacity strengthening related to monitoring and tracking progress on key climate-related indicators.  At the same time, it will also support data </w:t>
      </w:r>
      <w:r w:rsidRPr="007F03DE">
        <w:rPr>
          <w:color w:val="FF0000"/>
        </w:rPr>
        <w:lastRenderedPageBreak/>
        <w:t>collection and analysis that can in turn inform other policy exercises, such as Technology Needs Assessments (TNAs), National Adaptation Plans (NAPs), National Capacity Self Assessments (NCSAs), and others.</w:t>
      </w:r>
      <w:bookmarkEnd w:id="162"/>
      <w:bookmarkEnd w:id="163"/>
    </w:p>
    <w:p w14:paraId="73788B04" w14:textId="77777777" w:rsidR="00604BBD" w:rsidRPr="007B23A3" w:rsidRDefault="00604BBD" w:rsidP="008D77FC">
      <w:pPr>
        <w:pStyle w:val="NormalWeb"/>
        <w:spacing w:before="0" w:after="0"/>
        <w:jc w:val="both"/>
        <w:rPr>
          <w:sz w:val="22"/>
          <w:szCs w:val="22"/>
        </w:rPr>
      </w:pPr>
    </w:p>
    <w:p w14:paraId="727A1A60" w14:textId="77777777" w:rsidR="008D77FC" w:rsidRPr="007B23A3" w:rsidRDefault="00604BBD" w:rsidP="008D77FC">
      <w:pPr>
        <w:jc w:val="both"/>
        <w:rPr>
          <w:color w:val="000000"/>
        </w:rPr>
      </w:pPr>
      <w:r w:rsidRPr="007B23A3">
        <w:rPr>
          <w:color w:val="000000"/>
        </w:rPr>
        <w:t xml:space="preserve">This project will also contribute to Sustainable Development Goals (SDGs) 13 and 17. The platform will serve as an underlying mechanism for tracking progress towards the Paris Agreement on Climate Change (SDG 13) </w:t>
      </w:r>
      <w:r w:rsidR="008D77FC" w:rsidRPr="007B23A3">
        <w:rPr>
          <w:color w:val="000000"/>
        </w:rPr>
        <w:t>and the specific target of 13.3</w:t>
      </w:r>
      <w:r w:rsidR="008D77FC" w:rsidRPr="007B23A3">
        <w:rPr>
          <w:color w:val="000000"/>
          <w:lang w:val="en-GB"/>
        </w:rPr>
        <w:t xml:space="preserve"> '</w:t>
      </w:r>
      <w:r w:rsidR="008D77FC" w:rsidRPr="007B23A3">
        <w:rPr>
          <w:color w:val="000000"/>
        </w:rPr>
        <w:t>Improve education, awareness-raising and human and institutional capacity on climate change mitigation, adaptation, impact reduction and early warning</w:t>
      </w:r>
      <w:r w:rsidR="008D77FC" w:rsidRPr="007B23A3">
        <w:rPr>
          <w:color w:val="000000"/>
          <w:lang w:val="en-GB"/>
        </w:rPr>
        <w:t xml:space="preserve">' and its indicator 13.3.2 'Number of countries that have communicated the strengthening of institutional, systemic and individual capacity-building to implement adaptation, mitigation and technology transfer, and development actions'.  At the same time, it will </w:t>
      </w:r>
      <w:r w:rsidRPr="007B23A3">
        <w:rPr>
          <w:color w:val="000000"/>
        </w:rPr>
        <w:t>provide a forum encouraging partnerships among relevant actors (SDG 17)</w:t>
      </w:r>
      <w:r w:rsidR="008D77FC" w:rsidRPr="007B23A3">
        <w:rPr>
          <w:color w:val="000000"/>
        </w:rPr>
        <w:t xml:space="preserve"> and the specific target of  17.9 ‘</w:t>
      </w:r>
      <w:r w:rsidR="008D77FC" w:rsidRPr="007B23A3">
        <w:rPr>
          <w:color w:val="000000"/>
          <w:shd w:val="clear" w:color="auto" w:fill="FFFFFF"/>
        </w:rPr>
        <w:t>Enhance international support for implementing effective and targeted capacity-building in developing countries to support national plans to implement all the sustainable development goals, including through North-South, South-South and triangular cooperation’ and its indicator 17.9.1 ‘Dollar value of financial and technical assistance (including through North-South, South-South and triangular cooperation) committed to developing countries.’</w:t>
      </w:r>
    </w:p>
    <w:p w14:paraId="5152D3E1" w14:textId="77777777" w:rsidR="00604BBD" w:rsidRPr="00604BBD" w:rsidRDefault="00604BBD" w:rsidP="008D77FC">
      <w:pPr>
        <w:pStyle w:val="CommentText"/>
        <w:rPr>
          <w:sz w:val="22"/>
          <w:szCs w:val="22"/>
        </w:rPr>
      </w:pPr>
    </w:p>
    <w:p w14:paraId="71973414" w14:textId="77777777" w:rsidR="005117EF" w:rsidRPr="008D77FC" w:rsidRDefault="005117EF" w:rsidP="000B61D7">
      <w:pPr>
        <w:tabs>
          <w:tab w:val="center" w:pos="4320"/>
          <w:tab w:val="right" w:pos="8640"/>
        </w:tabs>
        <w:ind w:left="540"/>
        <w:rPr>
          <w:b/>
          <w:caps/>
          <w:color w:val="000000"/>
          <w:lang w:val="x-none" w:eastAsia="x-none"/>
        </w:rPr>
      </w:pPr>
    </w:p>
    <w:p w14:paraId="50B5DF32" w14:textId="77777777" w:rsidR="0035107A" w:rsidRDefault="00D12363" w:rsidP="00D12363">
      <w:pPr>
        <w:pStyle w:val="Heading1"/>
      </w:pPr>
      <w:bookmarkStart w:id="164" w:name="_Toc14166877"/>
      <w:bookmarkStart w:id="165" w:name="_Toc32311240"/>
      <w:r w:rsidRPr="000B61D7">
        <w:t xml:space="preserve">C.  </w:t>
      </w:r>
      <w:r>
        <w:t>D</w:t>
      </w:r>
      <w:r w:rsidRPr="000B61D7">
        <w:t>ESCRIBE THE BUDGETED M &amp;E PLAN</w:t>
      </w:r>
      <w:bookmarkEnd w:id="164"/>
      <w:bookmarkEnd w:id="165"/>
      <w:r w:rsidRPr="003A2019">
        <w:t xml:space="preserve">  </w:t>
      </w:r>
    </w:p>
    <w:p w14:paraId="6C406BC9" w14:textId="77777777" w:rsidR="008D77FC" w:rsidRPr="00096209" w:rsidRDefault="008D77FC" w:rsidP="00D338C7">
      <w:pPr>
        <w:pStyle w:val="ColorfulList-Accent11"/>
      </w:pPr>
    </w:p>
    <w:p w14:paraId="7E73EA10" w14:textId="56D7C142" w:rsidR="00096209" w:rsidRPr="00D70D5C" w:rsidRDefault="00096209" w:rsidP="00096209">
      <w:pPr>
        <w:jc w:val="both"/>
        <w:rPr>
          <w:color w:val="FF0000"/>
        </w:rPr>
      </w:pPr>
      <w:r w:rsidRPr="00096209">
        <w:t>The project results as outlined in the project results framework will be monitored annually and evaluated periodically during project implementation to ensure the project effectively achieves these results</w:t>
      </w:r>
      <w:r w:rsidR="0065633D">
        <w:rPr>
          <w:color w:val="FF0000"/>
        </w:rPr>
        <w:t>.</w:t>
      </w:r>
    </w:p>
    <w:p w14:paraId="3FE76551" w14:textId="77777777" w:rsidR="00096209" w:rsidRPr="00096209" w:rsidRDefault="00096209" w:rsidP="00096209">
      <w:pPr>
        <w:jc w:val="both"/>
      </w:pPr>
    </w:p>
    <w:p w14:paraId="2B26B7DB" w14:textId="2E1DF4E4" w:rsidR="00096209" w:rsidRDefault="00096209" w:rsidP="00096209">
      <w:pPr>
        <w:jc w:val="both"/>
      </w:pPr>
      <w:r w:rsidRPr="00096209">
        <w:t xml:space="preserve">Project‐level monitoring and evaluation will be undertaken in compliance with UNDP requirements as outlined in the </w:t>
      </w:r>
      <w:r w:rsidRPr="00096209">
        <w:rPr>
          <w:color w:val="0000FF"/>
        </w:rPr>
        <w:t xml:space="preserve">UNDP </w:t>
      </w:r>
      <w:r w:rsidR="005B0312">
        <w:rPr>
          <w:color w:val="0000FF"/>
        </w:rPr>
        <w:t>(Programme and Operations Policies and Procedures (</w:t>
      </w:r>
      <w:r w:rsidRPr="00096209">
        <w:rPr>
          <w:color w:val="0000FF"/>
        </w:rPr>
        <w:t>POPP</w:t>
      </w:r>
      <w:r w:rsidR="005B0312">
        <w:rPr>
          <w:color w:val="0000FF"/>
        </w:rPr>
        <w:t>)</w:t>
      </w:r>
      <w:r w:rsidRPr="00096209">
        <w:rPr>
          <w:color w:val="0000FF"/>
        </w:rPr>
        <w:t xml:space="preserve"> </w:t>
      </w:r>
      <w:r w:rsidRPr="00096209">
        <w:t xml:space="preserve">and </w:t>
      </w:r>
      <w:r w:rsidRPr="00096209">
        <w:rPr>
          <w:color w:val="0000FF"/>
        </w:rPr>
        <w:t>UNDP Evaluation Policy</w:t>
      </w:r>
      <w:r w:rsidRPr="00096209">
        <w:t xml:space="preserve">. While these UNDP requirements are not outlined in this project document, the UNDP </w:t>
      </w:r>
      <w:r w:rsidR="005205B9">
        <w:t>Istanbul Regional Hub</w:t>
      </w:r>
      <w:r w:rsidRPr="00096209">
        <w:t xml:space="preserve"> will work with the relevant project stakeholders to ensure UNDP </w:t>
      </w:r>
      <w:r w:rsidR="005B0312">
        <w:t>monitoring and evaluation (</w:t>
      </w:r>
      <w:r w:rsidRPr="00096209">
        <w:t>M&amp;E</w:t>
      </w:r>
      <w:r w:rsidR="005B0312">
        <w:t>)</w:t>
      </w:r>
      <w:r w:rsidRPr="00096209">
        <w:t xml:space="preserve"> requirements are met in a timely fashion and to high quality standards. Additional mandatory GEF‐specific M&amp;E requirements will be undertaken in accordance with the </w:t>
      </w:r>
      <w:r w:rsidRPr="00096209">
        <w:rPr>
          <w:color w:val="0000FF"/>
        </w:rPr>
        <w:t xml:space="preserve">GEF M&amp;E policy </w:t>
      </w:r>
      <w:r w:rsidRPr="00096209">
        <w:t>and other relevant GEF policies.</w:t>
      </w:r>
      <w:r w:rsidRPr="00096209">
        <w:rPr>
          <w:rStyle w:val="FootnoteReference"/>
        </w:rPr>
        <w:footnoteReference w:id="31"/>
      </w:r>
      <w:r w:rsidRPr="00096209">
        <w:t xml:space="preserve"> </w:t>
      </w:r>
    </w:p>
    <w:p w14:paraId="076827D3" w14:textId="77777777" w:rsidR="00497A7C" w:rsidRPr="00096209" w:rsidRDefault="00497A7C" w:rsidP="00096209">
      <w:pPr>
        <w:jc w:val="both"/>
      </w:pPr>
    </w:p>
    <w:p w14:paraId="41CC8645" w14:textId="77777777" w:rsidR="00096209" w:rsidRDefault="00096209" w:rsidP="00096209">
      <w:pPr>
        <w:jc w:val="both"/>
      </w:pPr>
      <w:r w:rsidRPr="00096209">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w:t>
      </w:r>
    </w:p>
    <w:p w14:paraId="5E47DCE1" w14:textId="77777777" w:rsidR="00604BBD" w:rsidRPr="00096209" w:rsidRDefault="00604BBD" w:rsidP="00096209">
      <w:pPr>
        <w:jc w:val="both"/>
      </w:pPr>
    </w:p>
    <w:p w14:paraId="05F19F73" w14:textId="77777777" w:rsidR="00096209" w:rsidRPr="00096209" w:rsidRDefault="00096209" w:rsidP="00096209">
      <w:pPr>
        <w:jc w:val="both"/>
      </w:pPr>
      <w:r w:rsidRPr="00096209">
        <w:rPr>
          <w:b/>
          <w:bCs/>
        </w:rPr>
        <w:t xml:space="preserve">M&amp;E Oversight and monitoring responsibilities: </w:t>
      </w:r>
    </w:p>
    <w:p w14:paraId="217EADFC" w14:textId="77777777" w:rsidR="00604BBD" w:rsidRDefault="00604BBD" w:rsidP="00096209">
      <w:pPr>
        <w:jc w:val="both"/>
        <w:rPr>
          <w:i/>
          <w:iCs/>
        </w:rPr>
      </w:pPr>
    </w:p>
    <w:p w14:paraId="13E560A9" w14:textId="77777777" w:rsidR="00096209" w:rsidRDefault="00096209" w:rsidP="00096209">
      <w:pPr>
        <w:jc w:val="both"/>
      </w:pPr>
      <w:r w:rsidRPr="00096209">
        <w:rPr>
          <w:i/>
          <w:iCs/>
        </w:rPr>
        <w:t>Project Coordinator:</w:t>
      </w:r>
      <w:r w:rsidRPr="00096209">
        <w:t xml:space="preserve"> The Project Coordinator is responsible for day‐to‐day project management and regular monitoring of project results and risks, including social and environmental risks. The Project Coordinator will ensure that all project staff maintain a high level of transparency, responsibility and accountability in M&amp;E and reporting of project results. The Project Coordinator will inform the EMG and the Project Board of any delays or difficulties as they arise during implementation so that appropriate support and corrective measures can be adopted. </w:t>
      </w:r>
    </w:p>
    <w:p w14:paraId="61B9EB24" w14:textId="77777777" w:rsidR="00497A7C" w:rsidRPr="00096209" w:rsidRDefault="00497A7C" w:rsidP="00096209">
      <w:pPr>
        <w:jc w:val="both"/>
      </w:pPr>
    </w:p>
    <w:p w14:paraId="347EA350" w14:textId="77777777" w:rsidR="00096209" w:rsidRPr="00096209" w:rsidRDefault="00096209" w:rsidP="00096209">
      <w:pPr>
        <w:jc w:val="both"/>
      </w:pPr>
      <w:r w:rsidRPr="00096209">
        <w:t xml:space="preserve">The Project Coordinator will develop annual work plans based on a multi‐year work plan, including annual output targets to support the efficient implementation of the project. The Project Coordinator will ensure that the standard GEF IA and GEF M&amp;E requirements are fulfilled to the highest quality. This includes, but is not limited to, ensuring the results framework indicators are monitored annually in time for evidence‐based </w:t>
      </w:r>
      <w:r w:rsidRPr="00096209">
        <w:lastRenderedPageBreak/>
        <w:t>reporting in the GEF</w:t>
      </w:r>
      <w:r w:rsidR="005B0312">
        <w:t xml:space="preserve"> Project Implementation Report</w:t>
      </w:r>
      <w:r w:rsidRPr="00096209">
        <w:t xml:space="preserve"> </w:t>
      </w:r>
      <w:r w:rsidR="005B0312">
        <w:t>(</w:t>
      </w:r>
      <w:r w:rsidRPr="00096209">
        <w:t>PIR</w:t>
      </w:r>
      <w:r w:rsidR="005B0312">
        <w:t>)</w:t>
      </w:r>
      <w:r w:rsidRPr="00096209">
        <w:t xml:space="preserve">, and that the monitoring of risks and the various plans/strategies developed to support project implementation (e.g. gender strategy, KM strategy, etc.) occur on a regular basis. </w:t>
      </w:r>
    </w:p>
    <w:p w14:paraId="794C08BA" w14:textId="77777777" w:rsidR="00604BBD" w:rsidRDefault="00604BBD" w:rsidP="00096209">
      <w:pPr>
        <w:jc w:val="both"/>
        <w:rPr>
          <w:i/>
          <w:iCs/>
        </w:rPr>
      </w:pPr>
    </w:p>
    <w:p w14:paraId="74F7D183" w14:textId="77777777" w:rsidR="00096209" w:rsidRPr="00096209" w:rsidRDefault="00096209" w:rsidP="00096209">
      <w:pPr>
        <w:jc w:val="both"/>
      </w:pPr>
      <w:r w:rsidRPr="00096209">
        <w:rPr>
          <w:i/>
          <w:iCs/>
        </w:rPr>
        <w:t xml:space="preserve">Project </w:t>
      </w:r>
      <w:r w:rsidR="00225758">
        <w:rPr>
          <w:i/>
          <w:iCs/>
        </w:rPr>
        <w:t>Steering Committee</w:t>
      </w:r>
      <w:r w:rsidRPr="00096209">
        <w:rPr>
          <w:i/>
          <w:iCs/>
        </w:rPr>
        <w:t>:</w:t>
      </w:r>
      <w:r w:rsidRPr="00096209">
        <w:t xml:space="preserve"> The Project </w:t>
      </w:r>
      <w:r w:rsidR="00225758">
        <w:t>Steering Committee</w:t>
      </w:r>
      <w:r w:rsidR="00225758" w:rsidRPr="00096209">
        <w:t xml:space="preserve"> </w:t>
      </w:r>
      <w:r w:rsidRPr="00096209">
        <w:t xml:space="preserve">will take corrective action as needed to ensure the project achieves the desired results. The Project </w:t>
      </w:r>
      <w:r w:rsidR="00225758">
        <w:t>Steering Committee</w:t>
      </w:r>
      <w:r w:rsidR="00225758" w:rsidRPr="00096209">
        <w:t xml:space="preserve"> </w:t>
      </w:r>
      <w:r w:rsidRPr="00096209">
        <w:t xml:space="preserve">will hold project reviews to assess the performance of the project and appraise the Annual Work Plan for the following year. In the project’s final year, the </w:t>
      </w:r>
      <w:r w:rsidR="00225758">
        <w:t>Project Steering Committee</w:t>
      </w:r>
      <w:r w:rsidR="00225758" w:rsidRPr="00096209">
        <w:t xml:space="preserve"> </w:t>
      </w:r>
      <w:r w:rsidRPr="00096209">
        <w:t xml:space="preserve">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w:t>
      </w:r>
    </w:p>
    <w:p w14:paraId="622D77DD" w14:textId="77777777" w:rsidR="00604BBD" w:rsidRDefault="00604BBD" w:rsidP="00096209">
      <w:pPr>
        <w:jc w:val="both"/>
        <w:rPr>
          <w:i/>
          <w:iCs/>
        </w:rPr>
      </w:pPr>
    </w:p>
    <w:p w14:paraId="055C3B12" w14:textId="77777777" w:rsidR="00096209" w:rsidRPr="00096209" w:rsidRDefault="00096209" w:rsidP="00096209">
      <w:pPr>
        <w:jc w:val="both"/>
      </w:pPr>
      <w:r w:rsidRPr="00096209">
        <w:rPr>
          <w:i/>
          <w:iCs/>
        </w:rPr>
        <w:t>Project Implementing Partner</w:t>
      </w:r>
      <w:r w:rsidR="00497A7C">
        <w:rPr>
          <w:i/>
          <w:iCs/>
        </w:rPr>
        <w:t>s</w:t>
      </w:r>
      <w:r w:rsidRPr="00096209">
        <w:rPr>
          <w:i/>
          <w:iCs/>
        </w:rPr>
        <w:t>:</w:t>
      </w:r>
      <w:r w:rsidRPr="00096209">
        <w:t xml:space="preserve"> The </w:t>
      </w:r>
      <w:r w:rsidR="00225758">
        <w:t>lead agency</w:t>
      </w:r>
      <w:r w:rsidRPr="00096209">
        <w:t xml:space="preserve"> (UNDP) is equally/coordinately responsible with </w:t>
      </w:r>
      <w:r w:rsidR="003614ED">
        <w:t>UNEP</w:t>
      </w:r>
      <w:r w:rsidRPr="00096209">
        <w:t xml:space="preserve"> for providing any and all required information and data necessary for timely, comprehensive and evidence‐based project reporting, including results and financial data, as necessary and appropriate. </w:t>
      </w:r>
    </w:p>
    <w:p w14:paraId="3E52D697" w14:textId="77777777" w:rsidR="00604BBD" w:rsidRDefault="00604BBD" w:rsidP="00096209">
      <w:pPr>
        <w:jc w:val="both"/>
      </w:pPr>
    </w:p>
    <w:p w14:paraId="0AFF296A" w14:textId="77777777" w:rsidR="00096209" w:rsidRPr="00096209" w:rsidRDefault="00096209" w:rsidP="00096209">
      <w:pPr>
        <w:jc w:val="both"/>
      </w:pPr>
      <w:r w:rsidRPr="00096209">
        <w:t xml:space="preserve">The UNDP Istanbul Regional Hub is responsible for complying with all UNDP project‐level M&amp;E requirements as outlined in the </w:t>
      </w:r>
      <w:r w:rsidRPr="007B23A3">
        <w:rPr>
          <w:color w:val="000000"/>
        </w:rPr>
        <w:t>UNDP POPP.</w:t>
      </w:r>
      <w:r w:rsidRPr="00096209">
        <w:rPr>
          <w:color w:val="0000FF"/>
        </w:rPr>
        <w:t xml:space="preserve"> </w:t>
      </w:r>
      <w:r w:rsidRPr="00096209">
        <w:t xml:space="preserve">This includes ensuring the UNDP Quality Assurance Assessment during implementation is undertaken annually; that annual targets at the output level are developed, and monitored and reported using UNDP corporate systems; the regular updating of the </w:t>
      </w:r>
      <w:r w:rsidR="00225758">
        <w:t>Atlas</w:t>
      </w:r>
      <w:r w:rsidR="00225758" w:rsidRPr="00096209">
        <w:t xml:space="preserve"> </w:t>
      </w:r>
      <w:r w:rsidRPr="00096209">
        <w:t>risk log; and, the updating of the UNDP gender marker on an annual basis based on gender mainstreaming progress reported in the GEF PIR and UNDP</w:t>
      </w:r>
      <w:r w:rsidR="00225758">
        <w:t xml:space="preserve"> Results-Oriented Annual Reporting</w:t>
      </w:r>
      <w:r w:rsidRPr="00096209">
        <w:t xml:space="preserve"> </w:t>
      </w:r>
      <w:r w:rsidR="00225758">
        <w:t>(</w:t>
      </w:r>
      <w:r w:rsidRPr="00096209">
        <w:t>ROAR</w:t>
      </w:r>
      <w:r w:rsidR="00225758">
        <w:t>)</w:t>
      </w:r>
      <w:r w:rsidRPr="00096209">
        <w:t xml:space="preserve">. Any quality concerns flagged during these M&amp;E activities (e.g. </w:t>
      </w:r>
      <w:r w:rsidR="00AA2205">
        <w:t xml:space="preserve">the </w:t>
      </w:r>
      <w:r w:rsidRPr="00096209">
        <w:t xml:space="preserve">annual GEF PIR quality assessment ratings) must be addressed by the Project Coordinator and the EMG. </w:t>
      </w:r>
    </w:p>
    <w:p w14:paraId="79E470B7" w14:textId="77777777" w:rsidR="00604BBD" w:rsidRDefault="00604BBD" w:rsidP="00096209">
      <w:pPr>
        <w:jc w:val="both"/>
      </w:pPr>
    </w:p>
    <w:p w14:paraId="4BC518F0" w14:textId="77777777" w:rsidR="00096209" w:rsidRPr="00096209" w:rsidRDefault="00096209" w:rsidP="00096209">
      <w:pPr>
        <w:jc w:val="both"/>
      </w:pPr>
      <w:r w:rsidRPr="00096209">
        <w:t xml:space="preserve">The UNDP Istanbul Regional Hub will retain all M&amp;E records for this project for up to seven years after project financial closure to support ex‐post evaluations undertaken by the UNDP Independent Evaluation Office and/or the GEF Independent Evaluation Office. </w:t>
      </w:r>
    </w:p>
    <w:p w14:paraId="635A7DC9" w14:textId="77777777" w:rsidR="00604BBD" w:rsidRDefault="00604BBD" w:rsidP="00096209">
      <w:pPr>
        <w:jc w:val="both"/>
      </w:pPr>
    </w:p>
    <w:p w14:paraId="2198769E" w14:textId="77777777" w:rsidR="00096209" w:rsidRPr="00096209" w:rsidRDefault="00096209" w:rsidP="00096209">
      <w:pPr>
        <w:jc w:val="both"/>
      </w:pPr>
      <w:r w:rsidRPr="00096209">
        <w:t xml:space="preserve">UNDP‐GEF Unit: Additional M&amp;E and implementation quality assurance and troubleshooting support will be provided by the UNDP‐GEF Directorate as needed. </w:t>
      </w:r>
    </w:p>
    <w:p w14:paraId="710B42C5" w14:textId="77777777" w:rsidR="00604BBD" w:rsidRDefault="00604BBD" w:rsidP="00096209">
      <w:pPr>
        <w:jc w:val="both"/>
        <w:rPr>
          <w:b/>
          <w:bCs/>
        </w:rPr>
      </w:pPr>
    </w:p>
    <w:p w14:paraId="580D6252" w14:textId="77777777" w:rsidR="00096209" w:rsidRPr="00096209" w:rsidRDefault="00096209" w:rsidP="00096209">
      <w:pPr>
        <w:jc w:val="both"/>
      </w:pPr>
      <w:r w:rsidRPr="00096209">
        <w:rPr>
          <w:b/>
          <w:bCs/>
        </w:rPr>
        <w:t>Audit</w:t>
      </w:r>
      <w:r w:rsidRPr="00096209">
        <w:t xml:space="preserve">: The project will be audited according to UNDP Financial Regulations and Rules and applicable audit policies on </w:t>
      </w:r>
      <w:r w:rsidR="00AA2205">
        <w:t>projects using Direct Implementation (</w:t>
      </w:r>
      <w:r w:rsidRPr="00096209">
        <w:t>DIM</w:t>
      </w:r>
      <w:r w:rsidR="00AA2205">
        <w:t>)</w:t>
      </w:r>
      <w:r w:rsidRPr="00096209">
        <w:t>.</w:t>
      </w:r>
      <w:r w:rsidRPr="00096209">
        <w:rPr>
          <w:rStyle w:val="FootnoteReference"/>
        </w:rPr>
        <w:footnoteReference w:id="32"/>
      </w:r>
    </w:p>
    <w:p w14:paraId="1481CD37" w14:textId="77777777" w:rsidR="00604BBD" w:rsidRDefault="00604BBD" w:rsidP="00096209">
      <w:pPr>
        <w:jc w:val="both"/>
        <w:rPr>
          <w:b/>
          <w:bCs/>
        </w:rPr>
      </w:pPr>
    </w:p>
    <w:p w14:paraId="52AA8042" w14:textId="77777777" w:rsidR="00096209" w:rsidRPr="00096209" w:rsidRDefault="00096209" w:rsidP="00096209">
      <w:pPr>
        <w:jc w:val="both"/>
      </w:pPr>
      <w:r w:rsidRPr="00096209">
        <w:rPr>
          <w:b/>
          <w:bCs/>
        </w:rPr>
        <w:t xml:space="preserve">Additional GEF monitoring and reporting requirements: </w:t>
      </w:r>
    </w:p>
    <w:p w14:paraId="7207568A" w14:textId="77777777" w:rsidR="00604BBD" w:rsidRDefault="00604BBD" w:rsidP="00096209">
      <w:pPr>
        <w:jc w:val="both"/>
        <w:rPr>
          <w:i/>
          <w:iCs/>
        </w:rPr>
      </w:pPr>
    </w:p>
    <w:p w14:paraId="1E8FE1EC" w14:textId="4D7819B1" w:rsidR="00096209" w:rsidRDefault="00096209" w:rsidP="00096209">
      <w:pPr>
        <w:jc w:val="both"/>
      </w:pPr>
      <w:r w:rsidRPr="00096209">
        <w:rPr>
          <w:i/>
          <w:iCs/>
        </w:rPr>
        <w:t>Kick-off Meeting and Inception Report:</w:t>
      </w:r>
      <w:r w:rsidRPr="00096209">
        <w:t xml:space="preserve"> A project kick off meeting will be held immediately as the project is approved. The Project Coordinator will prepare the inception report no later than </w:t>
      </w:r>
      <w:r w:rsidR="00A550D1">
        <w:t>60 days</w:t>
      </w:r>
      <w:r w:rsidRPr="00096209">
        <w:t xml:space="preserve"> after the inception workshop. The inception report will be cleared by the EMG and will be approved by the Project Board. </w:t>
      </w:r>
    </w:p>
    <w:p w14:paraId="6075AF4F" w14:textId="77777777" w:rsidR="00830E88" w:rsidRDefault="00830E88" w:rsidP="00096209">
      <w:pPr>
        <w:jc w:val="both"/>
        <w:rPr>
          <w:color w:val="FF0000"/>
        </w:rPr>
      </w:pPr>
    </w:p>
    <w:p w14:paraId="383F1B99" w14:textId="33445B77" w:rsidR="00096209" w:rsidRPr="00096209" w:rsidRDefault="00096209" w:rsidP="00096209">
      <w:pPr>
        <w:jc w:val="both"/>
      </w:pPr>
      <w:r w:rsidRPr="00096209">
        <w:rPr>
          <w:i/>
          <w:iCs/>
        </w:rPr>
        <w:t>GEF Project Implementation Report (PIR):</w:t>
      </w:r>
      <w:r w:rsidRPr="00096209">
        <w:t xml:space="preserve"> </w:t>
      </w:r>
      <w:r w:rsidR="003614ED" w:rsidRPr="007B0903">
        <w:rPr>
          <w:highlight w:val="green"/>
        </w:rPr>
        <w:t>UN</w:t>
      </w:r>
      <w:r w:rsidR="007A5B95" w:rsidRPr="007B0903">
        <w:rPr>
          <w:highlight w:val="green"/>
        </w:rPr>
        <w:t>D</w:t>
      </w:r>
      <w:r w:rsidR="003614ED" w:rsidRPr="007B0903">
        <w:rPr>
          <w:highlight w:val="green"/>
        </w:rPr>
        <w:t>P</w:t>
      </w:r>
      <w:r w:rsidR="00497A7C">
        <w:t xml:space="preserve"> </w:t>
      </w:r>
      <w:r w:rsidR="008D77FC">
        <w:t>will assume overall responsibility for, and t</w:t>
      </w:r>
      <w:r w:rsidRPr="00096209">
        <w:t>he Project Coordinator and the EMG will provide objective input to</w:t>
      </w:r>
      <w:r w:rsidR="008D77FC">
        <w:t>,</w:t>
      </w:r>
      <w:r w:rsidRPr="00096209">
        <w:t xml:space="preserve"> the annual GEF PIR covering the reporting period July (previous year) to June (current year) for each year of project implementation. The Project </w:t>
      </w:r>
      <w:r w:rsidR="008D77FC">
        <w:t>Coordinator</w:t>
      </w:r>
      <w:r w:rsidRPr="00096209">
        <w:t xml:space="preserve"> will ensure that the indicators included in the project results framework are monitored annually in advance of the PIR submission deadline so that progress can be reported in the PIR. Any environmental and social risks </w:t>
      </w:r>
      <w:r w:rsidRPr="00096209">
        <w:lastRenderedPageBreak/>
        <w:t xml:space="preserve">and related management plans will be monitored regularly, and progress will be reported in the PIR. The PIR submitted to the GEF will be shared with the </w:t>
      </w:r>
      <w:r w:rsidRPr="00AA2205">
        <w:t xml:space="preserve">Project </w:t>
      </w:r>
      <w:r w:rsidR="00AA2205">
        <w:t>Steering Committee</w:t>
      </w:r>
      <w:r w:rsidRPr="00096209">
        <w:t xml:space="preserve">. </w:t>
      </w:r>
    </w:p>
    <w:p w14:paraId="68127D18" w14:textId="77777777" w:rsidR="00604BBD" w:rsidRDefault="00604BBD" w:rsidP="00096209">
      <w:pPr>
        <w:jc w:val="both"/>
        <w:rPr>
          <w:i/>
          <w:iCs/>
        </w:rPr>
      </w:pPr>
    </w:p>
    <w:p w14:paraId="2855EA9F" w14:textId="77777777" w:rsidR="00096209" w:rsidRPr="00096209" w:rsidRDefault="00096209" w:rsidP="00096209">
      <w:pPr>
        <w:jc w:val="both"/>
      </w:pPr>
      <w:r w:rsidRPr="00096209">
        <w:rPr>
          <w:i/>
          <w:iCs/>
        </w:rPr>
        <w:t>Lessons learned and knowledge generation:</w:t>
      </w:r>
      <w:r w:rsidRPr="00096209">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proofErr w:type="spellStart"/>
      <w:r w:rsidRPr="00096209">
        <w:t>analyse</w:t>
      </w:r>
      <w:proofErr w:type="spellEnd"/>
      <w:r w:rsidRPr="00096209">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 </w:t>
      </w:r>
    </w:p>
    <w:p w14:paraId="031694A1" w14:textId="77777777" w:rsidR="00604BBD" w:rsidRDefault="00604BBD" w:rsidP="00096209">
      <w:pPr>
        <w:jc w:val="both"/>
        <w:rPr>
          <w:i/>
          <w:iCs/>
        </w:rPr>
      </w:pPr>
    </w:p>
    <w:p w14:paraId="1450A72D" w14:textId="77777777" w:rsidR="00096209" w:rsidRPr="00096209" w:rsidRDefault="00096209" w:rsidP="00096209">
      <w:pPr>
        <w:jc w:val="both"/>
      </w:pPr>
      <w:r w:rsidRPr="00096209">
        <w:rPr>
          <w:i/>
          <w:iCs/>
        </w:rPr>
        <w:t>GEF Focal Area Core Indicators:</w:t>
      </w:r>
      <w:r w:rsidRPr="00096209">
        <w:t xml:space="preserve"> The following GEF core indicator will be used to monitor global environmental benefit results: number of beneficiaries, and of that</w:t>
      </w:r>
      <w:r w:rsidR="00AA2205">
        <w:t>,</w:t>
      </w:r>
      <w:r w:rsidRPr="00096209">
        <w:t xml:space="preserve"> number of women</w:t>
      </w:r>
      <w:r w:rsidRPr="00096209">
        <w:rPr>
          <w:i/>
          <w:iCs/>
        </w:rPr>
        <w:t xml:space="preserve">. </w:t>
      </w:r>
      <w:r w:rsidRPr="00096209">
        <w:t>This indicator will be monitored by the Project Coordinator/Team and shared with the</w:t>
      </w:r>
      <w:r w:rsidRPr="00096209">
        <w:rPr>
          <w:i/>
          <w:iCs/>
        </w:rPr>
        <w:t xml:space="preserve"> </w:t>
      </w:r>
      <w:r w:rsidRPr="00096209">
        <w:t>consultant(s) conducting the terminal evaluation before the required evaluation mission take</w:t>
      </w:r>
      <w:r w:rsidR="00AA2205">
        <w:t>s</w:t>
      </w:r>
      <w:r w:rsidRPr="00096209">
        <w:t xml:space="preserve"> place. The core indicator numbers will be submitted to the GEF along with the completed Terminal Evaluation report. </w:t>
      </w:r>
    </w:p>
    <w:p w14:paraId="752A3626" w14:textId="77777777" w:rsidR="00604BBD" w:rsidRDefault="00604BBD" w:rsidP="00096209">
      <w:pPr>
        <w:pStyle w:val="Footer"/>
        <w:jc w:val="both"/>
        <w:rPr>
          <w:i/>
          <w:iCs/>
          <w:strike/>
          <w:sz w:val="22"/>
          <w:szCs w:val="22"/>
        </w:rPr>
      </w:pPr>
    </w:p>
    <w:p w14:paraId="6F6C479D" w14:textId="77777777" w:rsidR="009B53C0" w:rsidRDefault="00096209" w:rsidP="00096209">
      <w:pPr>
        <w:jc w:val="both"/>
      </w:pPr>
      <w:r w:rsidRPr="00096209">
        <w:rPr>
          <w:i/>
          <w:iCs/>
        </w:rPr>
        <w:t>Terminal Evaluation (TE):</w:t>
      </w:r>
      <w:r w:rsidRPr="00096209">
        <w:t xml:space="preserve"> An independent terminal evaluation (TE) will take place upon completion of all major project outputs and activities, to be funded and in equal parts by UNDP and </w:t>
      </w:r>
      <w:r w:rsidR="003614ED">
        <w:t>UNEP</w:t>
      </w:r>
      <w:r w:rsidRPr="00096209">
        <w:t xml:space="preserve"> and to be implemented by </w:t>
      </w:r>
      <w:r w:rsidR="009B53C0">
        <w:t>UNDP</w:t>
      </w:r>
      <w:r w:rsidRPr="00096209">
        <w:t xml:space="preserve">. In agreement with </w:t>
      </w:r>
      <w:r w:rsidR="003614ED">
        <w:t>UNEP</w:t>
      </w:r>
      <w:r w:rsidRPr="00096209">
        <w:t xml:space="preserve">, the part of the funds for </w:t>
      </w:r>
      <w:r w:rsidR="009B53C0">
        <w:t xml:space="preserve">the </w:t>
      </w:r>
      <w:r w:rsidRPr="00096209">
        <w:t xml:space="preserve">TE under </w:t>
      </w:r>
      <w:r w:rsidR="001A134F">
        <w:t xml:space="preserve">the </w:t>
      </w:r>
      <w:r w:rsidR="003614ED">
        <w:t>UNEP</w:t>
      </w:r>
      <w:r w:rsidRPr="00096209">
        <w:t xml:space="preserve"> authorization will be directly transferred to </w:t>
      </w:r>
      <w:r w:rsidR="009B53C0">
        <w:t>UNDP</w:t>
      </w:r>
      <w:r w:rsidRPr="00096209">
        <w:t xml:space="preserve"> by GEF once the CEO endorsement is approved. </w:t>
      </w:r>
    </w:p>
    <w:p w14:paraId="28043CF6" w14:textId="77777777" w:rsidR="009B53C0" w:rsidRDefault="009B53C0" w:rsidP="00096209">
      <w:pPr>
        <w:jc w:val="both"/>
      </w:pPr>
    </w:p>
    <w:p w14:paraId="45A364A3" w14:textId="77777777" w:rsidR="00096209" w:rsidRPr="00096209" w:rsidRDefault="00096209" w:rsidP="00991B19">
      <w:pPr>
        <w:jc w:val="both"/>
      </w:pPr>
      <w:r w:rsidRPr="00096209">
        <w:t xml:space="preserve">The terminal evaluation process will begin six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w:t>
      </w:r>
      <w:r w:rsidR="007A672F">
        <w:t>Coordinator</w:t>
      </w:r>
      <w:r w:rsidR="007A672F" w:rsidRPr="00096209">
        <w:t xml:space="preserve"> </w:t>
      </w:r>
      <w:r w:rsidRPr="00096209">
        <w:t xml:space="preserve">will remain on contract until the TE report and management response have been finalized. The terms of reference, the evaluation process and the final TE report will follow the standard templates and guidance prepared by </w:t>
      </w:r>
      <w:r w:rsidR="003614ED">
        <w:t>UNEP</w:t>
      </w:r>
      <w:r w:rsidRPr="00096209">
        <w:t xml:space="preserve"> Evaluation Office and UNDP. As noted in this guidance, the evaluation will be ‘independent, impartial and rigorous’. The consultants that will be hired to undertake the assignment will be independent from organizations that were involved in designing, executing or advising on the project to be evaluated. The draft </w:t>
      </w:r>
      <w:r w:rsidR="00AA2205">
        <w:t>TE</w:t>
      </w:r>
      <w:r w:rsidRPr="00096209">
        <w:t xml:space="preserve"> report will be sent by the </w:t>
      </w:r>
      <w:r w:rsidR="003614ED">
        <w:t>UNEP</w:t>
      </w:r>
      <w:r w:rsidRPr="00096209">
        <w:t xml:space="preserve"> Evaluation Office to project stakeholders for comments. Formal comments on the report will be shared by the Evaluation Office in an open and transparent manner. The project performance will be assessed against standard evaluation criteria using a six point rating scheme. The final determination of project ratings will be made by the Evaluation Office when the report is finalized and further reviewed by the GEF Independent Evaluation Office upon submission. The evaluation report will be publicly disclosed and may be followed by a recommendation compliance process. The management response and the evaluation will be uploaded to </w:t>
      </w:r>
      <w:r w:rsidR="009B53C0">
        <w:t xml:space="preserve">the GEF, </w:t>
      </w:r>
      <w:r w:rsidR="003614ED">
        <w:t>UNEP</w:t>
      </w:r>
      <w:r w:rsidR="009B53C0">
        <w:t xml:space="preserve">, and </w:t>
      </w:r>
      <w:r w:rsidRPr="00096209">
        <w:t>UNDP corporate systems</w:t>
      </w:r>
      <w:r w:rsidR="00427C9F">
        <w:t>, which include the Project Information Management System (</w:t>
      </w:r>
      <w:r w:rsidRPr="00096209">
        <w:t>PIMS</w:t>
      </w:r>
      <w:r w:rsidR="00427C9F">
        <w:t>)</w:t>
      </w:r>
      <w:r w:rsidRPr="00096209">
        <w:t xml:space="preserve"> and the UNDP Evaluation Office Evaluation Resource Centre</w:t>
      </w:r>
      <w:r w:rsidR="009B53C0">
        <w:t xml:space="preserve"> in the case of UNDP</w:t>
      </w:r>
      <w:r w:rsidRPr="00096209">
        <w:t xml:space="preserve">. </w:t>
      </w:r>
    </w:p>
    <w:p w14:paraId="28588EB1" w14:textId="77777777" w:rsidR="00604BBD" w:rsidRDefault="00604BBD" w:rsidP="00991B19">
      <w:pPr>
        <w:jc w:val="both"/>
        <w:rPr>
          <w:i/>
          <w:iCs/>
        </w:rPr>
      </w:pPr>
    </w:p>
    <w:p w14:paraId="6866EF18" w14:textId="77777777" w:rsidR="009B53C0" w:rsidRPr="00542521" w:rsidRDefault="00096209" w:rsidP="00991B19">
      <w:pPr>
        <w:jc w:val="both"/>
        <w:rPr>
          <w:lang w:eastAsia="es-CL"/>
        </w:rPr>
      </w:pPr>
      <w:r w:rsidRPr="00CF3115">
        <w:rPr>
          <w:i/>
          <w:iCs/>
        </w:rPr>
        <w:t>Final Report:</w:t>
      </w:r>
      <w:r w:rsidRPr="00CF3115">
        <w:t xml:space="preserve"> </w:t>
      </w:r>
      <w:r w:rsidR="00CF3115" w:rsidRPr="00CF3115">
        <w:t xml:space="preserve">The Final Report will be a </w:t>
      </w:r>
      <w:r w:rsidR="00CF3115" w:rsidRPr="00542521">
        <w:rPr>
          <w:lang w:eastAsia="es-CL"/>
        </w:rPr>
        <w:t xml:space="preserve">comprehensive report summarizing all activities, achievements, lessons learned, objectives met or not achieved structures and systems implemented, etc. It will make recommendations for any further steps that may need to be taken to ensure the sustainability and replication of project activities. It is to be completed not more than three months following the technical closure of the project. This report, along with </w:t>
      </w:r>
      <w:r w:rsidR="00CF3115" w:rsidRPr="00CF3115">
        <w:t xml:space="preserve">the </w:t>
      </w:r>
      <w:r w:rsidRPr="00CF3115">
        <w:t>project’s terminal PIR</w:t>
      </w:r>
      <w:r w:rsidR="00CF3115" w:rsidRPr="00CF3115">
        <w:t>,</w:t>
      </w:r>
      <w:r w:rsidRPr="00CF3115">
        <w:t xml:space="preserve"> the terminal evaluation (TE) report</w:t>
      </w:r>
      <w:r w:rsidR="00CF3115" w:rsidRPr="00CF3115">
        <w:t>,</w:t>
      </w:r>
      <w:r w:rsidRPr="00CF3115">
        <w:t xml:space="preserve"> and </w:t>
      </w:r>
      <w:r w:rsidR="00CF3115" w:rsidRPr="00CF3115">
        <w:t xml:space="preserve">the </w:t>
      </w:r>
      <w:r w:rsidRPr="00CF3115">
        <w:t xml:space="preserve">corresponding management response will </w:t>
      </w:r>
      <w:r w:rsidR="00CF3115" w:rsidRPr="00CF3115">
        <w:t>comprise</w:t>
      </w:r>
      <w:r w:rsidRPr="00CF3115">
        <w:t xml:space="preserve"> the final project report package. The final project report package shall be discussed with the Project </w:t>
      </w:r>
      <w:r w:rsidR="00F37696" w:rsidRPr="00CF3115">
        <w:t xml:space="preserve">Steering Committee </w:t>
      </w:r>
      <w:r w:rsidRPr="00CF3115">
        <w:t>during an end‐of‐project review meeting to discuss lesson</w:t>
      </w:r>
      <w:r w:rsidR="00F37696" w:rsidRPr="00CF3115">
        <w:t>s</w:t>
      </w:r>
      <w:r w:rsidRPr="00CF3115">
        <w:t xml:space="preserve"> learned and opportunities for scaling up. </w:t>
      </w:r>
      <w:r w:rsidR="009B53C0" w:rsidRPr="00CF3115">
        <w:t xml:space="preserve"> </w:t>
      </w:r>
    </w:p>
    <w:p w14:paraId="4FEF60E8" w14:textId="77777777" w:rsidR="009B53C0" w:rsidRDefault="009B53C0" w:rsidP="00991B19">
      <w:pPr>
        <w:jc w:val="both"/>
      </w:pPr>
    </w:p>
    <w:p w14:paraId="2D65816B" w14:textId="77777777" w:rsidR="00096209" w:rsidRPr="00096209" w:rsidRDefault="009B53C0" w:rsidP="00991B19">
      <w:pPr>
        <w:jc w:val="both"/>
      </w:pPr>
      <w:r>
        <w:t xml:space="preserve">A summary of M&amp;E activities envisaged is provided in </w:t>
      </w:r>
      <w:r w:rsidRPr="00542521">
        <w:t xml:space="preserve">Annex </w:t>
      </w:r>
      <w:r w:rsidR="00BF3532" w:rsidRPr="00542521">
        <w:t>I</w:t>
      </w:r>
      <w:r w:rsidRPr="00542521">
        <w:t>.</w:t>
      </w:r>
      <w:r>
        <w:t xml:space="preserve">  When relevant, M&amp;E activities will assess gender mainstreaming. The GEF contribution for M&amp;E activities is USD </w:t>
      </w:r>
      <w:r w:rsidR="00D03F4E">
        <w:t>61</w:t>
      </w:r>
      <w:r>
        <w:t>,000.</w:t>
      </w:r>
    </w:p>
    <w:p w14:paraId="2A22B73F" w14:textId="77777777" w:rsidR="00604BBD" w:rsidRDefault="00604BBD" w:rsidP="00096209">
      <w:pPr>
        <w:rPr>
          <w:b/>
          <w:bCs/>
        </w:rPr>
      </w:pPr>
    </w:p>
    <w:p w14:paraId="10DCA968" w14:textId="77777777" w:rsidR="00096209" w:rsidRPr="00096209" w:rsidRDefault="00096209" w:rsidP="00096209">
      <w:pPr>
        <w:pStyle w:val="GEFFieldtoFillout"/>
        <w:ind w:left="0"/>
      </w:pPr>
    </w:p>
    <w:p w14:paraId="7C5BB320" w14:textId="77777777" w:rsidR="00096209" w:rsidRPr="00096209" w:rsidRDefault="00096209" w:rsidP="00096209">
      <w:pPr>
        <w:pStyle w:val="xmsonormal"/>
        <w:rPr>
          <w:rFonts w:cs="Times New Roman"/>
          <w:i/>
          <w:sz w:val="22"/>
          <w:szCs w:val="22"/>
        </w:rPr>
      </w:pPr>
    </w:p>
    <w:p w14:paraId="64F3C33E" w14:textId="77777777" w:rsidR="00C0015E" w:rsidRPr="003A2019" w:rsidRDefault="00C0015E" w:rsidP="00591870">
      <w:pPr>
        <w:rPr>
          <w:color w:val="000000"/>
        </w:rPr>
        <w:sectPr w:rsidR="00C0015E" w:rsidRPr="003A2019" w:rsidSect="00FB0AD0">
          <w:footerReference w:type="default" r:id="rId29"/>
          <w:pgSz w:w="12240" w:h="15840"/>
          <w:pgMar w:top="720" w:right="907" w:bottom="1728" w:left="720" w:header="720" w:footer="720" w:gutter="0"/>
          <w:cols w:space="720"/>
          <w:docGrid w:linePitch="360"/>
        </w:sectPr>
      </w:pPr>
    </w:p>
    <w:p w14:paraId="7695FBA9" w14:textId="77777777" w:rsidR="004E6371" w:rsidRPr="008D098B" w:rsidRDefault="00D12363" w:rsidP="00D12363">
      <w:pPr>
        <w:pStyle w:val="Heading1"/>
        <w:sectPr w:rsidR="004E6371" w:rsidRPr="008D098B" w:rsidSect="004E6371">
          <w:pgSz w:w="12240" w:h="15840"/>
          <w:pgMar w:top="720" w:right="900" w:bottom="1440" w:left="720" w:header="720" w:footer="720" w:gutter="0"/>
          <w:cols w:space="720"/>
          <w:docGrid w:linePitch="360"/>
        </w:sectPr>
      </w:pPr>
      <w:bookmarkStart w:id="166" w:name="_Toc14166878"/>
      <w:bookmarkStart w:id="167" w:name="_Toc32311241"/>
      <w:r w:rsidRPr="008D098B">
        <w:lastRenderedPageBreak/>
        <w:t>PART III:  CERTIFICATION BY GEF PARTNER AGENCY(IES)</w:t>
      </w:r>
      <w:bookmarkEnd w:id="166"/>
      <w:bookmarkEnd w:id="167"/>
    </w:p>
    <w:p w14:paraId="72E46FF0" w14:textId="77777777" w:rsidR="004E6371" w:rsidRPr="007A4E6D" w:rsidRDefault="008D098B" w:rsidP="007B23A3">
      <w:pPr>
        <w:numPr>
          <w:ilvl w:val="0"/>
          <w:numId w:val="3"/>
        </w:numPr>
        <w:spacing w:before="240" w:after="240"/>
        <w:rPr>
          <w:rFonts w:ascii="Times New Roman Bold" w:hAnsi="Times New Roman Bold"/>
          <w:b/>
          <w:color w:val="000000"/>
          <w:lang w:val="x-none" w:eastAsia="x-none"/>
        </w:rPr>
      </w:pPr>
      <w:r w:rsidRPr="007A4E6D">
        <w:rPr>
          <w:b/>
          <w:color w:val="000000"/>
          <w:lang w:val="x-none" w:eastAsia="x-none"/>
        </w:rPr>
        <w:t xml:space="preserve">GEF </w:t>
      </w:r>
      <w:r w:rsidRPr="007A4E6D">
        <w:rPr>
          <w:b/>
          <w:color w:val="000000"/>
          <w:lang w:eastAsia="x-none"/>
        </w:rPr>
        <w:t>A</w:t>
      </w:r>
      <w:proofErr w:type="spellStart"/>
      <w:r w:rsidR="004E6371" w:rsidRPr="007A4E6D">
        <w:rPr>
          <w:b/>
          <w:color w:val="000000"/>
          <w:lang w:val="x-none" w:eastAsia="x-none"/>
        </w:rPr>
        <w:t>gency</w:t>
      </w:r>
      <w:proofErr w:type="spellEnd"/>
      <w:r w:rsidR="004E6371" w:rsidRPr="007A4E6D">
        <w:rPr>
          <w:b/>
          <w:color w:val="000000"/>
          <w:lang w:val="x-none" w:eastAsia="x-none"/>
        </w:rPr>
        <w:t>(</w:t>
      </w:r>
      <w:proofErr w:type="spellStart"/>
      <w:r w:rsidR="004E6371" w:rsidRPr="007A4E6D">
        <w:rPr>
          <w:b/>
          <w:color w:val="000000"/>
          <w:lang w:val="x-none" w:eastAsia="x-none"/>
        </w:rPr>
        <w:t>ies</w:t>
      </w:r>
      <w:proofErr w:type="spellEnd"/>
      <w:r w:rsidR="004E6371" w:rsidRPr="007A4E6D">
        <w:rPr>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6A59CD0B" w14:textId="77777777" w:rsidTr="00E75190">
        <w:trPr>
          <w:cantSplit/>
          <w:trHeight w:val="503"/>
        </w:trPr>
        <w:tc>
          <w:tcPr>
            <w:tcW w:w="10195" w:type="dxa"/>
          </w:tcPr>
          <w:p w14:paraId="40A7399B" w14:textId="77777777" w:rsidR="004E6371" w:rsidRPr="003A2019" w:rsidRDefault="00BF4D6B" w:rsidP="00BB4BAF">
            <w:pPr>
              <w:spacing w:after="120"/>
              <w:rPr>
                <w:color w:val="000000"/>
              </w:rPr>
            </w:pPr>
            <w:r w:rsidRPr="00A540C1">
              <w:rPr>
                <w:b/>
                <w:color w:val="000000"/>
              </w:rPr>
              <w:t>This request has been prepared in accordance with GEF policies</w:t>
            </w:r>
            <w:r w:rsidRPr="00A540C1">
              <w:rPr>
                <w:rStyle w:val="FootnoteReference"/>
                <w:b/>
                <w:color w:val="000000"/>
              </w:rPr>
              <w:footnoteReference w:id="33"/>
            </w:r>
            <w:r w:rsidRPr="00A540C1">
              <w:rPr>
                <w:b/>
                <w:color w:val="000000"/>
              </w:rPr>
              <w:t xml:space="preserve"> and procedures and meets the GEF criteria for </w:t>
            </w:r>
            <w:r w:rsidR="00BB4BAF">
              <w:rPr>
                <w:b/>
                <w:color w:val="000000"/>
              </w:rPr>
              <w:t>CEO endorsement</w:t>
            </w:r>
            <w:r w:rsidRPr="00A540C1">
              <w:rPr>
                <w:b/>
                <w:color w:val="000000"/>
              </w:rPr>
              <w:t xml:space="preserve"> under GEF-6.</w:t>
            </w:r>
          </w:p>
        </w:tc>
      </w:tr>
    </w:tbl>
    <w:p w14:paraId="121C01C1" w14:textId="77777777" w:rsidR="004E6371" w:rsidRPr="003A2019" w:rsidRDefault="004E6371" w:rsidP="004E6371">
      <w:pPr>
        <w:rPr>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2"/>
        <w:gridCol w:w="1434"/>
        <w:gridCol w:w="1710"/>
        <w:gridCol w:w="1299"/>
        <w:gridCol w:w="1792"/>
        <w:gridCol w:w="2023"/>
      </w:tblGrid>
      <w:tr w:rsidR="001B6248" w:rsidRPr="00A540C1" w14:paraId="2B2BA4F4" w14:textId="77777777" w:rsidTr="007A4E6D">
        <w:tc>
          <w:tcPr>
            <w:tcW w:w="2097" w:type="dxa"/>
            <w:vAlign w:val="center"/>
          </w:tcPr>
          <w:p w14:paraId="577C0C06" w14:textId="77777777" w:rsidR="004E6371" w:rsidRPr="003A2019" w:rsidRDefault="004E6371" w:rsidP="004E6371">
            <w:pPr>
              <w:jc w:val="center"/>
              <w:rPr>
                <w:b/>
                <w:color w:val="000000"/>
              </w:rPr>
            </w:pPr>
            <w:r w:rsidRPr="003A2019">
              <w:rPr>
                <w:b/>
                <w:color w:val="000000"/>
              </w:rPr>
              <w:t>Agency Coordinator, Agency Name</w:t>
            </w:r>
          </w:p>
        </w:tc>
        <w:tc>
          <w:tcPr>
            <w:tcW w:w="1683" w:type="dxa"/>
            <w:vAlign w:val="center"/>
          </w:tcPr>
          <w:p w14:paraId="4CE623E3" w14:textId="77777777" w:rsidR="004E6371" w:rsidRPr="003A2019" w:rsidRDefault="004E6371" w:rsidP="004E6371">
            <w:pPr>
              <w:jc w:val="center"/>
              <w:rPr>
                <w:b/>
                <w:color w:val="000000"/>
              </w:rPr>
            </w:pPr>
            <w:r w:rsidRPr="003A2019">
              <w:rPr>
                <w:b/>
                <w:color w:val="000000"/>
              </w:rPr>
              <w:t>Signature</w:t>
            </w:r>
          </w:p>
        </w:tc>
        <w:tc>
          <w:tcPr>
            <w:tcW w:w="1427" w:type="dxa"/>
            <w:vAlign w:val="center"/>
          </w:tcPr>
          <w:p w14:paraId="33FB8FE9" w14:textId="77777777" w:rsidR="00D4562B" w:rsidRDefault="004E6371" w:rsidP="004E6371">
            <w:pPr>
              <w:jc w:val="center"/>
              <w:rPr>
                <w:b/>
                <w:color w:val="000000"/>
              </w:rPr>
            </w:pPr>
            <w:r w:rsidRPr="003A2019">
              <w:rPr>
                <w:b/>
                <w:color w:val="000000"/>
              </w:rPr>
              <w:t>Date</w:t>
            </w:r>
          </w:p>
          <w:p w14:paraId="54CCAC51" w14:textId="77777777" w:rsidR="004E6371" w:rsidRPr="003A2019" w:rsidRDefault="00D4562B" w:rsidP="00D4562B">
            <w:pPr>
              <w:jc w:val="center"/>
              <w:rPr>
                <w:b/>
                <w:color w:val="000000"/>
              </w:rPr>
            </w:pPr>
            <w:r>
              <w:rPr>
                <w:b/>
                <w:color w:val="000000"/>
              </w:rPr>
              <w:t>(</w:t>
            </w:r>
            <w:r w:rsidRPr="00D4562B">
              <w:rPr>
                <w:b/>
                <w:color w:val="000000"/>
              </w:rPr>
              <w:t>MM/dd/</w:t>
            </w:r>
            <w:proofErr w:type="spellStart"/>
            <w:r w:rsidRPr="00D4562B">
              <w:rPr>
                <w:b/>
                <w:color w:val="000000"/>
              </w:rPr>
              <w:t>yyyy</w:t>
            </w:r>
            <w:proofErr w:type="spellEnd"/>
            <w:r>
              <w:rPr>
                <w:b/>
                <w:color w:val="000000"/>
              </w:rPr>
              <w:t xml:space="preserve">) </w:t>
            </w:r>
          </w:p>
        </w:tc>
        <w:tc>
          <w:tcPr>
            <w:tcW w:w="1440" w:type="dxa"/>
            <w:vAlign w:val="center"/>
          </w:tcPr>
          <w:p w14:paraId="4AFB94FD" w14:textId="77777777" w:rsidR="004E6371" w:rsidRPr="003A2019" w:rsidRDefault="004E6371" w:rsidP="004E6371">
            <w:pPr>
              <w:jc w:val="center"/>
              <w:rPr>
                <w:b/>
                <w:color w:val="000000"/>
              </w:rPr>
            </w:pPr>
            <w:r w:rsidRPr="003A2019">
              <w:rPr>
                <w:b/>
                <w:color w:val="000000"/>
              </w:rPr>
              <w:t>Project Contact Person</w:t>
            </w:r>
          </w:p>
        </w:tc>
        <w:tc>
          <w:tcPr>
            <w:tcW w:w="1661" w:type="dxa"/>
            <w:vAlign w:val="center"/>
          </w:tcPr>
          <w:p w14:paraId="308F8787" w14:textId="77777777" w:rsidR="004E6371" w:rsidRPr="003A2019" w:rsidRDefault="004E6371" w:rsidP="004E6371">
            <w:pPr>
              <w:jc w:val="center"/>
              <w:rPr>
                <w:b/>
                <w:color w:val="000000"/>
              </w:rPr>
            </w:pPr>
            <w:r w:rsidRPr="003A2019">
              <w:rPr>
                <w:b/>
                <w:color w:val="000000"/>
              </w:rPr>
              <w:t>Telephone</w:t>
            </w:r>
          </w:p>
        </w:tc>
        <w:tc>
          <w:tcPr>
            <w:tcW w:w="1872" w:type="dxa"/>
            <w:vAlign w:val="center"/>
          </w:tcPr>
          <w:p w14:paraId="0D4F02D0" w14:textId="77777777" w:rsidR="004E6371" w:rsidRPr="003A2019" w:rsidRDefault="004E6371" w:rsidP="004E6371">
            <w:pPr>
              <w:jc w:val="center"/>
              <w:rPr>
                <w:b/>
                <w:color w:val="000000"/>
              </w:rPr>
            </w:pPr>
            <w:r w:rsidRPr="003A2019">
              <w:rPr>
                <w:b/>
                <w:color w:val="000000"/>
              </w:rPr>
              <w:t>Email Address</w:t>
            </w:r>
          </w:p>
        </w:tc>
      </w:tr>
      <w:tr w:rsidR="001B6248" w:rsidRPr="00A540C1" w14:paraId="5224513E" w14:textId="77777777" w:rsidTr="007A4E6D">
        <w:tc>
          <w:tcPr>
            <w:tcW w:w="2097" w:type="dxa"/>
          </w:tcPr>
          <w:p w14:paraId="4463F1BE" w14:textId="77777777" w:rsidR="004E6371" w:rsidRDefault="001B6248" w:rsidP="004E6371">
            <w:pPr>
              <w:jc w:val="center"/>
              <w:rPr>
                <w:color w:val="000000"/>
              </w:rPr>
            </w:pPr>
            <w:r>
              <w:rPr>
                <w:color w:val="000000"/>
              </w:rPr>
              <w:t>Pradeep Kurukul</w:t>
            </w:r>
            <w:r w:rsidR="007A4E6D">
              <w:rPr>
                <w:color w:val="000000"/>
              </w:rPr>
              <w:t>a</w:t>
            </w:r>
            <w:r>
              <w:rPr>
                <w:color w:val="000000"/>
              </w:rPr>
              <w:t>sur</w:t>
            </w:r>
            <w:r w:rsidR="007A4E6D">
              <w:rPr>
                <w:color w:val="000000"/>
              </w:rPr>
              <w:t>i</w:t>
            </w:r>
            <w:r>
              <w:rPr>
                <w:color w:val="000000"/>
              </w:rPr>
              <w:t>ya,</w:t>
            </w:r>
          </w:p>
          <w:p w14:paraId="493DDC57" w14:textId="77777777" w:rsidR="001B6248" w:rsidRDefault="001B6248" w:rsidP="004E6371">
            <w:pPr>
              <w:jc w:val="center"/>
              <w:rPr>
                <w:color w:val="000000"/>
              </w:rPr>
            </w:pPr>
            <w:r>
              <w:rPr>
                <w:color w:val="000000"/>
              </w:rPr>
              <w:t>Executive Coordinator</w:t>
            </w:r>
            <w:r w:rsidR="007A4E6D">
              <w:rPr>
                <w:color w:val="000000"/>
              </w:rPr>
              <w:t xml:space="preserve"> and Director, Global Environmental Finance</w:t>
            </w:r>
          </w:p>
          <w:p w14:paraId="653AD909" w14:textId="77777777" w:rsidR="001B6248" w:rsidRPr="003A2019" w:rsidRDefault="001B6248" w:rsidP="004E6371">
            <w:pPr>
              <w:jc w:val="center"/>
              <w:rPr>
                <w:color w:val="000000"/>
              </w:rPr>
            </w:pPr>
            <w:r>
              <w:rPr>
                <w:color w:val="000000"/>
              </w:rPr>
              <w:t>UNDP</w:t>
            </w:r>
          </w:p>
        </w:tc>
        <w:tc>
          <w:tcPr>
            <w:tcW w:w="1683" w:type="dxa"/>
          </w:tcPr>
          <w:p w14:paraId="1DA50989" w14:textId="77777777" w:rsidR="004E6371" w:rsidRPr="003A2019" w:rsidRDefault="004E6371" w:rsidP="004E6371">
            <w:pPr>
              <w:jc w:val="center"/>
              <w:rPr>
                <w:color w:val="000000"/>
              </w:rPr>
            </w:pPr>
          </w:p>
        </w:tc>
        <w:bookmarkStart w:id="168" w:name="signingDate_01"/>
        <w:tc>
          <w:tcPr>
            <w:tcW w:w="1427" w:type="dxa"/>
          </w:tcPr>
          <w:p w14:paraId="5F6B8963" w14:textId="77777777" w:rsidR="004E6371" w:rsidRPr="003A2019" w:rsidRDefault="003A495F" w:rsidP="004E6371">
            <w:pPr>
              <w:jc w:val="center"/>
              <w:rPr>
                <w:color w:val="000000"/>
              </w:rPr>
            </w:pPr>
            <w:r w:rsidRPr="003A2019">
              <w:rPr>
                <w:color w:val="000000"/>
              </w:rPr>
              <w:fldChar w:fldCharType="begin">
                <w:ffData>
                  <w:name w:val="signingDate_01"/>
                  <w:enabled/>
                  <w:calcOnExit w:val="0"/>
                  <w:textInput>
                    <w:type w:val="date"/>
                    <w:format w:val="MM/dd/yyyy"/>
                  </w:textInput>
                </w:ffData>
              </w:fldChar>
            </w:r>
            <w:r w:rsidRPr="003A2019">
              <w:rPr>
                <w:color w:val="000000"/>
              </w:rPr>
              <w:instrText xml:space="preserve"> FORMTEXT </w:instrText>
            </w:r>
            <w:r w:rsidRPr="003A2019">
              <w:rPr>
                <w:color w:val="000000"/>
              </w:rPr>
            </w:r>
            <w:r w:rsidRPr="003A2019">
              <w:rPr>
                <w:color w:val="000000"/>
              </w:rPr>
              <w:fldChar w:fldCharType="separate"/>
            </w:r>
            <w:r w:rsidRPr="003A2019">
              <w:rPr>
                <w:noProof/>
                <w:color w:val="000000"/>
              </w:rPr>
              <w:t> </w:t>
            </w:r>
            <w:r w:rsidRPr="003A2019">
              <w:rPr>
                <w:noProof/>
                <w:color w:val="000000"/>
              </w:rPr>
              <w:t> </w:t>
            </w:r>
            <w:r w:rsidRPr="003A2019">
              <w:rPr>
                <w:noProof/>
                <w:color w:val="000000"/>
              </w:rPr>
              <w:t> </w:t>
            </w:r>
            <w:r w:rsidRPr="003A2019">
              <w:rPr>
                <w:noProof/>
                <w:color w:val="000000"/>
              </w:rPr>
              <w:t> </w:t>
            </w:r>
            <w:r w:rsidRPr="003A2019">
              <w:rPr>
                <w:noProof/>
                <w:color w:val="000000"/>
              </w:rPr>
              <w:t> </w:t>
            </w:r>
            <w:r w:rsidRPr="003A2019">
              <w:rPr>
                <w:color w:val="000000"/>
              </w:rPr>
              <w:fldChar w:fldCharType="end"/>
            </w:r>
            <w:bookmarkEnd w:id="168"/>
          </w:p>
        </w:tc>
        <w:tc>
          <w:tcPr>
            <w:tcW w:w="1440" w:type="dxa"/>
          </w:tcPr>
          <w:p w14:paraId="3B8272C8" w14:textId="77777777" w:rsidR="004E6371" w:rsidRPr="003A2019" w:rsidRDefault="001B6248" w:rsidP="004E6371">
            <w:pPr>
              <w:jc w:val="center"/>
              <w:rPr>
                <w:color w:val="000000"/>
              </w:rPr>
            </w:pPr>
            <w:r>
              <w:rPr>
                <w:color w:val="000000"/>
              </w:rPr>
              <w:t>Damiano Borgogno</w:t>
            </w:r>
          </w:p>
        </w:tc>
        <w:tc>
          <w:tcPr>
            <w:tcW w:w="1661" w:type="dxa"/>
          </w:tcPr>
          <w:p w14:paraId="167A3801" w14:textId="77777777" w:rsidR="004E6371" w:rsidRPr="003A2019" w:rsidRDefault="007A4E6D" w:rsidP="004E6371">
            <w:pPr>
              <w:jc w:val="center"/>
              <w:rPr>
                <w:color w:val="000000"/>
              </w:rPr>
            </w:pPr>
            <w:r>
              <w:rPr>
                <w:color w:val="000000"/>
              </w:rPr>
              <w:t>+90-850-2882-206</w:t>
            </w:r>
          </w:p>
        </w:tc>
        <w:tc>
          <w:tcPr>
            <w:tcW w:w="1872" w:type="dxa"/>
          </w:tcPr>
          <w:p w14:paraId="69C32D91" w14:textId="77777777" w:rsidR="004E6371" w:rsidRDefault="001B6248" w:rsidP="004E6371">
            <w:pPr>
              <w:jc w:val="center"/>
              <w:rPr>
                <w:color w:val="000000"/>
              </w:rPr>
            </w:pPr>
            <w:proofErr w:type="spellStart"/>
            <w:r>
              <w:rPr>
                <w:color w:val="000000"/>
              </w:rPr>
              <w:t>damiano.borgogno</w:t>
            </w:r>
            <w:proofErr w:type="spellEnd"/>
          </w:p>
          <w:p w14:paraId="7FB7FE25" w14:textId="77777777" w:rsidR="001B6248" w:rsidRPr="003A2019" w:rsidRDefault="001B6248" w:rsidP="004E6371">
            <w:pPr>
              <w:jc w:val="center"/>
              <w:rPr>
                <w:color w:val="000000"/>
              </w:rPr>
            </w:pPr>
            <w:r>
              <w:rPr>
                <w:color w:val="000000"/>
              </w:rPr>
              <w:t>@undp.org</w:t>
            </w:r>
          </w:p>
          <w:p w14:paraId="509DD5EA" w14:textId="77777777" w:rsidR="009E6B1D" w:rsidRPr="003A2019" w:rsidRDefault="009E6B1D" w:rsidP="004E6371">
            <w:pPr>
              <w:jc w:val="center"/>
              <w:rPr>
                <w:color w:val="000000"/>
              </w:rPr>
            </w:pPr>
          </w:p>
        </w:tc>
      </w:tr>
      <w:tr w:rsidR="001B6248" w:rsidRPr="00A540C1" w14:paraId="1CD0338F" w14:textId="77777777" w:rsidTr="007A4E6D">
        <w:tc>
          <w:tcPr>
            <w:tcW w:w="2097" w:type="dxa"/>
          </w:tcPr>
          <w:p w14:paraId="564D8C31" w14:textId="77777777" w:rsidR="004E6371" w:rsidRDefault="001B6248" w:rsidP="004E6371">
            <w:pPr>
              <w:jc w:val="center"/>
              <w:rPr>
                <w:color w:val="000000"/>
              </w:rPr>
            </w:pPr>
            <w:r>
              <w:rPr>
                <w:color w:val="000000"/>
              </w:rPr>
              <w:t>Kelly West,</w:t>
            </w:r>
          </w:p>
          <w:p w14:paraId="78081761" w14:textId="77777777" w:rsidR="001B6248" w:rsidRDefault="001B6248" w:rsidP="004E6371">
            <w:pPr>
              <w:jc w:val="center"/>
              <w:rPr>
                <w:color w:val="000000"/>
              </w:rPr>
            </w:pPr>
            <w:r>
              <w:rPr>
                <w:color w:val="000000"/>
              </w:rPr>
              <w:t>Senior Programme Manager and GEF Coordinator, Corporate Services Division,</w:t>
            </w:r>
          </w:p>
          <w:p w14:paraId="6975CD6F" w14:textId="77777777" w:rsidR="001B6248" w:rsidRPr="003A2019" w:rsidRDefault="003614ED" w:rsidP="004E6371">
            <w:pPr>
              <w:jc w:val="center"/>
              <w:rPr>
                <w:color w:val="000000"/>
              </w:rPr>
            </w:pPr>
            <w:r>
              <w:rPr>
                <w:color w:val="000000"/>
              </w:rPr>
              <w:t>UNEP</w:t>
            </w:r>
          </w:p>
        </w:tc>
        <w:tc>
          <w:tcPr>
            <w:tcW w:w="1683" w:type="dxa"/>
          </w:tcPr>
          <w:p w14:paraId="67571C6C" w14:textId="77777777" w:rsidR="004E6371" w:rsidRPr="003A2019" w:rsidRDefault="004E6371" w:rsidP="004E6371">
            <w:pPr>
              <w:jc w:val="center"/>
              <w:rPr>
                <w:color w:val="000000"/>
              </w:rPr>
            </w:pPr>
          </w:p>
        </w:tc>
        <w:bookmarkStart w:id="169" w:name="signingDate_02"/>
        <w:tc>
          <w:tcPr>
            <w:tcW w:w="1427" w:type="dxa"/>
          </w:tcPr>
          <w:p w14:paraId="13EA5A2A" w14:textId="77777777" w:rsidR="004E6371" w:rsidRPr="003A2019" w:rsidRDefault="003A495F" w:rsidP="004E6371">
            <w:pPr>
              <w:jc w:val="center"/>
              <w:rPr>
                <w:color w:val="000000"/>
              </w:rPr>
            </w:pPr>
            <w:r w:rsidRPr="003A2019">
              <w:rPr>
                <w:color w:val="000000"/>
              </w:rPr>
              <w:fldChar w:fldCharType="begin">
                <w:ffData>
                  <w:name w:val="signingDate_02"/>
                  <w:enabled/>
                  <w:calcOnExit w:val="0"/>
                  <w:textInput>
                    <w:type w:val="date"/>
                    <w:format w:val="MM/dd/yyyy"/>
                  </w:textInput>
                </w:ffData>
              </w:fldChar>
            </w:r>
            <w:r w:rsidRPr="003A2019">
              <w:rPr>
                <w:color w:val="000000"/>
              </w:rPr>
              <w:instrText xml:space="preserve"> FORMTEXT </w:instrText>
            </w:r>
            <w:r w:rsidRPr="003A2019">
              <w:rPr>
                <w:color w:val="000000"/>
              </w:rPr>
            </w:r>
            <w:r w:rsidRPr="003A2019">
              <w:rPr>
                <w:color w:val="000000"/>
              </w:rPr>
              <w:fldChar w:fldCharType="separate"/>
            </w:r>
            <w:r w:rsidRPr="003A2019">
              <w:rPr>
                <w:noProof/>
                <w:color w:val="000000"/>
              </w:rPr>
              <w:t> </w:t>
            </w:r>
            <w:r w:rsidRPr="003A2019">
              <w:rPr>
                <w:noProof/>
                <w:color w:val="000000"/>
              </w:rPr>
              <w:t> </w:t>
            </w:r>
            <w:r w:rsidRPr="003A2019">
              <w:rPr>
                <w:noProof/>
                <w:color w:val="000000"/>
              </w:rPr>
              <w:t> </w:t>
            </w:r>
            <w:r w:rsidRPr="003A2019">
              <w:rPr>
                <w:noProof/>
                <w:color w:val="000000"/>
              </w:rPr>
              <w:t> </w:t>
            </w:r>
            <w:r w:rsidRPr="003A2019">
              <w:rPr>
                <w:noProof/>
                <w:color w:val="000000"/>
              </w:rPr>
              <w:t> </w:t>
            </w:r>
            <w:r w:rsidRPr="003A2019">
              <w:rPr>
                <w:color w:val="000000"/>
              </w:rPr>
              <w:fldChar w:fldCharType="end"/>
            </w:r>
            <w:bookmarkEnd w:id="169"/>
          </w:p>
        </w:tc>
        <w:tc>
          <w:tcPr>
            <w:tcW w:w="1440" w:type="dxa"/>
          </w:tcPr>
          <w:p w14:paraId="2091CB8F" w14:textId="77777777" w:rsidR="004E6371" w:rsidRPr="003A2019" w:rsidRDefault="001B6248" w:rsidP="004E6371">
            <w:pPr>
              <w:jc w:val="center"/>
              <w:rPr>
                <w:color w:val="000000"/>
              </w:rPr>
            </w:pPr>
            <w:r>
              <w:rPr>
                <w:color w:val="000000"/>
              </w:rPr>
              <w:t>Geordie Colville</w:t>
            </w:r>
          </w:p>
        </w:tc>
        <w:tc>
          <w:tcPr>
            <w:tcW w:w="1661" w:type="dxa"/>
          </w:tcPr>
          <w:p w14:paraId="143AFFAC" w14:textId="77777777" w:rsidR="004E6371" w:rsidRPr="003A2019" w:rsidRDefault="001B6248" w:rsidP="004E6371">
            <w:pPr>
              <w:jc w:val="center"/>
              <w:rPr>
                <w:color w:val="000000"/>
              </w:rPr>
            </w:pPr>
            <w:r>
              <w:rPr>
                <w:color w:val="000000"/>
              </w:rPr>
              <w:t>+254206723257</w:t>
            </w:r>
          </w:p>
        </w:tc>
        <w:tc>
          <w:tcPr>
            <w:tcW w:w="1872" w:type="dxa"/>
          </w:tcPr>
          <w:p w14:paraId="366F3157" w14:textId="77777777" w:rsidR="001B6248" w:rsidRDefault="001B6248" w:rsidP="004E6371">
            <w:pPr>
              <w:jc w:val="center"/>
              <w:rPr>
                <w:color w:val="000000"/>
              </w:rPr>
            </w:pPr>
            <w:proofErr w:type="spellStart"/>
            <w:r>
              <w:rPr>
                <w:color w:val="000000"/>
              </w:rPr>
              <w:t>geordie.colville</w:t>
            </w:r>
            <w:proofErr w:type="spellEnd"/>
          </w:p>
          <w:p w14:paraId="62C4B7DC" w14:textId="77777777" w:rsidR="004E6371" w:rsidRPr="003A2019" w:rsidRDefault="001B6248" w:rsidP="004E6371">
            <w:pPr>
              <w:jc w:val="center"/>
              <w:rPr>
                <w:color w:val="000000"/>
              </w:rPr>
            </w:pPr>
            <w:r>
              <w:rPr>
                <w:color w:val="000000"/>
              </w:rPr>
              <w:t>@unep.org</w:t>
            </w:r>
          </w:p>
          <w:p w14:paraId="2FCE6A49" w14:textId="77777777" w:rsidR="009E6B1D" w:rsidRPr="003A2019" w:rsidRDefault="009E6B1D" w:rsidP="004E6371">
            <w:pPr>
              <w:jc w:val="center"/>
              <w:rPr>
                <w:color w:val="000000"/>
              </w:rPr>
            </w:pPr>
          </w:p>
        </w:tc>
      </w:tr>
    </w:tbl>
    <w:p w14:paraId="7A56C1E6" w14:textId="77777777" w:rsidR="008E7373" w:rsidRPr="003A2019" w:rsidRDefault="00021314" w:rsidP="007B23A3">
      <w:pPr>
        <w:numPr>
          <w:ilvl w:val="0"/>
          <w:numId w:val="3"/>
        </w:numPr>
        <w:rPr>
          <w:vanish/>
          <w:color w:val="000000"/>
        </w:rPr>
      </w:pPr>
      <w:r>
        <w:rPr>
          <w:vanish/>
          <w:color w:val="000000"/>
        </w:rPr>
        <w:fldChar w:fldCharType="begin">
          <w:ffData>
            <w:name w:val="GEF_CEOENDR_60"/>
            <w:enabled/>
            <w:calcOnExit w:val="0"/>
            <w:textInput>
              <w:default w:val="GEF_CEOENDR_60"/>
            </w:textInput>
          </w:ffData>
        </w:fldChar>
      </w:r>
      <w:bookmarkStart w:id="170" w:name="GEF_CEOENDR_60"/>
      <w:r>
        <w:rPr>
          <w:vanish/>
          <w:color w:val="000000"/>
        </w:rPr>
        <w:instrText xml:space="preserve"> FORMTEXT </w:instrText>
      </w:r>
      <w:r>
        <w:rPr>
          <w:vanish/>
          <w:color w:val="000000"/>
        </w:rPr>
      </w:r>
      <w:r>
        <w:rPr>
          <w:vanish/>
          <w:color w:val="000000"/>
        </w:rPr>
        <w:fldChar w:fldCharType="separate"/>
      </w:r>
      <w:r>
        <w:rPr>
          <w:noProof/>
          <w:vanish/>
          <w:color w:val="000000"/>
        </w:rPr>
        <w:t>GEF_CEOENDR_60</w:t>
      </w:r>
      <w:r>
        <w:rPr>
          <w:vanish/>
          <w:color w:val="000000"/>
        </w:rPr>
        <w:fldChar w:fldCharType="end"/>
      </w:r>
      <w:bookmarkEnd w:id="170"/>
    </w:p>
    <w:p w14:paraId="6D59834C" w14:textId="77777777" w:rsidR="008E7373" w:rsidRPr="003A2019" w:rsidRDefault="008E7373" w:rsidP="00591870">
      <w:pPr>
        <w:rPr>
          <w:color w:val="000000"/>
        </w:rPr>
        <w:sectPr w:rsidR="008E7373" w:rsidRPr="003A2019" w:rsidSect="004E6371">
          <w:type w:val="continuous"/>
          <w:pgSz w:w="12240" w:h="15840" w:code="1"/>
          <w:pgMar w:top="720" w:right="907" w:bottom="1440" w:left="720" w:header="720" w:footer="720" w:gutter="0"/>
          <w:cols w:space="720"/>
          <w:docGrid w:linePitch="360"/>
        </w:sectPr>
      </w:pPr>
    </w:p>
    <w:p w14:paraId="1E0EE66F" w14:textId="5CA433F2" w:rsidR="0035107A" w:rsidRDefault="0035107A" w:rsidP="0035107A">
      <w:pPr>
        <w:rPr>
          <w:color w:val="000000"/>
        </w:rPr>
      </w:pPr>
      <w:bookmarkStart w:id="171" w:name="_Toc14166879"/>
      <w:bookmarkStart w:id="172" w:name="_Toc32311242"/>
      <w:r w:rsidRPr="00D12363">
        <w:rPr>
          <w:rStyle w:val="Heading1Char"/>
          <w:rFonts w:eastAsia="SimSun"/>
          <w:u w:val="none"/>
        </w:rPr>
        <w:lastRenderedPageBreak/>
        <w:t>ANNEX A:  PROJECT RESULTS FRAMEWORK</w:t>
      </w:r>
      <w:bookmarkEnd w:id="171"/>
      <w:bookmarkEnd w:id="172"/>
      <w:r w:rsidRPr="003A2019">
        <w:rPr>
          <w:b/>
          <w:color w:val="000000"/>
        </w:rPr>
        <w:t xml:space="preserve"> </w:t>
      </w:r>
      <w:r w:rsidRPr="003A2019">
        <w:rPr>
          <w:color w:val="000000"/>
        </w:rPr>
        <w:t xml:space="preserve">(either copy and paste here the framework from the Agency </w:t>
      </w:r>
      <w:proofErr w:type="gramStart"/>
      <w:r w:rsidRPr="003A2019">
        <w:rPr>
          <w:color w:val="000000"/>
        </w:rPr>
        <w:t>document, or</w:t>
      </w:r>
      <w:proofErr w:type="gramEnd"/>
      <w:r w:rsidRPr="003A2019">
        <w:rPr>
          <w:color w:val="000000"/>
        </w:rPr>
        <w:t xml:space="preserve"> provide reference to the page in the project document where the framework could be found).</w:t>
      </w:r>
    </w:p>
    <w:p w14:paraId="4CF7FCC6" w14:textId="77777777" w:rsidR="005117EF" w:rsidRDefault="005117EF" w:rsidP="0035107A">
      <w:pPr>
        <w:rPr>
          <w:color w:val="000000"/>
        </w:rPr>
      </w:pPr>
    </w:p>
    <w:p w14:paraId="520179E4" w14:textId="77777777" w:rsidR="003C693B" w:rsidRDefault="003C693B" w:rsidP="0035107A">
      <w:pP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061"/>
        <w:gridCol w:w="2070"/>
        <w:gridCol w:w="2388"/>
        <w:gridCol w:w="2468"/>
        <w:gridCol w:w="2613"/>
      </w:tblGrid>
      <w:tr w:rsidR="003C693B" w:rsidRPr="003414FC" w14:paraId="6C1FDFE6" w14:textId="77777777" w:rsidTr="00453A02">
        <w:trPr>
          <w:trHeight w:val="544"/>
        </w:trPr>
        <w:tc>
          <w:tcPr>
            <w:tcW w:w="2155" w:type="dxa"/>
            <w:shd w:val="pct12" w:color="auto" w:fill="auto"/>
          </w:tcPr>
          <w:p w14:paraId="1DAE08CE" w14:textId="77777777" w:rsidR="003C693B" w:rsidRPr="003414FC" w:rsidRDefault="003C693B" w:rsidP="00453A02">
            <w:pPr>
              <w:jc w:val="center"/>
              <w:rPr>
                <w:rFonts w:asciiTheme="minorHAnsi" w:hAnsiTheme="minorHAnsi" w:cstheme="minorHAnsi"/>
                <w:b/>
                <w:bCs/>
                <w:sz w:val="18"/>
                <w:szCs w:val="18"/>
              </w:rPr>
            </w:pPr>
          </w:p>
        </w:tc>
        <w:tc>
          <w:tcPr>
            <w:tcW w:w="2160" w:type="dxa"/>
            <w:shd w:val="pct12" w:color="auto" w:fill="auto"/>
            <w:vAlign w:val="center"/>
          </w:tcPr>
          <w:p w14:paraId="38948CAB" w14:textId="77777777" w:rsidR="003C693B" w:rsidRPr="003414FC" w:rsidRDefault="003C693B" w:rsidP="00453A02">
            <w:pPr>
              <w:jc w:val="center"/>
              <w:rPr>
                <w:rFonts w:asciiTheme="minorHAnsi" w:hAnsiTheme="minorHAnsi" w:cstheme="minorHAnsi"/>
                <w:b/>
                <w:bCs/>
                <w:sz w:val="18"/>
                <w:szCs w:val="18"/>
              </w:rPr>
            </w:pPr>
            <w:r w:rsidRPr="003414FC">
              <w:rPr>
                <w:rFonts w:asciiTheme="minorHAnsi" w:hAnsiTheme="minorHAnsi" w:cstheme="minorHAnsi"/>
                <w:b/>
                <w:bCs/>
                <w:sz w:val="18"/>
                <w:szCs w:val="18"/>
              </w:rPr>
              <w:t>Objective and Outcome Indicators</w:t>
            </w:r>
          </w:p>
          <w:p w14:paraId="35E5610D" w14:textId="77777777" w:rsidR="003C693B" w:rsidRPr="003414FC" w:rsidRDefault="003C693B" w:rsidP="00453A02">
            <w:pPr>
              <w:jc w:val="center"/>
              <w:rPr>
                <w:rFonts w:asciiTheme="minorHAnsi" w:hAnsiTheme="minorHAnsi" w:cstheme="minorHAnsi"/>
                <w:b/>
                <w:bCs/>
                <w:sz w:val="18"/>
                <w:szCs w:val="18"/>
              </w:rPr>
            </w:pPr>
          </w:p>
        </w:tc>
        <w:tc>
          <w:tcPr>
            <w:tcW w:w="2160" w:type="dxa"/>
            <w:shd w:val="pct12" w:color="auto" w:fill="auto"/>
            <w:vAlign w:val="center"/>
          </w:tcPr>
          <w:p w14:paraId="3BC8FCE6" w14:textId="77777777" w:rsidR="003C693B" w:rsidRPr="003414FC" w:rsidRDefault="003C693B" w:rsidP="00453A02">
            <w:pPr>
              <w:jc w:val="center"/>
              <w:rPr>
                <w:rFonts w:asciiTheme="minorHAnsi" w:hAnsiTheme="minorHAnsi" w:cstheme="minorHAnsi"/>
                <w:b/>
                <w:bCs/>
                <w:sz w:val="18"/>
                <w:szCs w:val="18"/>
              </w:rPr>
            </w:pPr>
            <w:r w:rsidRPr="003414FC">
              <w:rPr>
                <w:rFonts w:asciiTheme="minorHAnsi" w:hAnsiTheme="minorHAnsi" w:cstheme="minorHAnsi"/>
                <w:b/>
                <w:bCs/>
                <w:sz w:val="18"/>
                <w:szCs w:val="18"/>
              </w:rPr>
              <w:t>Baseline</w:t>
            </w:r>
          </w:p>
        </w:tc>
        <w:tc>
          <w:tcPr>
            <w:tcW w:w="2520" w:type="dxa"/>
            <w:shd w:val="pct12" w:color="auto" w:fill="auto"/>
            <w:vAlign w:val="center"/>
          </w:tcPr>
          <w:p w14:paraId="289AE0D8" w14:textId="77777777" w:rsidR="003C693B" w:rsidRPr="003414FC" w:rsidRDefault="003C693B" w:rsidP="00453A02">
            <w:pPr>
              <w:jc w:val="center"/>
              <w:rPr>
                <w:rFonts w:asciiTheme="minorHAnsi" w:hAnsiTheme="minorHAnsi" w:cstheme="minorHAnsi"/>
                <w:b/>
                <w:bCs/>
                <w:sz w:val="18"/>
                <w:szCs w:val="18"/>
              </w:rPr>
            </w:pPr>
            <w:r w:rsidRPr="003414FC">
              <w:rPr>
                <w:rFonts w:asciiTheme="minorHAnsi" w:hAnsiTheme="minorHAnsi" w:cstheme="minorHAnsi"/>
                <w:b/>
                <w:bCs/>
                <w:sz w:val="18"/>
                <w:szCs w:val="18"/>
              </w:rPr>
              <w:t>End of Project Target</w:t>
            </w:r>
          </w:p>
        </w:tc>
        <w:tc>
          <w:tcPr>
            <w:tcW w:w="2610" w:type="dxa"/>
            <w:shd w:val="clear" w:color="auto" w:fill="D9D9D9" w:themeFill="background1" w:themeFillShade="D9"/>
            <w:vAlign w:val="center"/>
          </w:tcPr>
          <w:p w14:paraId="58B0776A" w14:textId="77777777" w:rsidR="003C693B" w:rsidRPr="007D677F" w:rsidRDefault="003C693B" w:rsidP="00453A02">
            <w:pPr>
              <w:jc w:val="center"/>
              <w:rPr>
                <w:rFonts w:asciiTheme="minorHAnsi" w:hAnsiTheme="minorHAnsi" w:cstheme="minorHAnsi"/>
                <w:b/>
                <w:bCs/>
                <w:sz w:val="18"/>
                <w:szCs w:val="18"/>
              </w:rPr>
            </w:pPr>
            <w:r w:rsidRPr="00BC28AB">
              <w:rPr>
                <w:rFonts w:asciiTheme="minorHAnsi" w:hAnsiTheme="minorHAnsi" w:cstheme="minorHAnsi"/>
                <w:b/>
                <w:bCs/>
                <w:sz w:val="18"/>
                <w:szCs w:val="18"/>
              </w:rPr>
              <w:t>Sources of Verification</w:t>
            </w:r>
          </w:p>
        </w:tc>
        <w:tc>
          <w:tcPr>
            <w:tcW w:w="2785" w:type="dxa"/>
            <w:shd w:val="clear" w:color="auto" w:fill="D9D9D9" w:themeFill="background1" w:themeFillShade="D9"/>
            <w:vAlign w:val="center"/>
          </w:tcPr>
          <w:p w14:paraId="04E1F926" w14:textId="77777777" w:rsidR="003C693B" w:rsidRPr="003414FC" w:rsidRDefault="003C693B" w:rsidP="00453A02">
            <w:pPr>
              <w:jc w:val="center"/>
              <w:rPr>
                <w:rFonts w:asciiTheme="minorHAnsi" w:hAnsiTheme="minorHAnsi" w:cstheme="minorHAnsi"/>
                <w:b/>
                <w:bCs/>
                <w:sz w:val="18"/>
                <w:szCs w:val="18"/>
              </w:rPr>
            </w:pPr>
            <w:r w:rsidRPr="007D677F">
              <w:rPr>
                <w:rFonts w:asciiTheme="minorHAnsi" w:hAnsiTheme="minorHAnsi" w:cstheme="minorHAnsi"/>
                <w:b/>
                <w:bCs/>
                <w:sz w:val="18"/>
                <w:szCs w:val="18"/>
              </w:rPr>
              <w:t>Assumptions</w:t>
            </w:r>
          </w:p>
        </w:tc>
      </w:tr>
      <w:tr w:rsidR="003C693B" w:rsidRPr="003414FC" w14:paraId="0793DEB3" w14:textId="77777777" w:rsidTr="00453A02">
        <w:trPr>
          <w:trHeight w:val="665"/>
        </w:trPr>
        <w:tc>
          <w:tcPr>
            <w:tcW w:w="2155" w:type="dxa"/>
            <w:vMerge w:val="restart"/>
            <w:shd w:val="pct12" w:color="auto" w:fill="auto"/>
          </w:tcPr>
          <w:p w14:paraId="1DDD6422"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Project Objective:</w:t>
            </w:r>
          </w:p>
          <w:p w14:paraId="51571D47" w14:textId="77777777" w:rsidR="003C693B" w:rsidRPr="003414FC" w:rsidRDefault="003C693B" w:rsidP="00453A02">
            <w:pPr>
              <w:rPr>
                <w:rFonts w:asciiTheme="minorHAnsi" w:hAnsiTheme="minorHAnsi" w:cstheme="minorHAnsi"/>
                <w:b/>
                <w:bCs/>
                <w:i/>
                <w:sz w:val="18"/>
                <w:szCs w:val="18"/>
              </w:rPr>
            </w:pPr>
            <w:r w:rsidRPr="003414FC">
              <w:rPr>
                <w:rFonts w:asciiTheme="minorHAnsi" w:hAnsiTheme="minorHAnsi" w:cstheme="minorHAnsi"/>
                <w:sz w:val="18"/>
                <w:szCs w:val="18"/>
              </w:rPr>
              <w:t>To provide streamlined support and capacity building at the country, regional, and global level to improve reporting capacity of countries and enhanced transparency frameworks to allow developing countries to meet commitments under Article 13 of the Paris Agreement</w:t>
            </w:r>
            <w:r w:rsidRPr="003414FC">
              <w:rPr>
                <w:rFonts w:asciiTheme="minorHAnsi" w:eastAsia="Arial Unicode MS" w:hAnsiTheme="minorHAnsi" w:cstheme="minorHAnsi"/>
                <w:sz w:val="18"/>
                <w:szCs w:val="18"/>
              </w:rPr>
              <w:t xml:space="preserve">. </w:t>
            </w:r>
            <w:r w:rsidRPr="003414FC">
              <w:rPr>
                <w:rFonts w:asciiTheme="minorHAnsi" w:hAnsiTheme="minorHAnsi" w:cstheme="minorHAnsi"/>
                <w:sz w:val="18"/>
                <w:szCs w:val="18"/>
              </w:rPr>
              <w:t xml:space="preserve"> </w:t>
            </w:r>
          </w:p>
        </w:tc>
        <w:tc>
          <w:tcPr>
            <w:tcW w:w="2160" w:type="dxa"/>
          </w:tcPr>
          <w:p w14:paraId="160B1E16" w14:textId="77777777" w:rsidR="003C693B" w:rsidRPr="003414FC" w:rsidRDefault="003C693B" w:rsidP="00453A02">
            <w:pPr>
              <w:rPr>
                <w:rFonts w:asciiTheme="minorHAnsi" w:hAnsiTheme="minorHAnsi" w:cstheme="minorHAnsi"/>
                <w:bCs/>
                <w:sz w:val="18"/>
                <w:szCs w:val="18"/>
              </w:rPr>
            </w:pPr>
            <w:r w:rsidRPr="003414FC">
              <w:rPr>
                <w:rFonts w:asciiTheme="minorHAnsi" w:hAnsiTheme="minorHAnsi" w:cstheme="minorHAnsi"/>
                <w:b/>
                <w:bCs/>
                <w:sz w:val="18"/>
                <w:szCs w:val="18"/>
                <w:u w:val="single"/>
              </w:rPr>
              <w:t>Mandatory</w:t>
            </w:r>
            <w:r w:rsidRPr="003414FC">
              <w:rPr>
                <w:rFonts w:asciiTheme="minorHAnsi" w:hAnsiTheme="minorHAnsi" w:cstheme="minorHAnsi"/>
                <w:bCs/>
                <w:sz w:val="18"/>
                <w:szCs w:val="18"/>
                <w:u w:val="single"/>
              </w:rPr>
              <w:t xml:space="preserve"> GEF Indicator 1:</w:t>
            </w:r>
            <w:r w:rsidRPr="003414FC">
              <w:rPr>
                <w:rFonts w:asciiTheme="minorHAnsi" w:hAnsiTheme="minorHAnsi" w:cstheme="minorHAnsi"/>
                <w:bCs/>
                <w:sz w:val="18"/>
                <w:szCs w:val="18"/>
              </w:rPr>
              <w:t xml:space="preserve">  # of project beneficiaries disaggregated by gender (individual people) </w:t>
            </w:r>
          </w:p>
        </w:tc>
        <w:tc>
          <w:tcPr>
            <w:tcW w:w="2160" w:type="dxa"/>
          </w:tcPr>
          <w:p w14:paraId="438DFE0B" w14:textId="77777777" w:rsidR="003C693B" w:rsidRPr="003414FC" w:rsidRDefault="003C693B" w:rsidP="00453A02">
            <w:pPr>
              <w:rPr>
                <w:rFonts w:asciiTheme="minorHAnsi" w:hAnsiTheme="minorHAnsi" w:cstheme="minorHAnsi"/>
                <w:bCs/>
                <w:i/>
                <w:sz w:val="18"/>
                <w:szCs w:val="18"/>
                <w:highlight w:val="yellow"/>
              </w:rPr>
            </w:pPr>
            <w:r w:rsidRPr="00BD5BBB">
              <w:rPr>
                <w:rFonts w:asciiTheme="minorHAnsi" w:hAnsiTheme="minorHAnsi" w:cstheme="minorHAnsi"/>
                <w:bCs/>
                <w:sz w:val="18"/>
                <w:szCs w:val="18"/>
              </w:rPr>
              <w:t>150</w:t>
            </w:r>
            <w:r>
              <w:rPr>
                <w:rFonts w:asciiTheme="minorHAnsi" w:hAnsiTheme="minorHAnsi" w:cstheme="minorHAnsi"/>
                <w:bCs/>
                <w:sz w:val="18"/>
                <w:szCs w:val="18"/>
              </w:rPr>
              <w:t xml:space="preserve"> people</w:t>
            </w:r>
          </w:p>
        </w:tc>
        <w:tc>
          <w:tcPr>
            <w:tcW w:w="2520" w:type="dxa"/>
          </w:tcPr>
          <w:p w14:paraId="3957D3D9" w14:textId="77777777" w:rsidR="003C693B" w:rsidRPr="003414FC" w:rsidRDefault="003C693B" w:rsidP="00453A02">
            <w:pPr>
              <w:rPr>
                <w:rFonts w:asciiTheme="minorHAnsi" w:hAnsiTheme="minorHAnsi" w:cstheme="minorHAnsi"/>
                <w:bCs/>
                <w:i/>
                <w:sz w:val="18"/>
                <w:szCs w:val="18"/>
                <w:highlight w:val="yellow"/>
              </w:rPr>
            </w:pPr>
            <w:r w:rsidRPr="003414FC">
              <w:rPr>
                <w:rFonts w:asciiTheme="minorHAnsi" w:hAnsiTheme="minorHAnsi" w:cstheme="minorHAnsi"/>
                <w:bCs/>
                <w:sz w:val="18"/>
                <w:szCs w:val="18"/>
              </w:rPr>
              <w:t xml:space="preserve">At least 300 people will utilize support for transparency and reporting from project outputs and activities, </w:t>
            </w:r>
            <w:r w:rsidRPr="003414FC">
              <w:rPr>
                <w:rFonts w:asciiTheme="minorHAnsi" w:hAnsiTheme="minorHAnsi" w:cstheme="minorHAnsi"/>
                <w:bCs/>
                <w:i/>
                <w:iCs/>
                <w:sz w:val="18"/>
                <w:szCs w:val="18"/>
              </w:rPr>
              <w:t>and at least 150 of them will be women</w:t>
            </w:r>
            <w:r w:rsidRPr="003414FC">
              <w:rPr>
                <w:rFonts w:asciiTheme="minorHAnsi" w:hAnsiTheme="minorHAnsi" w:cstheme="minorHAnsi"/>
                <w:bCs/>
                <w:sz w:val="18"/>
                <w:szCs w:val="18"/>
              </w:rPr>
              <w:t>.</w:t>
            </w:r>
          </w:p>
        </w:tc>
        <w:tc>
          <w:tcPr>
            <w:tcW w:w="2610" w:type="dxa"/>
          </w:tcPr>
          <w:p w14:paraId="7966FC3A" w14:textId="77777777" w:rsidR="003C693B" w:rsidRPr="00114590" w:rsidRDefault="003C693B" w:rsidP="00453A02">
            <w:pPr>
              <w:rPr>
                <w:rFonts w:asciiTheme="minorHAnsi" w:hAnsiTheme="minorHAnsi" w:cstheme="minorHAnsi"/>
                <w:bCs/>
                <w:sz w:val="18"/>
                <w:szCs w:val="18"/>
              </w:rPr>
            </w:pPr>
            <w:r w:rsidRPr="00F03521">
              <w:rPr>
                <w:rFonts w:asciiTheme="minorHAnsi" w:hAnsiTheme="minorHAnsi" w:cstheme="minorHAnsi"/>
                <w:bCs/>
                <w:sz w:val="18"/>
                <w:szCs w:val="18"/>
              </w:rPr>
              <w:t>Reporting by CBIT Project Countries and project documentation that includes registration lists for webinars, trainings, and other in-person or on-line gatherings or discussion</w:t>
            </w:r>
          </w:p>
        </w:tc>
        <w:tc>
          <w:tcPr>
            <w:tcW w:w="2785" w:type="dxa"/>
          </w:tcPr>
          <w:p w14:paraId="7EE73973" w14:textId="77777777" w:rsidR="003C693B" w:rsidRPr="003414FC" w:rsidRDefault="003C693B" w:rsidP="00453A02">
            <w:pPr>
              <w:rPr>
                <w:rFonts w:asciiTheme="minorHAnsi" w:hAnsiTheme="minorHAnsi" w:cstheme="minorHAnsi"/>
                <w:bCs/>
                <w:sz w:val="18"/>
                <w:szCs w:val="18"/>
              </w:rPr>
            </w:pPr>
            <w:r w:rsidRPr="007D677F">
              <w:rPr>
                <w:rFonts w:asciiTheme="minorHAnsi" w:hAnsiTheme="minorHAnsi" w:cstheme="minorHAnsi"/>
                <w:bCs/>
                <w:sz w:val="18"/>
                <w:szCs w:val="18"/>
              </w:rPr>
              <w:t>Participating countries will continue to use the tracking tool indicator.</w:t>
            </w:r>
          </w:p>
        </w:tc>
      </w:tr>
      <w:tr w:rsidR="003C693B" w:rsidRPr="003414FC" w14:paraId="411455EA" w14:textId="77777777" w:rsidTr="00453A02">
        <w:trPr>
          <w:trHeight w:val="692"/>
        </w:trPr>
        <w:tc>
          <w:tcPr>
            <w:tcW w:w="2155" w:type="dxa"/>
            <w:vMerge/>
            <w:shd w:val="pct12" w:color="auto" w:fill="auto"/>
          </w:tcPr>
          <w:p w14:paraId="4ED33E7C" w14:textId="77777777" w:rsidR="003C693B" w:rsidRPr="003414FC" w:rsidRDefault="003C693B" w:rsidP="00453A02">
            <w:pPr>
              <w:rPr>
                <w:rFonts w:asciiTheme="minorHAnsi" w:hAnsiTheme="minorHAnsi" w:cstheme="minorHAnsi"/>
                <w:b/>
                <w:bCs/>
                <w:sz w:val="18"/>
                <w:szCs w:val="18"/>
              </w:rPr>
            </w:pPr>
          </w:p>
        </w:tc>
        <w:tc>
          <w:tcPr>
            <w:tcW w:w="2160" w:type="dxa"/>
          </w:tcPr>
          <w:p w14:paraId="19110380" w14:textId="77777777" w:rsidR="003C693B" w:rsidRPr="003414FC" w:rsidRDefault="003C693B" w:rsidP="00453A02">
            <w:pPr>
              <w:rPr>
                <w:rFonts w:asciiTheme="minorHAnsi" w:hAnsiTheme="minorHAnsi" w:cstheme="minorHAnsi"/>
                <w:sz w:val="18"/>
                <w:szCs w:val="18"/>
                <w:u w:val="single"/>
              </w:rPr>
            </w:pPr>
            <w:r w:rsidRPr="003414FC">
              <w:rPr>
                <w:rFonts w:asciiTheme="minorHAnsi" w:hAnsiTheme="minorHAnsi" w:cstheme="minorHAnsi"/>
                <w:sz w:val="18"/>
                <w:szCs w:val="18"/>
                <w:u w:val="single"/>
              </w:rPr>
              <w:t>Indicator 2</w:t>
            </w:r>
            <w:r>
              <w:rPr>
                <w:rFonts w:asciiTheme="minorHAnsi" w:hAnsiTheme="minorHAnsi" w:cstheme="minorHAnsi"/>
                <w:sz w:val="18"/>
                <w:szCs w:val="18"/>
                <w:u w:val="single"/>
              </w:rPr>
              <w:t>:</w:t>
            </w:r>
            <w:r w:rsidRPr="004530C6">
              <w:rPr>
                <w:rFonts w:asciiTheme="minorHAnsi" w:hAnsiTheme="minorHAnsi" w:cstheme="minorHAnsi"/>
                <w:sz w:val="18"/>
                <w:szCs w:val="18"/>
              </w:rPr>
              <w:t xml:space="preserve"> </w:t>
            </w:r>
            <w:r w:rsidRPr="004530C6">
              <w:rPr>
                <w:rFonts w:asciiTheme="minorHAnsi" w:hAnsiTheme="minorHAnsi" w:cstheme="minorHAnsi"/>
                <w:bCs/>
                <w:sz w:val="18"/>
                <w:szCs w:val="18"/>
              </w:rPr>
              <w:t>% of the users surveyed who consider th</w:t>
            </w:r>
            <w:r w:rsidRPr="003414FC">
              <w:rPr>
                <w:rFonts w:asciiTheme="minorHAnsi" w:hAnsiTheme="minorHAnsi" w:cstheme="minorHAnsi"/>
                <w:bCs/>
                <w:sz w:val="18"/>
                <w:szCs w:val="18"/>
              </w:rPr>
              <w:t>e platform (</w:t>
            </w:r>
            <w:r w:rsidRPr="003414FC">
              <w:rPr>
                <w:rFonts w:asciiTheme="minorHAnsi" w:hAnsiTheme="minorHAnsi" w:cstheme="minorHAnsi"/>
                <w:sz w:val="18"/>
                <w:szCs w:val="18"/>
              </w:rPr>
              <w:t xml:space="preserve">website, its features, and knowledge products) very useful or </w:t>
            </w:r>
            <w:r w:rsidRPr="003414FC">
              <w:rPr>
                <w:rFonts w:asciiTheme="minorHAnsi" w:hAnsiTheme="minorHAnsi" w:cstheme="minorHAnsi"/>
                <w:bCs/>
                <w:sz w:val="18"/>
                <w:szCs w:val="18"/>
              </w:rPr>
              <w:t>useful for their purposes</w:t>
            </w:r>
          </w:p>
        </w:tc>
        <w:tc>
          <w:tcPr>
            <w:tcW w:w="2160" w:type="dxa"/>
          </w:tcPr>
          <w:p w14:paraId="3CC000EB" w14:textId="77777777" w:rsidR="003C693B" w:rsidRPr="003414FC" w:rsidRDefault="003C693B" w:rsidP="00453A02">
            <w:pPr>
              <w:rPr>
                <w:rFonts w:asciiTheme="minorHAnsi" w:hAnsiTheme="minorHAnsi" w:cstheme="minorHAnsi"/>
                <w:bCs/>
                <w:i/>
                <w:sz w:val="18"/>
                <w:szCs w:val="18"/>
                <w:highlight w:val="yellow"/>
              </w:rPr>
            </w:pPr>
            <w:r>
              <w:rPr>
                <w:rFonts w:asciiTheme="minorHAnsi" w:hAnsiTheme="minorHAnsi" w:cstheme="minorHAnsi"/>
                <w:bCs/>
                <w:sz w:val="18"/>
                <w:szCs w:val="18"/>
              </w:rPr>
              <w:t>0 (platform has not yet been merged)</w:t>
            </w:r>
            <w:r w:rsidRPr="003414FC">
              <w:rPr>
                <w:rFonts w:asciiTheme="minorHAnsi" w:hAnsiTheme="minorHAnsi" w:cstheme="minorHAnsi"/>
                <w:bCs/>
                <w:sz w:val="18"/>
                <w:szCs w:val="18"/>
              </w:rPr>
              <w:t xml:space="preserve"> </w:t>
            </w:r>
          </w:p>
        </w:tc>
        <w:tc>
          <w:tcPr>
            <w:tcW w:w="2520" w:type="dxa"/>
          </w:tcPr>
          <w:p w14:paraId="2CF012C9" w14:textId="77777777" w:rsidR="003C693B" w:rsidRPr="003414FC" w:rsidRDefault="003C693B" w:rsidP="00453A02">
            <w:pPr>
              <w:rPr>
                <w:rFonts w:asciiTheme="minorHAnsi" w:hAnsiTheme="minorHAnsi" w:cstheme="minorHAnsi"/>
                <w:bCs/>
                <w:sz w:val="18"/>
                <w:szCs w:val="18"/>
              </w:rPr>
            </w:pPr>
            <w:r>
              <w:rPr>
                <w:rFonts w:asciiTheme="minorHAnsi" w:hAnsiTheme="minorHAnsi" w:cstheme="minorHAnsi"/>
                <w:bCs/>
                <w:sz w:val="18"/>
                <w:szCs w:val="18"/>
              </w:rPr>
              <w:t>7</w:t>
            </w:r>
            <w:r w:rsidRPr="003414FC">
              <w:rPr>
                <w:rFonts w:asciiTheme="minorHAnsi" w:hAnsiTheme="minorHAnsi" w:cstheme="minorHAnsi"/>
                <w:bCs/>
                <w:sz w:val="18"/>
                <w:szCs w:val="18"/>
              </w:rPr>
              <w:t>0% of users surveyed consider the platform to be very useful or useful for their purposes (measured as a score of 4 or 5 on a 5-point satisfaction scale)</w:t>
            </w:r>
          </w:p>
        </w:tc>
        <w:tc>
          <w:tcPr>
            <w:tcW w:w="2610" w:type="dxa"/>
          </w:tcPr>
          <w:p w14:paraId="110D7394" w14:textId="77777777" w:rsidR="003C693B" w:rsidRPr="00114590" w:rsidRDefault="003C693B" w:rsidP="00453A02">
            <w:pPr>
              <w:rPr>
                <w:rFonts w:asciiTheme="minorHAnsi" w:hAnsiTheme="minorHAnsi" w:cstheme="minorHAnsi"/>
                <w:bCs/>
                <w:sz w:val="18"/>
                <w:szCs w:val="18"/>
              </w:rPr>
            </w:pPr>
            <w:r w:rsidRPr="00F03521">
              <w:rPr>
                <w:rFonts w:asciiTheme="minorHAnsi" w:hAnsiTheme="minorHAnsi" w:cstheme="minorHAnsi"/>
                <w:bCs/>
                <w:sz w:val="18"/>
                <w:szCs w:val="18"/>
              </w:rPr>
              <w:t>Pop-up survey conducted on the streamlined website.</w:t>
            </w:r>
          </w:p>
        </w:tc>
        <w:tc>
          <w:tcPr>
            <w:tcW w:w="2785" w:type="dxa"/>
          </w:tcPr>
          <w:p w14:paraId="4C179DFA" w14:textId="77777777" w:rsidR="003C693B" w:rsidRDefault="003C693B" w:rsidP="00453A02">
            <w:pPr>
              <w:rPr>
                <w:rFonts w:asciiTheme="minorHAnsi" w:hAnsiTheme="minorHAnsi" w:cstheme="minorHAnsi"/>
                <w:bCs/>
                <w:sz w:val="18"/>
                <w:szCs w:val="18"/>
              </w:rPr>
            </w:pPr>
            <w:r w:rsidRPr="007D677F">
              <w:rPr>
                <w:rFonts w:asciiTheme="minorHAnsi" w:hAnsiTheme="minorHAnsi" w:cstheme="minorHAnsi"/>
                <w:bCs/>
                <w:sz w:val="18"/>
                <w:szCs w:val="18"/>
              </w:rPr>
              <w:t xml:space="preserve">Partners will have </w:t>
            </w:r>
            <w:proofErr w:type="gramStart"/>
            <w:r w:rsidRPr="007D677F">
              <w:rPr>
                <w:rFonts w:asciiTheme="minorHAnsi" w:hAnsiTheme="minorHAnsi" w:cstheme="minorHAnsi"/>
                <w:bCs/>
                <w:sz w:val="18"/>
                <w:szCs w:val="18"/>
              </w:rPr>
              <w:t>sufficient</w:t>
            </w:r>
            <w:proofErr w:type="gramEnd"/>
            <w:r w:rsidRPr="007D677F">
              <w:rPr>
                <w:rFonts w:asciiTheme="minorHAnsi" w:hAnsiTheme="minorHAnsi" w:cstheme="minorHAnsi"/>
                <w:bCs/>
                <w:sz w:val="18"/>
                <w:szCs w:val="18"/>
              </w:rPr>
              <w:t xml:space="preserve"> time and interest to utilize the project’s resources.</w:t>
            </w:r>
          </w:p>
        </w:tc>
      </w:tr>
      <w:tr w:rsidR="003C693B" w:rsidRPr="003414FC" w14:paraId="2F0259C4" w14:textId="77777777" w:rsidTr="00453A02">
        <w:trPr>
          <w:trHeight w:val="692"/>
        </w:trPr>
        <w:tc>
          <w:tcPr>
            <w:tcW w:w="2155" w:type="dxa"/>
            <w:shd w:val="pct12" w:color="auto" w:fill="auto"/>
            <w:vAlign w:val="center"/>
          </w:tcPr>
          <w:p w14:paraId="4430C088"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Project component 1</w:t>
            </w:r>
          </w:p>
        </w:tc>
        <w:tc>
          <w:tcPr>
            <w:tcW w:w="12235" w:type="dxa"/>
            <w:gridSpan w:val="5"/>
            <w:shd w:val="clear" w:color="auto" w:fill="E7E6E6" w:themeFill="background2"/>
            <w:vAlign w:val="center"/>
          </w:tcPr>
          <w:p w14:paraId="1D570909"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Streamlined knowledge development and delivery in support of Article 13</w:t>
            </w:r>
          </w:p>
        </w:tc>
      </w:tr>
      <w:tr w:rsidR="003C693B" w:rsidRPr="003414FC" w14:paraId="4D0D52D5" w14:textId="77777777" w:rsidTr="00453A02">
        <w:trPr>
          <w:trHeight w:val="575"/>
        </w:trPr>
        <w:tc>
          <w:tcPr>
            <w:tcW w:w="2155" w:type="dxa"/>
            <w:shd w:val="clear" w:color="auto" w:fill="D9D9D9" w:themeFill="background1" w:themeFillShade="D9"/>
          </w:tcPr>
          <w:p w14:paraId="083A7039"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Project Outcome 1</w:t>
            </w:r>
          </w:p>
          <w:p w14:paraId="44F00124" w14:textId="77777777" w:rsidR="003C693B" w:rsidRPr="003414FC" w:rsidRDefault="003C693B" w:rsidP="00453A02">
            <w:pPr>
              <w:rPr>
                <w:rFonts w:asciiTheme="minorHAnsi" w:hAnsiTheme="minorHAnsi" w:cstheme="minorHAnsi"/>
                <w:bCs/>
                <w:i/>
                <w:sz w:val="18"/>
                <w:szCs w:val="18"/>
              </w:rPr>
            </w:pPr>
            <w:r w:rsidRPr="003414FC">
              <w:rPr>
                <w:rFonts w:asciiTheme="minorHAnsi" w:hAnsiTheme="minorHAnsi" w:cstheme="minorHAnsi"/>
                <w:sz w:val="18"/>
                <w:szCs w:val="18"/>
              </w:rPr>
              <w:t>Developing countries and practitioners increasingly access and use information and knowledge on new and existing reporting requirements</w:t>
            </w:r>
          </w:p>
        </w:tc>
        <w:tc>
          <w:tcPr>
            <w:tcW w:w="2160" w:type="dxa"/>
            <w:shd w:val="clear" w:color="auto" w:fill="FFFFFF" w:themeFill="background1"/>
          </w:tcPr>
          <w:p w14:paraId="46689207" w14:textId="77777777" w:rsidR="003C693B" w:rsidRPr="003414FC" w:rsidRDefault="003C693B" w:rsidP="00453A02">
            <w:pPr>
              <w:rPr>
                <w:rFonts w:asciiTheme="minorHAnsi" w:hAnsiTheme="minorHAnsi" w:cstheme="minorHAnsi"/>
                <w:bCs/>
                <w:i/>
                <w:sz w:val="18"/>
                <w:szCs w:val="18"/>
                <w:highlight w:val="yellow"/>
              </w:rPr>
            </w:pPr>
            <w:r w:rsidRPr="003414FC">
              <w:rPr>
                <w:rFonts w:asciiTheme="minorHAnsi" w:hAnsiTheme="minorHAnsi" w:cstheme="minorHAnsi"/>
                <w:sz w:val="18"/>
                <w:szCs w:val="18"/>
                <w:u w:val="single"/>
              </w:rPr>
              <w:t>Indicator 3</w:t>
            </w:r>
            <w:r w:rsidRPr="003414FC">
              <w:rPr>
                <w:rFonts w:asciiTheme="minorHAnsi" w:hAnsiTheme="minorHAnsi" w:cstheme="minorHAnsi"/>
                <w:sz w:val="18"/>
                <w:szCs w:val="18"/>
              </w:rPr>
              <w:t>: Knowledge demand / uptake: i.e., number of countries and practitioners using the platform’s services and knowledge products every quarter (on average)</w:t>
            </w:r>
          </w:p>
        </w:tc>
        <w:tc>
          <w:tcPr>
            <w:tcW w:w="2160" w:type="dxa"/>
            <w:shd w:val="clear" w:color="auto" w:fill="FFFFFF" w:themeFill="background1"/>
          </w:tcPr>
          <w:p w14:paraId="34B6E91D" w14:textId="77777777" w:rsidR="003C693B" w:rsidRPr="003414FC" w:rsidRDefault="003C693B" w:rsidP="00453A02">
            <w:pPr>
              <w:rPr>
                <w:rFonts w:asciiTheme="minorHAnsi" w:hAnsiTheme="minorHAnsi" w:cstheme="minorHAnsi"/>
                <w:bCs/>
                <w:i/>
                <w:sz w:val="18"/>
                <w:szCs w:val="18"/>
                <w:highlight w:val="yellow"/>
              </w:rPr>
            </w:pPr>
            <w:r w:rsidRPr="003414FC">
              <w:rPr>
                <w:rFonts w:asciiTheme="minorHAnsi" w:hAnsiTheme="minorHAnsi" w:cstheme="minorHAnsi"/>
                <w:bCs/>
                <w:sz w:val="18"/>
                <w:szCs w:val="18"/>
              </w:rPr>
              <w:t>At least 40 countries and practitioners use the CBIT Global platform’s services and knowledge products every quarter (on average)</w:t>
            </w:r>
          </w:p>
        </w:tc>
        <w:tc>
          <w:tcPr>
            <w:tcW w:w="2520" w:type="dxa"/>
            <w:shd w:val="clear" w:color="auto" w:fill="FFFFFF" w:themeFill="background1"/>
          </w:tcPr>
          <w:p w14:paraId="6819DDD1" w14:textId="77777777" w:rsidR="003C693B" w:rsidRPr="003414FC" w:rsidRDefault="003C693B" w:rsidP="00453A02">
            <w:pPr>
              <w:rPr>
                <w:rFonts w:asciiTheme="minorHAnsi" w:hAnsiTheme="minorHAnsi" w:cstheme="minorHAnsi"/>
                <w:i/>
                <w:sz w:val="18"/>
                <w:szCs w:val="18"/>
                <w:highlight w:val="yellow"/>
              </w:rPr>
            </w:pPr>
            <w:r w:rsidRPr="003414FC">
              <w:rPr>
                <w:rFonts w:asciiTheme="minorHAnsi" w:hAnsiTheme="minorHAnsi" w:cstheme="minorHAnsi"/>
                <w:bCs/>
                <w:iCs/>
                <w:sz w:val="18"/>
                <w:szCs w:val="18"/>
              </w:rPr>
              <w:t>At least 60 stakeholders use the platform’s services every quarter (on average)</w:t>
            </w:r>
          </w:p>
        </w:tc>
        <w:tc>
          <w:tcPr>
            <w:tcW w:w="2610" w:type="dxa"/>
            <w:shd w:val="clear" w:color="auto" w:fill="FFFFFF" w:themeFill="background1"/>
          </w:tcPr>
          <w:p w14:paraId="435F846D" w14:textId="77777777" w:rsidR="003C693B" w:rsidRDefault="003C693B" w:rsidP="00453A02">
            <w:pPr>
              <w:rPr>
                <w:rFonts w:asciiTheme="minorHAnsi" w:hAnsiTheme="minorHAnsi" w:cstheme="minorHAnsi"/>
                <w:bCs/>
                <w:iCs/>
                <w:sz w:val="18"/>
                <w:szCs w:val="18"/>
              </w:rPr>
            </w:pPr>
            <w:r w:rsidRPr="004C211C">
              <w:rPr>
                <w:rFonts w:asciiTheme="minorHAnsi" w:hAnsiTheme="minorHAnsi" w:cstheme="minorHAnsi"/>
                <w:bCs/>
                <w:iCs/>
                <w:sz w:val="18"/>
                <w:szCs w:val="18"/>
              </w:rPr>
              <w:t>Website analytics</w:t>
            </w:r>
            <w:r>
              <w:rPr>
                <w:rFonts w:asciiTheme="minorHAnsi" w:hAnsiTheme="minorHAnsi" w:cstheme="minorHAnsi"/>
                <w:bCs/>
                <w:iCs/>
                <w:sz w:val="18"/>
                <w:szCs w:val="18"/>
              </w:rPr>
              <w:t>.</w:t>
            </w:r>
          </w:p>
          <w:p w14:paraId="426819D9" w14:textId="77777777" w:rsidR="003C693B" w:rsidRDefault="003C693B" w:rsidP="00453A02">
            <w:pPr>
              <w:rPr>
                <w:rFonts w:asciiTheme="minorHAnsi" w:hAnsiTheme="minorHAnsi" w:cstheme="minorHAnsi"/>
                <w:bCs/>
                <w:iCs/>
                <w:sz w:val="18"/>
                <w:szCs w:val="18"/>
              </w:rPr>
            </w:pPr>
          </w:p>
          <w:p w14:paraId="2EB461EA" w14:textId="77777777" w:rsidR="003C693B" w:rsidRPr="00C32FAE" w:rsidRDefault="003C693B" w:rsidP="00453A02">
            <w:pPr>
              <w:rPr>
                <w:rFonts w:asciiTheme="minorHAnsi" w:hAnsiTheme="minorHAnsi" w:cstheme="minorHAnsi"/>
                <w:bCs/>
                <w:iCs/>
                <w:sz w:val="18"/>
                <w:szCs w:val="18"/>
              </w:rPr>
            </w:pPr>
            <w:r>
              <w:rPr>
                <w:rFonts w:asciiTheme="minorHAnsi" w:hAnsiTheme="minorHAnsi" w:cstheme="minorHAnsi"/>
                <w:bCs/>
                <w:iCs/>
                <w:sz w:val="18"/>
                <w:szCs w:val="18"/>
              </w:rPr>
              <w:t>C</w:t>
            </w:r>
            <w:r w:rsidRPr="004C211C">
              <w:rPr>
                <w:rFonts w:asciiTheme="minorHAnsi" w:hAnsiTheme="minorHAnsi" w:cstheme="minorHAnsi"/>
                <w:bCs/>
                <w:iCs/>
                <w:sz w:val="18"/>
                <w:szCs w:val="18"/>
              </w:rPr>
              <w:t>ountry and practitioner feedback</w:t>
            </w:r>
            <w:r>
              <w:rPr>
                <w:rFonts w:asciiTheme="minorHAnsi" w:hAnsiTheme="minorHAnsi" w:cstheme="minorHAnsi"/>
                <w:bCs/>
                <w:iCs/>
                <w:sz w:val="18"/>
                <w:szCs w:val="18"/>
              </w:rPr>
              <w:t xml:space="preserve"> collected in the course of the Terminal Evaluation by the evaluator(s).</w:t>
            </w:r>
          </w:p>
        </w:tc>
        <w:tc>
          <w:tcPr>
            <w:tcW w:w="2785" w:type="dxa"/>
            <w:shd w:val="clear" w:color="auto" w:fill="FFFFFF" w:themeFill="background1"/>
          </w:tcPr>
          <w:p w14:paraId="591D1DCE" w14:textId="77777777" w:rsidR="003C693B" w:rsidRPr="003414FC" w:rsidRDefault="003C693B" w:rsidP="00453A02">
            <w:pPr>
              <w:rPr>
                <w:rFonts w:asciiTheme="minorHAnsi" w:hAnsiTheme="minorHAnsi" w:cstheme="minorHAnsi"/>
                <w:bCs/>
                <w:iCs/>
                <w:sz w:val="18"/>
                <w:szCs w:val="18"/>
              </w:rPr>
            </w:pPr>
            <w:r w:rsidRPr="00C32FAE">
              <w:rPr>
                <w:rFonts w:asciiTheme="minorHAnsi" w:hAnsiTheme="minorHAnsi" w:cstheme="minorHAnsi"/>
                <w:bCs/>
                <w:iCs/>
                <w:sz w:val="18"/>
                <w:szCs w:val="18"/>
              </w:rPr>
              <w:t>The unified website will simplify requests and searches for users and increase user interest.</w:t>
            </w:r>
          </w:p>
        </w:tc>
      </w:tr>
      <w:tr w:rsidR="003C693B" w:rsidRPr="003414FC" w14:paraId="42ECA7BD" w14:textId="77777777" w:rsidTr="00453A02">
        <w:trPr>
          <w:trHeight w:val="575"/>
        </w:trPr>
        <w:tc>
          <w:tcPr>
            <w:tcW w:w="2155" w:type="dxa"/>
            <w:shd w:val="clear" w:color="auto" w:fill="D9D9D9" w:themeFill="background1" w:themeFillShade="D9"/>
          </w:tcPr>
          <w:p w14:paraId="132F9DE8"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Outputs to achieve Outcome 1</w:t>
            </w:r>
          </w:p>
        </w:tc>
        <w:tc>
          <w:tcPr>
            <w:tcW w:w="12235" w:type="dxa"/>
            <w:gridSpan w:val="5"/>
            <w:shd w:val="clear" w:color="auto" w:fill="E7E6E6" w:themeFill="background2"/>
          </w:tcPr>
          <w:p w14:paraId="24C98FAB"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1.1 Existing Global Support Program (GSP) and CBIT platforms merged and redesigned into an integrated web platform</w:t>
            </w:r>
          </w:p>
          <w:p w14:paraId="63996A69"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1.2 Platform content and features maintained and updated regularly</w:t>
            </w:r>
          </w:p>
          <w:p w14:paraId="0F942F70"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1.3 Knowledge products on the Paris Rulebook and other reporting under the UNFCCC, including associated training modules, updated, developed, and customized</w:t>
            </w:r>
          </w:p>
        </w:tc>
      </w:tr>
      <w:tr w:rsidR="003C693B" w:rsidRPr="003414FC" w14:paraId="47111033" w14:textId="77777777" w:rsidTr="00453A02">
        <w:trPr>
          <w:trHeight w:val="575"/>
        </w:trPr>
        <w:tc>
          <w:tcPr>
            <w:tcW w:w="2155" w:type="dxa"/>
            <w:shd w:val="clear" w:color="auto" w:fill="D9D9D9" w:themeFill="background1" w:themeFillShade="D9"/>
            <w:vAlign w:val="center"/>
          </w:tcPr>
          <w:p w14:paraId="0BEBE584"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 xml:space="preserve">Project component 2 </w:t>
            </w:r>
          </w:p>
        </w:tc>
        <w:tc>
          <w:tcPr>
            <w:tcW w:w="6840" w:type="dxa"/>
            <w:gridSpan w:val="3"/>
            <w:shd w:val="clear" w:color="auto" w:fill="E7E6E6" w:themeFill="background2"/>
            <w:vAlign w:val="center"/>
          </w:tcPr>
          <w:p w14:paraId="73D0A2FC" w14:textId="77777777" w:rsidR="003C693B" w:rsidRPr="003414FC" w:rsidRDefault="003C693B" w:rsidP="00453A02">
            <w:pPr>
              <w:rPr>
                <w:rFonts w:asciiTheme="minorHAnsi" w:hAnsiTheme="minorHAnsi" w:cstheme="minorHAnsi"/>
                <w:bCs/>
                <w:iCs/>
                <w:sz w:val="18"/>
                <w:szCs w:val="18"/>
              </w:rPr>
            </w:pPr>
            <w:r w:rsidRPr="003414FC">
              <w:rPr>
                <w:rFonts w:asciiTheme="minorHAnsi" w:hAnsiTheme="minorHAnsi" w:cstheme="minorHAnsi"/>
                <w:sz w:val="18"/>
                <w:szCs w:val="18"/>
              </w:rPr>
              <w:t>Global stakeholder outreach and dissemination of best practices</w:t>
            </w:r>
          </w:p>
        </w:tc>
        <w:tc>
          <w:tcPr>
            <w:tcW w:w="2610" w:type="dxa"/>
            <w:shd w:val="clear" w:color="auto" w:fill="E7E6E6" w:themeFill="background2"/>
          </w:tcPr>
          <w:p w14:paraId="260999EE" w14:textId="77777777" w:rsidR="003C693B" w:rsidRPr="003414FC" w:rsidRDefault="003C693B" w:rsidP="00453A02">
            <w:pPr>
              <w:rPr>
                <w:rFonts w:asciiTheme="minorHAnsi" w:hAnsiTheme="minorHAnsi" w:cstheme="minorHAnsi"/>
                <w:sz w:val="18"/>
                <w:szCs w:val="18"/>
              </w:rPr>
            </w:pPr>
          </w:p>
        </w:tc>
        <w:tc>
          <w:tcPr>
            <w:tcW w:w="2785" w:type="dxa"/>
            <w:shd w:val="clear" w:color="auto" w:fill="E7E6E6" w:themeFill="background2"/>
          </w:tcPr>
          <w:p w14:paraId="59630704" w14:textId="77777777" w:rsidR="003C693B" w:rsidRPr="003414FC" w:rsidRDefault="003C693B" w:rsidP="00453A02">
            <w:pPr>
              <w:rPr>
                <w:rFonts w:asciiTheme="minorHAnsi" w:hAnsiTheme="minorHAnsi" w:cstheme="minorHAnsi"/>
                <w:sz w:val="18"/>
                <w:szCs w:val="18"/>
              </w:rPr>
            </w:pPr>
          </w:p>
        </w:tc>
      </w:tr>
      <w:tr w:rsidR="003C693B" w:rsidRPr="003414FC" w14:paraId="4338274C" w14:textId="77777777" w:rsidTr="00453A02">
        <w:trPr>
          <w:trHeight w:val="485"/>
        </w:trPr>
        <w:tc>
          <w:tcPr>
            <w:tcW w:w="2155" w:type="dxa"/>
            <w:vMerge w:val="restart"/>
            <w:shd w:val="clear" w:color="auto" w:fill="D9D9D9" w:themeFill="background1" w:themeFillShade="D9"/>
          </w:tcPr>
          <w:p w14:paraId="74A75602"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Outcome 2</w:t>
            </w:r>
          </w:p>
          <w:p w14:paraId="529B70A1"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sz w:val="18"/>
                <w:szCs w:val="18"/>
              </w:rPr>
              <w:t xml:space="preserve">Developing countries can document and share progress, support </w:t>
            </w:r>
            <w:r w:rsidRPr="003414FC">
              <w:rPr>
                <w:rFonts w:asciiTheme="minorHAnsi" w:hAnsiTheme="minorHAnsi" w:cstheme="minorHAnsi"/>
                <w:sz w:val="18"/>
                <w:szCs w:val="18"/>
              </w:rPr>
              <w:lastRenderedPageBreak/>
              <w:t>needed and received, and good practice on Article 13 implementation, including gender mainstreaming.</w:t>
            </w:r>
          </w:p>
        </w:tc>
        <w:tc>
          <w:tcPr>
            <w:tcW w:w="2160" w:type="dxa"/>
            <w:shd w:val="clear" w:color="auto" w:fill="FFFFFF" w:themeFill="background1"/>
          </w:tcPr>
          <w:p w14:paraId="303CAB87"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u w:val="single"/>
              </w:rPr>
              <w:lastRenderedPageBreak/>
              <w:t>Indicator 4</w:t>
            </w:r>
            <w:r w:rsidRPr="003414FC">
              <w:rPr>
                <w:rFonts w:asciiTheme="minorHAnsi" w:hAnsiTheme="minorHAnsi" w:cstheme="minorHAnsi"/>
                <w:sz w:val="18"/>
                <w:szCs w:val="18"/>
              </w:rPr>
              <w:t xml:space="preserve">: Number of developing countries with beneficiaries who have shared their </w:t>
            </w:r>
            <w:r w:rsidRPr="003414FC">
              <w:rPr>
                <w:rFonts w:asciiTheme="minorHAnsi" w:hAnsiTheme="minorHAnsi" w:cstheme="minorHAnsi"/>
                <w:sz w:val="18"/>
                <w:szCs w:val="18"/>
              </w:rPr>
              <w:lastRenderedPageBreak/>
              <w:t>lessons (progress, support needed and received, and/or good practice) through project activities.</w:t>
            </w:r>
          </w:p>
        </w:tc>
        <w:tc>
          <w:tcPr>
            <w:tcW w:w="2160" w:type="dxa"/>
            <w:shd w:val="clear" w:color="auto" w:fill="FFFFFF" w:themeFill="background1"/>
          </w:tcPr>
          <w:p w14:paraId="228D281F" w14:textId="77777777" w:rsidR="003C693B" w:rsidRPr="00E05057" w:rsidRDefault="003C693B" w:rsidP="00453A02">
            <w:pPr>
              <w:rPr>
                <w:rFonts w:asciiTheme="minorHAnsi" w:hAnsiTheme="minorHAnsi" w:cstheme="minorHAnsi"/>
                <w:bCs/>
                <w:iCs/>
                <w:sz w:val="18"/>
                <w:szCs w:val="18"/>
              </w:rPr>
            </w:pPr>
            <w:r w:rsidRPr="00E05057">
              <w:rPr>
                <w:rFonts w:asciiTheme="minorHAnsi" w:hAnsiTheme="minorHAnsi" w:cstheme="minorHAnsi"/>
                <w:bCs/>
                <w:iCs/>
                <w:sz w:val="18"/>
                <w:szCs w:val="18"/>
              </w:rPr>
              <w:lastRenderedPageBreak/>
              <w:t xml:space="preserve">Experiences from more than 40 countries have been documented by developing country </w:t>
            </w:r>
            <w:r w:rsidRPr="00E05057">
              <w:rPr>
                <w:rFonts w:asciiTheme="minorHAnsi" w:hAnsiTheme="minorHAnsi" w:cstheme="minorHAnsi"/>
                <w:bCs/>
                <w:iCs/>
                <w:sz w:val="18"/>
                <w:szCs w:val="18"/>
              </w:rPr>
              <w:lastRenderedPageBreak/>
              <w:t>beneficiaries through annual self-reporting exercises, such as questionnaires in advance of technical workshops and implementation reports and / or through workshops supported by CBIT Phase I.</w:t>
            </w:r>
          </w:p>
          <w:p w14:paraId="1C48EB14" w14:textId="77777777" w:rsidR="003C693B" w:rsidRPr="000D7A9F" w:rsidRDefault="003C693B" w:rsidP="00453A02">
            <w:pPr>
              <w:rPr>
                <w:rFonts w:asciiTheme="minorHAnsi" w:hAnsiTheme="minorHAnsi" w:cstheme="minorHAnsi"/>
                <w:bCs/>
                <w:iCs/>
                <w:sz w:val="18"/>
                <w:szCs w:val="18"/>
              </w:rPr>
            </w:pPr>
          </w:p>
        </w:tc>
        <w:tc>
          <w:tcPr>
            <w:tcW w:w="2520" w:type="dxa"/>
            <w:shd w:val="clear" w:color="auto" w:fill="FFFFFF" w:themeFill="background1"/>
          </w:tcPr>
          <w:p w14:paraId="346F327C" w14:textId="77777777" w:rsidR="003C693B" w:rsidRPr="000D7A9F" w:rsidRDefault="003C693B" w:rsidP="00453A02">
            <w:pPr>
              <w:rPr>
                <w:rFonts w:asciiTheme="minorHAnsi" w:hAnsiTheme="minorHAnsi" w:cstheme="minorHAnsi"/>
                <w:bCs/>
                <w:sz w:val="18"/>
                <w:szCs w:val="18"/>
              </w:rPr>
            </w:pPr>
            <w:r w:rsidRPr="00EC55AC">
              <w:rPr>
                <w:rFonts w:asciiTheme="minorHAnsi" w:hAnsiTheme="minorHAnsi" w:cstheme="minorHAnsi"/>
                <w:bCs/>
                <w:iCs/>
                <w:sz w:val="18"/>
                <w:szCs w:val="18"/>
              </w:rPr>
              <w:lastRenderedPageBreak/>
              <w:t xml:space="preserve">Experiences from more than 60 developing country beneficiaries have been documented through annual </w:t>
            </w:r>
            <w:r w:rsidRPr="00EC55AC">
              <w:rPr>
                <w:rFonts w:asciiTheme="minorHAnsi" w:hAnsiTheme="minorHAnsi" w:cstheme="minorHAnsi"/>
                <w:bCs/>
                <w:iCs/>
                <w:sz w:val="18"/>
                <w:szCs w:val="18"/>
              </w:rPr>
              <w:lastRenderedPageBreak/>
              <w:t>self-reporting exercises, such as questionnaires in advance of technical workshops and implementation reports and / or through workshops and regional meetings supported by this project.</w:t>
            </w:r>
          </w:p>
        </w:tc>
        <w:tc>
          <w:tcPr>
            <w:tcW w:w="2610" w:type="dxa"/>
          </w:tcPr>
          <w:p w14:paraId="28F09F2E" w14:textId="77777777" w:rsidR="003C693B" w:rsidRPr="00EC55AC" w:rsidRDefault="003C693B" w:rsidP="00453A02">
            <w:pPr>
              <w:rPr>
                <w:rFonts w:asciiTheme="minorHAnsi" w:hAnsiTheme="minorHAnsi" w:cstheme="minorHAnsi"/>
                <w:sz w:val="18"/>
                <w:szCs w:val="18"/>
              </w:rPr>
            </w:pPr>
            <w:r w:rsidRPr="00EC55AC">
              <w:rPr>
                <w:rFonts w:asciiTheme="minorHAnsi" w:hAnsiTheme="minorHAnsi" w:cstheme="minorHAnsi"/>
                <w:sz w:val="18"/>
                <w:szCs w:val="18"/>
              </w:rPr>
              <w:lastRenderedPageBreak/>
              <w:t xml:space="preserve">Lists of countries participating in regional and global workshops based on registration data; information </w:t>
            </w:r>
            <w:r w:rsidRPr="00EC55AC">
              <w:rPr>
                <w:rFonts w:asciiTheme="minorHAnsi" w:hAnsiTheme="minorHAnsi" w:cstheme="minorHAnsi"/>
                <w:sz w:val="18"/>
                <w:szCs w:val="18"/>
              </w:rPr>
              <w:lastRenderedPageBreak/>
              <w:t xml:space="preserve">from questionnaires collected in advance of technical workshops and other content on the streamlined platform; and Project Implementation Reports for country-level CBIT projects. </w:t>
            </w:r>
          </w:p>
          <w:p w14:paraId="32178346" w14:textId="77777777" w:rsidR="003C693B" w:rsidRPr="00EC55AC" w:rsidRDefault="003C693B" w:rsidP="00453A02">
            <w:pPr>
              <w:rPr>
                <w:rFonts w:asciiTheme="minorHAnsi" w:hAnsiTheme="minorHAnsi" w:cstheme="minorHAnsi"/>
                <w:sz w:val="18"/>
                <w:szCs w:val="18"/>
              </w:rPr>
            </w:pPr>
          </w:p>
          <w:p w14:paraId="4B13ECEB" w14:textId="77777777" w:rsidR="003C693B" w:rsidRPr="00EC55AC" w:rsidRDefault="003C693B" w:rsidP="00453A02">
            <w:pPr>
              <w:rPr>
                <w:rFonts w:asciiTheme="minorHAnsi" w:hAnsiTheme="minorHAnsi" w:cstheme="minorHAnsi"/>
                <w:sz w:val="18"/>
                <w:szCs w:val="18"/>
              </w:rPr>
            </w:pPr>
            <w:r w:rsidRPr="00EC55AC">
              <w:rPr>
                <w:rFonts w:asciiTheme="minorHAnsi" w:hAnsiTheme="minorHAnsi" w:cstheme="minorHAnsi"/>
                <w:sz w:val="18"/>
                <w:szCs w:val="18"/>
              </w:rPr>
              <w:t>Structured interviews conducted in the course of the terminal evaluation by the evaluator(s).</w:t>
            </w:r>
          </w:p>
          <w:p w14:paraId="5674E111" w14:textId="77777777" w:rsidR="003C693B" w:rsidRPr="00A108F7" w:rsidRDefault="003C693B" w:rsidP="00453A02">
            <w:pPr>
              <w:rPr>
                <w:rFonts w:asciiTheme="minorHAnsi" w:hAnsiTheme="minorHAnsi" w:cstheme="minorHAnsi"/>
                <w:bCs/>
                <w:sz w:val="18"/>
                <w:szCs w:val="18"/>
              </w:rPr>
            </w:pPr>
          </w:p>
        </w:tc>
        <w:tc>
          <w:tcPr>
            <w:tcW w:w="2785" w:type="dxa"/>
            <w:shd w:val="clear" w:color="auto" w:fill="FFFFFF" w:themeFill="background1"/>
          </w:tcPr>
          <w:p w14:paraId="5CEB2004" w14:textId="77777777" w:rsidR="003C693B" w:rsidRPr="003414FC" w:rsidRDefault="003C693B" w:rsidP="00453A02">
            <w:pPr>
              <w:rPr>
                <w:rFonts w:asciiTheme="minorHAnsi" w:hAnsiTheme="minorHAnsi" w:cstheme="minorHAnsi"/>
                <w:bCs/>
                <w:sz w:val="18"/>
                <w:szCs w:val="18"/>
              </w:rPr>
            </w:pPr>
            <w:r w:rsidRPr="00A108F7">
              <w:rPr>
                <w:rFonts w:asciiTheme="minorHAnsi" w:hAnsiTheme="minorHAnsi" w:cstheme="minorHAnsi"/>
                <w:bCs/>
                <w:sz w:val="18"/>
                <w:szCs w:val="18"/>
              </w:rPr>
              <w:lastRenderedPageBreak/>
              <w:t>New CBIT program countries will see value added in contributing information to the platform.</w:t>
            </w:r>
          </w:p>
        </w:tc>
      </w:tr>
      <w:tr w:rsidR="003C693B" w:rsidRPr="003414FC" w14:paraId="0B4FA422" w14:textId="77777777" w:rsidTr="00453A02">
        <w:trPr>
          <w:trHeight w:val="350"/>
        </w:trPr>
        <w:tc>
          <w:tcPr>
            <w:tcW w:w="2155" w:type="dxa"/>
            <w:vMerge/>
            <w:shd w:val="clear" w:color="auto" w:fill="D9D9D9" w:themeFill="background1" w:themeFillShade="D9"/>
          </w:tcPr>
          <w:p w14:paraId="5C487363" w14:textId="77777777" w:rsidR="003C693B" w:rsidRPr="003414FC" w:rsidRDefault="003C693B" w:rsidP="00453A02">
            <w:pPr>
              <w:rPr>
                <w:rFonts w:asciiTheme="minorHAnsi" w:hAnsiTheme="minorHAnsi" w:cstheme="minorHAnsi"/>
                <w:b/>
                <w:bCs/>
                <w:sz w:val="18"/>
                <w:szCs w:val="18"/>
              </w:rPr>
            </w:pPr>
          </w:p>
        </w:tc>
        <w:tc>
          <w:tcPr>
            <w:tcW w:w="2160" w:type="dxa"/>
            <w:shd w:val="clear" w:color="auto" w:fill="FFFFFF" w:themeFill="background1"/>
          </w:tcPr>
          <w:p w14:paraId="627F8291"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u w:val="single"/>
              </w:rPr>
              <w:t>Indicator 5</w:t>
            </w:r>
            <w:r w:rsidRPr="003414FC">
              <w:rPr>
                <w:rFonts w:asciiTheme="minorHAnsi" w:hAnsiTheme="minorHAnsi" w:cstheme="minorHAnsi"/>
                <w:sz w:val="18"/>
                <w:szCs w:val="18"/>
              </w:rPr>
              <w:t>: Number of developing countries sharing good practice in gender mainstreaming on the streamlined CBIT web platform</w:t>
            </w:r>
          </w:p>
          <w:p w14:paraId="50C0DA34" w14:textId="77777777" w:rsidR="003C693B" w:rsidRPr="003414FC" w:rsidRDefault="003C693B" w:rsidP="00453A02">
            <w:pPr>
              <w:rPr>
                <w:rFonts w:asciiTheme="minorHAnsi" w:hAnsiTheme="minorHAnsi" w:cstheme="minorHAnsi"/>
                <w:sz w:val="18"/>
                <w:szCs w:val="18"/>
                <w:highlight w:val="yellow"/>
              </w:rPr>
            </w:pPr>
          </w:p>
        </w:tc>
        <w:tc>
          <w:tcPr>
            <w:tcW w:w="2160" w:type="dxa"/>
            <w:shd w:val="clear" w:color="auto" w:fill="FFFFFF" w:themeFill="background1"/>
          </w:tcPr>
          <w:p w14:paraId="117FDB74" w14:textId="77777777" w:rsidR="003C693B" w:rsidRPr="003414FC" w:rsidRDefault="003C693B" w:rsidP="00453A02">
            <w:pPr>
              <w:rPr>
                <w:rFonts w:asciiTheme="minorHAnsi" w:hAnsiTheme="minorHAnsi" w:cstheme="minorHAnsi"/>
                <w:bCs/>
                <w:i/>
                <w:sz w:val="18"/>
                <w:szCs w:val="18"/>
                <w:highlight w:val="yellow"/>
              </w:rPr>
            </w:pPr>
            <w:r w:rsidRPr="00B854CE">
              <w:rPr>
                <w:rFonts w:asciiTheme="minorHAnsi" w:hAnsiTheme="minorHAnsi" w:cstheme="minorHAnsi"/>
                <w:bCs/>
                <w:iCs/>
                <w:sz w:val="18"/>
                <w:szCs w:val="18"/>
              </w:rPr>
              <w:t>None</w:t>
            </w:r>
          </w:p>
        </w:tc>
        <w:tc>
          <w:tcPr>
            <w:tcW w:w="2520" w:type="dxa"/>
            <w:shd w:val="clear" w:color="auto" w:fill="FFFFFF" w:themeFill="background1"/>
          </w:tcPr>
          <w:p w14:paraId="7112AD75" w14:textId="77777777" w:rsidR="003C693B" w:rsidRPr="00644301" w:rsidRDefault="003C693B" w:rsidP="00453A02">
            <w:pPr>
              <w:rPr>
                <w:rFonts w:asciiTheme="minorHAnsi" w:hAnsiTheme="minorHAnsi" w:cstheme="minorHAnsi"/>
                <w:bCs/>
                <w:sz w:val="18"/>
                <w:szCs w:val="18"/>
              </w:rPr>
            </w:pPr>
            <w:r w:rsidRPr="00644301">
              <w:rPr>
                <w:rFonts w:asciiTheme="minorHAnsi" w:hAnsiTheme="minorHAnsi" w:cstheme="minorHAnsi"/>
                <w:bCs/>
                <w:sz w:val="18"/>
                <w:szCs w:val="18"/>
              </w:rPr>
              <w:t>Good practice in gender mainstreaming from at least 15 developing countries is shared on the streamlined platform.</w:t>
            </w:r>
          </w:p>
          <w:p w14:paraId="749543CF" w14:textId="77777777" w:rsidR="003C693B" w:rsidRPr="00644301" w:rsidRDefault="003C693B" w:rsidP="00453A02">
            <w:pPr>
              <w:rPr>
                <w:rFonts w:asciiTheme="minorHAnsi" w:hAnsiTheme="minorHAnsi" w:cstheme="minorHAnsi"/>
                <w:i/>
                <w:sz w:val="18"/>
                <w:szCs w:val="18"/>
              </w:rPr>
            </w:pPr>
          </w:p>
        </w:tc>
        <w:tc>
          <w:tcPr>
            <w:tcW w:w="2610" w:type="dxa"/>
            <w:shd w:val="clear" w:color="auto" w:fill="FFFFFF" w:themeFill="background1"/>
          </w:tcPr>
          <w:p w14:paraId="1D574207" w14:textId="77777777" w:rsidR="003C693B" w:rsidRPr="00F03521" w:rsidRDefault="003C693B" w:rsidP="00453A02">
            <w:pPr>
              <w:rPr>
                <w:rFonts w:asciiTheme="minorHAnsi" w:hAnsiTheme="minorHAnsi" w:cstheme="minorHAnsi"/>
                <w:sz w:val="18"/>
                <w:szCs w:val="18"/>
              </w:rPr>
            </w:pPr>
            <w:r w:rsidRPr="00F03521">
              <w:rPr>
                <w:rFonts w:asciiTheme="minorHAnsi" w:hAnsiTheme="minorHAnsi" w:cstheme="minorHAnsi"/>
                <w:sz w:val="18"/>
                <w:szCs w:val="18"/>
              </w:rPr>
              <w:t>Review of project documentation and platform content in the course of the Terminal Evaluation by the evaluator(s).</w:t>
            </w:r>
          </w:p>
          <w:p w14:paraId="378CDAB0" w14:textId="77777777" w:rsidR="003C693B" w:rsidRPr="000D7A9F" w:rsidRDefault="003C693B" w:rsidP="00453A02">
            <w:pPr>
              <w:rPr>
                <w:rFonts w:asciiTheme="minorHAnsi" w:hAnsiTheme="minorHAnsi" w:cstheme="minorHAnsi"/>
                <w:bCs/>
                <w:sz w:val="18"/>
                <w:szCs w:val="18"/>
              </w:rPr>
            </w:pPr>
          </w:p>
        </w:tc>
        <w:tc>
          <w:tcPr>
            <w:tcW w:w="2785" w:type="dxa"/>
            <w:shd w:val="clear" w:color="auto" w:fill="FFFFFF" w:themeFill="background1"/>
          </w:tcPr>
          <w:p w14:paraId="31AE6B1A" w14:textId="77777777" w:rsidR="003C693B" w:rsidRPr="003414FC" w:rsidRDefault="003C693B" w:rsidP="00453A02">
            <w:pPr>
              <w:rPr>
                <w:rFonts w:asciiTheme="minorHAnsi" w:hAnsiTheme="minorHAnsi" w:cstheme="minorHAnsi"/>
                <w:bCs/>
                <w:sz w:val="18"/>
                <w:szCs w:val="18"/>
              </w:rPr>
            </w:pPr>
            <w:r w:rsidRPr="00504B33">
              <w:rPr>
                <w:rFonts w:asciiTheme="minorHAnsi" w:hAnsiTheme="minorHAnsi" w:cstheme="minorHAnsi"/>
                <w:bCs/>
                <w:sz w:val="18"/>
                <w:szCs w:val="18"/>
              </w:rPr>
              <w:t>Developing country experts will have time and interest in participating in gender mainstreaming training.</w:t>
            </w:r>
          </w:p>
        </w:tc>
      </w:tr>
      <w:tr w:rsidR="003C693B" w:rsidRPr="003414FC" w14:paraId="5F74596C" w14:textId="77777777" w:rsidTr="00453A02">
        <w:trPr>
          <w:trHeight w:val="350"/>
        </w:trPr>
        <w:tc>
          <w:tcPr>
            <w:tcW w:w="2155" w:type="dxa"/>
            <w:shd w:val="clear" w:color="auto" w:fill="D9D9D9" w:themeFill="background1" w:themeFillShade="D9"/>
          </w:tcPr>
          <w:p w14:paraId="09585E1C" w14:textId="77777777" w:rsidR="003C693B" w:rsidRPr="003414FC" w:rsidRDefault="003C693B" w:rsidP="00453A02">
            <w:pPr>
              <w:rPr>
                <w:rFonts w:asciiTheme="minorHAnsi" w:hAnsiTheme="minorHAnsi" w:cstheme="minorHAnsi"/>
                <w:b/>
                <w:bCs/>
                <w:sz w:val="18"/>
                <w:szCs w:val="18"/>
              </w:rPr>
            </w:pPr>
            <w:r w:rsidRPr="003414FC">
              <w:rPr>
                <w:rFonts w:asciiTheme="minorHAnsi" w:hAnsiTheme="minorHAnsi" w:cstheme="minorHAnsi"/>
                <w:b/>
                <w:bCs/>
                <w:sz w:val="18"/>
                <w:szCs w:val="18"/>
              </w:rPr>
              <w:t>Outputs to achieve Outcome 2</w:t>
            </w:r>
          </w:p>
        </w:tc>
        <w:tc>
          <w:tcPr>
            <w:tcW w:w="12235" w:type="dxa"/>
            <w:gridSpan w:val="5"/>
            <w:shd w:val="clear" w:color="auto" w:fill="E7E6E6" w:themeFill="background2"/>
          </w:tcPr>
          <w:p w14:paraId="1E1EFCAA" w14:textId="77777777" w:rsidR="003C693B" w:rsidRPr="003414FC" w:rsidRDefault="003C693B" w:rsidP="00453A02">
            <w:pPr>
              <w:rPr>
                <w:rFonts w:asciiTheme="minorHAnsi" w:hAnsiTheme="minorHAnsi" w:cstheme="minorHAnsi"/>
                <w:spacing w:val="-7"/>
                <w:sz w:val="18"/>
                <w:szCs w:val="18"/>
              </w:rPr>
            </w:pPr>
            <w:r w:rsidRPr="003414FC">
              <w:rPr>
                <w:rFonts w:asciiTheme="minorHAnsi" w:hAnsiTheme="minorHAnsi" w:cstheme="minorHAnsi"/>
                <w:sz w:val="18"/>
                <w:szCs w:val="18"/>
              </w:rPr>
              <w:t>2.1 Annual stocktaking of progress, capacity needs, and support to all non-Annex I countries conducted</w:t>
            </w:r>
          </w:p>
          <w:p w14:paraId="25CFCAD8"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 xml:space="preserve">2.2 COP side events and outreach efforts organized to </w:t>
            </w:r>
            <w:r>
              <w:rPr>
                <w:rFonts w:asciiTheme="minorHAnsi" w:hAnsiTheme="minorHAnsi" w:cstheme="minorHAnsi"/>
                <w:sz w:val="18"/>
                <w:szCs w:val="18"/>
              </w:rPr>
              <w:t xml:space="preserve">enhance and </w:t>
            </w:r>
            <w:r w:rsidRPr="003414FC">
              <w:rPr>
                <w:rFonts w:asciiTheme="minorHAnsi" w:hAnsiTheme="minorHAnsi" w:cstheme="minorHAnsi"/>
                <w:sz w:val="18"/>
                <w:szCs w:val="18"/>
              </w:rPr>
              <w:t>disseminate results</w:t>
            </w:r>
          </w:p>
          <w:p w14:paraId="2FA58614"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2.3 Coordination among support providers facilitated</w:t>
            </w:r>
          </w:p>
          <w:p w14:paraId="7C157D49" w14:textId="77777777" w:rsidR="003C693B" w:rsidRPr="003414FC" w:rsidRDefault="003C693B" w:rsidP="00453A02">
            <w:pPr>
              <w:rPr>
                <w:rFonts w:asciiTheme="minorHAnsi" w:hAnsiTheme="minorHAnsi" w:cstheme="minorHAnsi"/>
                <w:sz w:val="18"/>
                <w:szCs w:val="18"/>
              </w:rPr>
            </w:pPr>
            <w:r w:rsidRPr="003414FC">
              <w:rPr>
                <w:rFonts w:asciiTheme="minorHAnsi" w:hAnsiTheme="minorHAnsi" w:cstheme="minorHAnsi"/>
                <w:sz w:val="18"/>
                <w:szCs w:val="18"/>
              </w:rPr>
              <w:t>2.4 Assistance provided to countries with integrating the UNFCCC Gender Action Plan into enhanced transparency frameworks</w:t>
            </w:r>
          </w:p>
        </w:tc>
      </w:tr>
    </w:tbl>
    <w:p w14:paraId="67A42352" w14:textId="60A917C3" w:rsidR="003C693B" w:rsidRPr="003A2019" w:rsidRDefault="003C693B" w:rsidP="0035107A">
      <w:pPr>
        <w:rPr>
          <w:color w:val="000000"/>
        </w:rPr>
        <w:sectPr w:rsidR="003C693B" w:rsidRPr="003A2019" w:rsidSect="0035107A">
          <w:pgSz w:w="15840" w:h="12240" w:orient="landscape"/>
          <w:pgMar w:top="720" w:right="720" w:bottom="907" w:left="1440" w:header="720" w:footer="720" w:gutter="0"/>
          <w:cols w:space="720"/>
          <w:docGrid w:linePitch="360"/>
        </w:sectPr>
      </w:pPr>
    </w:p>
    <w:p w14:paraId="1EEBFF6C" w14:textId="77777777" w:rsidR="0035107A" w:rsidRPr="003A2019" w:rsidRDefault="0035107A" w:rsidP="0035107A">
      <w:pPr>
        <w:rPr>
          <w:color w:val="000000"/>
        </w:rPr>
      </w:pPr>
      <w:bookmarkStart w:id="173" w:name="_Toc14166880"/>
      <w:bookmarkStart w:id="174" w:name="_Toc32311243"/>
      <w:r w:rsidRPr="00D12363">
        <w:rPr>
          <w:rStyle w:val="Heading1Char"/>
          <w:rFonts w:eastAsia="SimSun"/>
          <w:u w:val="none"/>
        </w:rPr>
        <w:lastRenderedPageBreak/>
        <w:t>ANNEX B:  RESPONSES TO PROJECT REVIEWS</w:t>
      </w:r>
      <w:bookmarkEnd w:id="173"/>
      <w:bookmarkEnd w:id="174"/>
      <w:r w:rsidRPr="003A2019">
        <w:rPr>
          <w:b/>
          <w:color w:val="000000"/>
        </w:rPr>
        <w:t xml:space="preserve"> (</w:t>
      </w:r>
      <w:r w:rsidRPr="003A2019">
        <w:rPr>
          <w:color w:val="000000"/>
        </w:rPr>
        <w:t>from GEF Secretariat and GEF Agencies, and Responses to Comments from Council at work program inclusion and the Convention Secretariat and STAP at PIF).</w:t>
      </w:r>
    </w:p>
    <w:p w14:paraId="5EB284A9" w14:textId="77777777" w:rsidR="0035107A" w:rsidRPr="003A2019" w:rsidRDefault="0035107A" w:rsidP="0035107A">
      <w:pPr>
        <w:rPr>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8"/>
        <w:gridCol w:w="5302"/>
      </w:tblGrid>
      <w:tr w:rsidR="005E4F8E" w:rsidRPr="00E953AF" w14:paraId="36F5A551" w14:textId="77777777" w:rsidTr="008E3A31">
        <w:trPr>
          <w:trHeight w:val="57"/>
        </w:trPr>
        <w:tc>
          <w:tcPr>
            <w:tcW w:w="5418" w:type="dxa"/>
            <w:shd w:val="clear" w:color="auto" w:fill="auto"/>
          </w:tcPr>
          <w:p w14:paraId="01982A9B" w14:textId="77777777" w:rsidR="005E4F8E" w:rsidRPr="00E953AF" w:rsidRDefault="005E4F8E" w:rsidP="008E3A31">
            <w:pPr>
              <w:pStyle w:val="NormalWeb"/>
              <w:shd w:val="clear" w:color="auto" w:fill="FFFFFF"/>
              <w:rPr>
                <w:sz w:val="22"/>
                <w:szCs w:val="22"/>
              </w:rPr>
            </w:pPr>
            <w:r w:rsidRPr="00E953AF">
              <w:rPr>
                <w:b/>
                <w:bCs/>
                <w:sz w:val="22"/>
                <w:szCs w:val="22"/>
              </w:rPr>
              <w:t>Secretariat Comment at PIF/Work Program Inclusion</w:t>
            </w:r>
          </w:p>
        </w:tc>
        <w:tc>
          <w:tcPr>
            <w:tcW w:w="5418" w:type="dxa"/>
            <w:shd w:val="clear" w:color="auto" w:fill="auto"/>
            <w:vAlign w:val="center"/>
          </w:tcPr>
          <w:p w14:paraId="45A71C4E" w14:textId="77777777" w:rsidR="005E4F8E" w:rsidRPr="00D12363" w:rsidRDefault="005E4F8E" w:rsidP="008E3A31">
            <w:pPr>
              <w:jc w:val="center"/>
              <w:rPr>
                <w:b/>
                <w:bCs/>
                <w:color w:val="000000"/>
              </w:rPr>
            </w:pPr>
            <w:r w:rsidRPr="00D12363">
              <w:rPr>
                <w:b/>
                <w:bCs/>
                <w:color w:val="000000"/>
              </w:rPr>
              <w:t>IA Response</w:t>
            </w:r>
          </w:p>
        </w:tc>
      </w:tr>
      <w:tr w:rsidR="005E4F8E" w:rsidRPr="00E953AF" w14:paraId="4474922C" w14:textId="77777777" w:rsidTr="008E3A31">
        <w:trPr>
          <w:trHeight w:val="57"/>
        </w:trPr>
        <w:tc>
          <w:tcPr>
            <w:tcW w:w="5418" w:type="dxa"/>
            <w:shd w:val="clear" w:color="auto" w:fill="auto"/>
          </w:tcPr>
          <w:p w14:paraId="08D3F696" w14:textId="77777777" w:rsidR="005E4F8E" w:rsidRPr="00E953AF" w:rsidRDefault="005E4F8E" w:rsidP="008E3A31">
            <w:pPr>
              <w:pStyle w:val="NormalWeb"/>
              <w:shd w:val="clear" w:color="auto" w:fill="FFFFFF"/>
              <w:rPr>
                <w:sz w:val="22"/>
                <w:szCs w:val="22"/>
              </w:rPr>
            </w:pPr>
            <w:r w:rsidRPr="00E953AF">
              <w:rPr>
                <w:sz w:val="22"/>
                <w:szCs w:val="22"/>
              </w:rPr>
              <w:t>“Not at this time. After a call with the agencies, it was decided that the proposal would be broken up into two projects, an MSP that would request resources from the CBIT Trust Fund and an FSP that would request resources from the GEF Trust Fund. This will allow the CBIT Trust Fund resources to be programmed before the Council deadline of October 31, 2018 and ensure the continued support to the CBIT Global Coordination Platform, of which Phase I will end by June 2019.”</w:t>
            </w:r>
            <w:r w:rsidRPr="00E953AF">
              <w:rPr>
                <w:rStyle w:val="FootnoteReference"/>
                <w:sz w:val="22"/>
                <w:szCs w:val="22"/>
              </w:rPr>
              <w:footnoteReference w:id="34"/>
            </w:r>
            <w:r w:rsidRPr="00E953AF">
              <w:rPr>
                <w:sz w:val="22"/>
                <w:szCs w:val="22"/>
              </w:rPr>
              <w:t xml:space="preserve"> </w:t>
            </w:r>
          </w:p>
          <w:p w14:paraId="46A78A05" w14:textId="77777777" w:rsidR="005E4F8E" w:rsidRPr="00E953AF" w:rsidRDefault="005E4F8E" w:rsidP="008E3A31">
            <w:pPr>
              <w:rPr>
                <w:color w:val="000000"/>
                <w:highlight w:val="yellow"/>
              </w:rPr>
            </w:pPr>
          </w:p>
        </w:tc>
        <w:tc>
          <w:tcPr>
            <w:tcW w:w="5418" w:type="dxa"/>
            <w:shd w:val="clear" w:color="auto" w:fill="auto"/>
          </w:tcPr>
          <w:p w14:paraId="2466BE21" w14:textId="77777777" w:rsidR="005E4F8E" w:rsidRPr="005E4F8E" w:rsidRDefault="005E4F8E" w:rsidP="008E3A31">
            <w:pPr>
              <w:rPr>
                <w:color w:val="000000"/>
              </w:rPr>
            </w:pPr>
          </w:p>
          <w:p w14:paraId="1498C970" w14:textId="77777777" w:rsidR="005E4F8E" w:rsidRPr="00E953AF" w:rsidRDefault="005E4F8E" w:rsidP="008E3A31">
            <w:pPr>
              <w:rPr>
                <w:color w:val="000000"/>
                <w:highlight w:val="yellow"/>
              </w:rPr>
            </w:pPr>
            <w:r w:rsidRPr="005E4F8E">
              <w:rPr>
                <w:color w:val="000000"/>
              </w:rPr>
              <w:t>Project has been divided into two projects, and the MSP submitted here requests funds from the CBIT Trust Fund as per the decision taken.</w:t>
            </w:r>
          </w:p>
        </w:tc>
      </w:tr>
    </w:tbl>
    <w:p w14:paraId="47187C93" w14:textId="77777777" w:rsidR="0035107A" w:rsidRPr="003A2019" w:rsidRDefault="0035107A" w:rsidP="0035107A">
      <w:pPr>
        <w:rPr>
          <w:color w:val="000000"/>
        </w:rPr>
      </w:pPr>
    </w:p>
    <w:p w14:paraId="116FDE09" w14:textId="77777777" w:rsidR="0035107A" w:rsidRPr="003A2019" w:rsidRDefault="0035107A" w:rsidP="0035107A">
      <w:pPr>
        <w:rPr>
          <w:color w:val="000000"/>
        </w:rPr>
      </w:pPr>
    </w:p>
    <w:p w14:paraId="0BA5AF74" w14:textId="77777777" w:rsidR="0035107A" w:rsidRPr="003A2019" w:rsidRDefault="0035107A" w:rsidP="0035107A">
      <w:pPr>
        <w:rPr>
          <w:color w:val="000000"/>
        </w:rPr>
      </w:pPr>
    </w:p>
    <w:p w14:paraId="6E48A0BF" w14:textId="77777777" w:rsidR="0035107A" w:rsidRPr="003A2019" w:rsidRDefault="0035107A" w:rsidP="0035107A">
      <w:pPr>
        <w:rPr>
          <w:color w:val="000000"/>
        </w:rPr>
      </w:pPr>
    </w:p>
    <w:p w14:paraId="734BB4A6" w14:textId="77777777" w:rsidR="0035107A" w:rsidRPr="003A2019" w:rsidRDefault="0035107A" w:rsidP="0035107A">
      <w:pPr>
        <w:rPr>
          <w:color w:val="000000"/>
        </w:rPr>
      </w:pPr>
    </w:p>
    <w:p w14:paraId="3A5E287C" w14:textId="77777777" w:rsidR="0035107A" w:rsidRPr="003A2019" w:rsidRDefault="0035107A" w:rsidP="0035107A">
      <w:pPr>
        <w:rPr>
          <w:color w:val="000000"/>
        </w:rPr>
      </w:pPr>
    </w:p>
    <w:p w14:paraId="4943F157" w14:textId="77777777" w:rsidR="0035107A" w:rsidRPr="003A2019" w:rsidRDefault="0035107A" w:rsidP="0035107A">
      <w:pPr>
        <w:rPr>
          <w:color w:val="000000"/>
        </w:rPr>
      </w:pPr>
    </w:p>
    <w:p w14:paraId="4E8E7DB5" w14:textId="77777777" w:rsidR="0035107A" w:rsidRPr="003A2019" w:rsidRDefault="0035107A" w:rsidP="0035107A">
      <w:pPr>
        <w:rPr>
          <w:color w:val="000000"/>
        </w:rPr>
      </w:pPr>
    </w:p>
    <w:p w14:paraId="4B796032" w14:textId="77777777" w:rsidR="0035107A" w:rsidRPr="003A2019" w:rsidRDefault="0035107A" w:rsidP="0035107A">
      <w:pPr>
        <w:rPr>
          <w:color w:val="000000"/>
        </w:rPr>
      </w:pPr>
    </w:p>
    <w:p w14:paraId="0A6C3708" w14:textId="77777777" w:rsidR="0035107A" w:rsidRPr="003A2019" w:rsidRDefault="0035107A" w:rsidP="0035107A">
      <w:pPr>
        <w:rPr>
          <w:color w:val="000000"/>
        </w:rPr>
      </w:pPr>
    </w:p>
    <w:p w14:paraId="7487F1B7" w14:textId="77777777" w:rsidR="0035107A" w:rsidRPr="003A2019" w:rsidRDefault="0035107A" w:rsidP="0035107A">
      <w:pPr>
        <w:rPr>
          <w:color w:val="000000"/>
        </w:rPr>
      </w:pPr>
    </w:p>
    <w:p w14:paraId="1E50E215" w14:textId="77777777" w:rsidR="0035107A" w:rsidRPr="003A2019" w:rsidRDefault="0035107A" w:rsidP="0035107A">
      <w:pPr>
        <w:rPr>
          <w:color w:val="000000"/>
        </w:rPr>
      </w:pPr>
    </w:p>
    <w:p w14:paraId="1FFE08FC" w14:textId="77777777" w:rsidR="0035107A" w:rsidRPr="003A2019" w:rsidRDefault="0035107A" w:rsidP="0035107A">
      <w:pPr>
        <w:rPr>
          <w:color w:val="000000"/>
        </w:rPr>
      </w:pPr>
    </w:p>
    <w:p w14:paraId="6FAB7EB7" w14:textId="77777777" w:rsidR="0035107A" w:rsidRPr="003A2019" w:rsidRDefault="0035107A" w:rsidP="0035107A">
      <w:pPr>
        <w:rPr>
          <w:color w:val="000000"/>
        </w:rPr>
      </w:pPr>
    </w:p>
    <w:p w14:paraId="21292426" w14:textId="77777777" w:rsidR="0035107A" w:rsidRPr="003A2019" w:rsidRDefault="0035107A" w:rsidP="0035107A">
      <w:pPr>
        <w:rPr>
          <w:color w:val="000000"/>
        </w:rPr>
        <w:sectPr w:rsidR="0035107A" w:rsidRPr="003A2019" w:rsidSect="00AF2FE3">
          <w:pgSz w:w="12240" w:h="15840"/>
          <w:pgMar w:top="720" w:right="900" w:bottom="1440" w:left="720" w:header="720" w:footer="720" w:gutter="0"/>
          <w:cols w:space="720"/>
          <w:docGrid w:linePitch="360"/>
        </w:sectPr>
      </w:pPr>
    </w:p>
    <w:p w14:paraId="425C8E69" w14:textId="77777777" w:rsidR="0035107A" w:rsidRPr="004C603A" w:rsidRDefault="0035107A" w:rsidP="0035107A">
      <w:pPr>
        <w:rPr>
          <w:b/>
          <w:color w:val="000000"/>
        </w:rPr>
      </w:pPr>
      <w:r w:rsidRPr="003A2019">
        <w:rPr>
          <w:color w:val="000000"/>
        </w:rPr>
        <w:br w:type="page"/>
      </w:r>
      <w:r w:rsidRPr="003A2019" w:rsidDel="00343BD0">
        <w:rPr>
          <w:b/>
          <w:smallCaps/>
          <w:color w:val="000000"/>
        </w:rPr>
        <w:lastRenderedPageBreak/>
        <w:t xml:space="preserve"> </w:t>
      </w:r>
      <w:bookmarkStart w:id="175" w:name="_Toc14166881"/>
      <w:bookmarkStart w:id="176" w:name="_Toc32311244"/>
      <w:r w:rsidR="004C603A" w:rsidRPr="004C603A">
        <w:rPr>
          <w:rStyle w:val="Heading1Char"/>
          <w:rFonts w:eastAsia="SimSun"/>
          <w:u w:val="none"/>
        </w:rPr>
        <w:t>ANNEX C:  STATUS OF IMPLEMENTATION OF PROJECT PREPARATION ACTIVITIES</w:t>
      </w:r>
      <w:bookmarkEnd w:id="175"/>
      <w:bookmarkEnd w:id="176"/>
      <w:r w:rsidR="004C603A" w:rsidRPr="003A2019">
        <w:rPr>
          <w:b/>
          <w:smallCaps/>
          <w:color w:val="000000"/>
        </w:rPr>
        <w:t xml:space="preserve"> </w:t>
      </w:r>
      <w:r w:rsidR="004C603A" w:rsidRPr="004C603A">
        <w:rPr>
          <w:b/>
          <w:color w:val="000000"/>
        </w:rPr>
        <w:t>AND THE USE OF FUNDS</w:t>
      </w:r>
      <w:r w:rsidR="001414B0" w:rsidRPr="004C603A">
        <w:rPr>
          <w:rStyle w:val="FootnoteReference"/>
          <w:b/>
          <w:color w:val="000000"/>
        </w:rPr>
        <w:footnoteReference w:id="35"/>
      </w:r>
    </w:p>
    <w:p w14:paraId="73D02C5B" w14:textId="77777777" w:rsidR="002722C6" w:rsidRPr="003A2019" w:rsidRDefault="002722C6" w:rsidP="0035107A">
      <w:pPr>
        <w:rPr>
          <w:b/>
          <w:smallCaps/>
          <w:color w:val="000000"/>
        </w:rPr>
      </w:pPr>
    </w:p>
    <w:p w14:paraId="14429393" w14:textId="77777777" w:rsidR="0035107A" w:rsidRPr="003A2019" w:rsidRDefault="002722C6" w:rsidP="0035107A">
      <w:pPr>
        <w:spacing w:after="120"/>
        <w:rPr>
          <w:smallCaps/>
          <w:color w:val="000000"/>
        </w:rPr>
      </w:pPr>
      <w:r w:rsidRPr="003A2019">
        <w:rPr>
          <w:smallCaps/>
          <w:color w:val="000000"/>
        </w:rPr>
        <w:t>A</w:t>
      </w:r>
      <w:r w:rsidR="0035107A" w:rsidRPr="003A2019">
        <w:rPr>
          <w:smallCaps/>
          <w:color w:val="000000"/>
        </w:rPr>
        <w:t xml:space="preserve">.  </w:t>
      </w:r>
      <w:r w:rsidR="008D098B">
        <w:rPr>
          <w:color w:val="000000"/>
        </w:rPr>
        <w:t>P</w:t>
      </w:r>
      <w:r w:rsidR="0035107A" w:rsidRPr="008D098B">
        <w:rPr>
          <w:color w:val="000000"/>
        </w:rPr>
        <w:t>rovide detailed funding amount of the</w:t>
      </w:r>
      <w:r w:rsidR="008D098B">
        <w:rPr>
          <w:color w:val="000000"/>
        </w:rPr>
        <w:t xml:space="preserve"> PPG</w:t>
      </w:r>
      <w:r w:rsidR="0035107A" w:rsidRPr="008D098B">
        <w:rPr>
          <w:color w:val="000000"/>
        </w:rPr>
        <w:t xml:space="preserve"> activities financing status in the table below</w:t>
      </w:r>
      <w:r w:rsidR="0035107A" w:rsidRPr="003A2019">
        <w:rPr>
          <w:smallCaps/>
          <w:color w:val="000000"/>
        </w:rPr>
        <w:t>:</w:t>
      </w:r>
      <w:r w:rsidR="0035107A" w:rsidRPr="003A2019">
        <w:rPr>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A540C1" w14:paraId="5CCF6868" w14:textId="77777777" w:rsidTr="00AF2FE3">
        <w:trPr>
          <w:trHeight w:val="233"/>
        </w:trPr>
        <w:tc>
          <w:tcPr>
            <w:tcW w:w="9900" w:type="dxa"/>
            <w:gridSpan w:val="4"/>
          </w:tcPr>
          <w:p w14:paraId="59243343" w14:textId="77777777" w:rsidR="0035107A" w:rsidRPr="003A2019" w:rsidRDefault="0035107A" w:rsidP="0035107A">
            <w:pPr>
              <w:rPr>
                <w:color w:val="000000"/>
              </w:rPr>
            </w:pPr>
            <w:r w:rsidRPr="003A2019">
              <w:rPr>
                <w:color w:val="000000"/>
              </w:rPr>
              <w:t xml:space="preserve">PPG Grant Approved at PIF:  </w:t>
            </w:r>
            <w:r w:rsidR="005A7C09" w:rsidRPr="005A7C09">
              <w:rPr>
                <w:b/>
                <w:bCs/>
                <w:color w:val="000000"/>
              </w:rPr>
              <w:t xml:space="preserve">USD </w:t>
            </w:r>
            <w:r w:rsidR="005A7C09">
              <w:rPr>
                <w:b/>
                <w:smallCaps/>
                <w:color w:val="000000"/>
              </w:rPr>
              <w:t>50,000</w:t>
            </w:r>
          </w:p>
        </w:tc>
      </w:tr>
      <w:tr w:rsidR="0035107A" w:rsidRPr="00A540C1" w14:paraId="36D8ABFF" w14:textId="77777777" w:rsidTr="006802F7">
        <w:trPr>
          <w:trHeight w:val="233"/>
        </w:trPr>
        <w:tc>
          <w:tcPr>
            <w:tcW w:w="4500" w:type="dxa"/>
            <w:vMerge w:val="restart"/>
            <w:vAlign w:val="center"/>
          </w:tcPr>
          <w:p w14:paraId="1BE53A2C" w14:textId="77777777" w:rsidR="0035107A" w:rsidRPr="003A2019" w:rsidRDefault="0035107A" w:rsidP="006802F7">
            <w:pPr>
              <w:jc w:val="center"/>
              <w:rPr>
                <w:b/>
                <w:color w:val="000000"/>
              </w:rPr>
            </w:pPr>
            <w:r w:rsidRPr="003A2019">
              <w:rPr>
                <w:b/>
                <w:i/>
                <w:color w:val="000000"/>
              </w:rPr>
              <w:t>Project Preparation Activities Implemented</w:t>
            </w:r>
          </w:p>
        </w:tc>
        <w:tc>
          <w:tcPr>
            <w:tcW w:w="5400" w:type="dxa"/>
            <w:gridSpan w:val="3"/>
          </w:tcPr>
          <w:p w14:paraId="43F55C09" w14:textId="77777777" w:rsidR="0035107A" w:rsidRPr="003A2019" w:rsidRDefault="0035107A" w:rsidP="006802F7">
            <w:pPr>
              <w:jc w:val="center"/>
              <w:rPr>
                <w:b/>
                <w:i/>
                <w:color w:val="000000"/>
              </w:rPr>
            </w:pPr>
            <w:r w:rsidRPr="003A2019">
              <w:rPr>
                <w:b/>
                <w:i/>
                <w:color w:val="000000"/>
              </w:rPr>
              <w:t>GEF/LDCF/SCCF Amount ($)</w:t>
            </w:r>
          </w:p>
        </w:tc>
      </w:tr>
      <w:tr w:rsidR="0035107A" w:rsidRPr="00A540C1" w14:paraId="1E7CC5D6" w14:textId="77777777" w:rsidTr="00AF2FE3">
        <w:trPr>
          <w:trHeight w:val="232"/>
        </w:trPr>
        <w:tc>
          <w:tcPr>
            <w:tcW w:w="4500" w:type="dxa"/>
            <w:vMerge/>
          </w:tcPr>
          <w:p w14:paraId="314B309A" w14:textId="77777777" w:rsidR="0035107A" w:rsidRPr="003A2019" w:rsidRDefault="0035107A" w:rsidP="0035107A">
            <w:pPr>
              <w:jc w:val="center"/>
              <w:rPr>
                <w:b/>
                <w:color w:val="000000"/>
              </w:rPr>
            </w:pPr>
          </w:p>
        </w:tc>
        <w:tc>
          <w:tcPr>
            <w:tcW w:w="1620" w:type="dxa"/>
          </w:tcPr>
          <w:p w14:paraId="2C944B0E" w14:textId="77777777" w:rsidR="0035107A" w:rsidRPr="003A2019" w:rsidRDefault="0035107A" w:rsidP="0035107A">
            <w:pPr>
              <w:jc w:val="center"/>
              <w:rPr>
                <w:b/>
                <w:i/>
                <w:color w:val="000000"/>
              </w:rPr>
            </w:pPr>
            <w:r w:rsidRPr="003A2019">
              <w:rPr>
                <w:b/>
                <w:i/>
                <w:color w:val="000000"/>
              </w:rPr>
              <w:t>Budgeted Amount</w:t>
            </w:r>
          </w:p>
        </w:tc>
        <w:tc>
          <w:tcPr>
            <w:tcW w:w="1890" w:type="dxa"/>
          </w:tcPr>
          <w:p w14:paraId="50101A06" w14:textId="77777777" w:rsidR="0035107A" w:rsidRPr="003A2019" w:rsidRDefault="0035107A" w:rsidP="0035107A">
            <w:pPr>
              <w:jc w:val="center"/>
              <w:rPr>
                <w:i/>
                <w:color w:val="000000"/>
              </w:rPr>
            </w:pPr>
            <w:r w:rsidRPr="003A2019">
              <w:rPr>
                <w:b/>
                <w:i/>
                <w:color w:val="000000"/>
              </w:rPr>
              <w:t xml:space="preserve">Amount Spent </w:t>
            </w:r>
            <w:proofErr w:type="spellStart"/>
            <w:r w:rsidRPr="003A2019">
              <w:rPr>
                <w:b/>
                <w:i/>
                <w:color w:val="000000"/>
              </w:rPr>
              <w:t>Todate</w:t>
            </w:r>
            <w:proofErr w:type="spellEnd"/>
          </w:p>
        </w:tc>
        <w:tc>
          <w:tcPr>
            <w:tcW w:w="1890" w:type="dxa"/>
            <w:shd w:val="clear" w:color="auto" w:fill="auto"/>
          </w:tcPr>
          <w:p w14:paraId="14C32C07" w14:textId="77777777" w:rsidR="0035107A" w:rsidRPr="003A2019" w:rsidRDefault="0035107A" w:rsidP="0035107A">
            <w:pPr>
              <w:jc w:val="center"/>
              <w:rPr>
                <w:i/>
                <w:color w:val="000000"/>
              </w:rPr>
            </w:pPr>
            <w:r w:rsidRPr="003A2019">
              <w:rPr>
                <w:b/>
                <w:i/>
                <w:color w:val="000000"/>
              </w:rPr>
              <w:t>Amount Committed</w:t>
            </w:r>
          </w:p>
        </w:tc>
      </w:tr>
      <w:tr w:rsidR="0035107A" w:rsidRPr="00A540C1" w14:paraId="24FCC8F8" w14:textId="77777777" w:rsidTr="00AF2FE3">
        <w:tc>
          <w:tcPr>
            <w:tcW w:w="4500" w:type="dxa"/>
          </w:tcPr>
          <w:p w14:paraId="33BE6C8C" w14:textId="77777777" w:rsidR="00506CC4" w:rsidRPr="00DF7297" w:rsidRDefault="00506CC4" w:rsidP="00506CC4">
            <w:pPr>
              <w:pStyle w:val="Heading2"/>
              <w:shd w:val="clear" w:color="auto" w:fill="FFFFFF"/>
              <w:jc w:val="both"/>
              <w:rPr>
                <w:i w:val="0"/>
                <w:iCs w:val="0"/>
              </w:rPr>
            </w:pPr>
            <w:bookmarkStart w:id="177" w:name="m_-1075199368340769525__Toc518921087"/>
            <w:bookmarkStart w:id="178" w:name="_Toc32311245"/>
            <w:bookmarkStart w:id="179" w:name="ApprovedActivity_01"/>
            <w:r w:rsidRPr="00DF7297">
              <w:rPr>
                <w:i w:val="0"/>
                <w:iCs w:val="0"/>
              </w:rPr>
              <w:t>Component A: Preparatory Technical Studies &amp; Reviews</w:t>
            </w:r>
            <w:bookmarkEnd w:id="177"/>
            <w:bookmarkEnd w:id="178"/>
          </w:p>
          <w:p w14:paraId="2B570D7A" w14:textId="77777777" w:rsidR="0035107A" w:rsidRPr="00DF7297" w:rsidRDefault="0035107A" w:rsidP="0035107A">
            <w:pPr>
              <w:rPr>
                <w:u w:val="single"/>
              </w:rPr>
            </w:pPr>
          </w:p>
        </w:tc>
        <w:bookmarkEnd w:id="179"/>
        <w:tc>
          <w:tcPr>
            <w:tcW w:w="1620" w:type="dxa"/>
          </w:tcPr>
          <w:p w14:paraId="45ACDA43" w14:textId="77777777" w:rsidR="0035107A" w:rsidRPr="00841933" w:rsidRDefault="00506CC4" w:rsidP="0035107A">
            <w:pPr>
              <w:jc w:val="right"/>
              <w:rPr>
                <w:color w:val="FF0000"/>
              </w:rPr>
            </w:pPr>
            <w:r w:rsidRPr="00841933">
              <w:rPr>
                <w:color w:val="FF0000"/>
              </w:rPr>
              <w:t>20,000</w:t>
            </w:r>
          </w:p>
        </w:tc>
        <w:tc>
          <w:tcPr>
            <w:tcW w:w="1890" w:type="dxa"/>
          </w:tcPr>
          <w:p w14:paraId="133E071F" w14:textId="333744A4" w:rsidR="0035107A" w:rsidRPr="00841933" w:rsidRDefault="00506CC4" w:rsidP="0035107A">
            <w:pPr>
              <w:jc w:val="right"/>
              <w:rPr>
                <w:color w:val="FF0000"/>
              </w:rPr>
            </w:pPr>
            <w:r w:rsidRPr="00841933">
              <w:rPr>
                <w:color w:val="FF0000"/>
              </w:rPr>
              <w:t>1</w:t>
            </w:r>
            <w:r w:rsidR="00F95795" w:rsidRPr="00841933">
              <w:rPr>
                <w:color w:val="FF0000"/>
              </w:rPr>
              <w:t>7</w:t>
            </w:r>
            <w:r w:rsidRPr="00841933">
              <w:rPr>
                <w:color w:val="FF0000"/>
              </w:rPr>
              <w:t>,150</w:t>
            </w:r>
          </w:p>
        </w:tc>
        <w:tc>
          <w:tcPr>
            <w:tcW w:w="1890" w:type="dxa"/>
            <w:shd w:val="clear" w:color="auto" w:fill="auto"/>
          </w:tcPr>
          <w:p w14:paraId="4DA3EE60" w14:textId="395358F6" w:rsidR="0035107A" w:rsidRPr="00841933" w:rsidRDefault="00715B6E" w:rsidP="0035107A">
            <w:pPr>
              <w:jc w:val="right"/>
              <w:rPr>
                <w:color w:val="FF0000"/>
              </w:rPr>
            </w:pPr>
            <w:r w:rsidRPr="00841933">
              <w:rPr>
                <w:color w:val="FF0000"/>
              </w:rPr>
              <w:t>2,850</w:t>
            </w:r>
          </w:p>
        </w:tc>
      </w:tr>
      <w:tr w:rsidR="0035107A" w:rsidRPr="00A540C1" w14:paraId="11DB19FE" w14:textId="77777777" w:rsidTr="00AF2FE3">
        <w:tc>
          <w:tcPr>
            <w:tcW w:w="4500" w:type="dxa"/>
          </w:tcPr>
          <w:p w14:paraId="10B6A1BF" w14:textId="77777777" w:rsidR="00506CC4" w:rsidRPr="00DF7297" w:rsidRDefault="00506CC4" w:rsidP="00506CC4">
            <w:pPr>
              <w:pStyle w:val="Heading2"/>
              <w:shd w:val="clear" w:color="auto" w:fill="FFFFFF"/>
              <w:jc w:val="both"/>
              <w:rPr>
                <w:i w:val="0"/>
                <w:iCs w:val="0"/>
              </w:rPr>
            </w:pPr>
            <w:bookmarkStart w:id="180" w:name="m_-1075199368340769525__Toc518921088"/>
            <w:bookmarkStart w:id="181" w:name="_Toc32311246"/>
            <w:bookmarkStart w:id="182" w:name="ApprovedActivity_02"/>
            <w:r w:rsidRPr="00DF7297">
              <w:rPr>
                <w:i w:val="0"/>
                <w:iCs w:val="0"/>
                <w:lang w:val="en-GB"/>
              </w:rPr>
              <w:t>Component B: Formulation of the UNDP-GEF Project Document, CEO Endorsement Request, and Mandatory and Project Specific Annexes</w:t>
            </w:r>
            <w:bookmarkEnd w:id="180"/>
            <w:bookmarkEnd w:id="181"/>
          </w:p>
          <w:p w14:paraId="4967D316" w14:textId="77777777" w:rsidR="0035107A" w:rsidRPr="00DF7297" w:rsidRDefault="0035107A" w:rsidP="0035107A"/>
        </w:tc>
        <w:bookmarkEnd w:id="182"/>
        <w:tc>
          <w:tcPr>
            <w:tcW w:w="1620" w:type="dxa"/>
          </w:tcPr>
          <w:p w14:paraId="2F19BD66" w14:textId="77777777" w:rsidR="0035107A" w:rsidRPr="00841933" w:rsidRDefault="00506CC4" w:rsidP="0035107A">
            <w:pPr>
              <w:jc w:val="right"/>
              <w:rPr>
                <w:color w:val="FF0000"/>
              </w:rPr>
            </w:pPr>
            <w:r w:rsidRPr="00841933">
              <w:rPr>
                <w:color w:val="FF0000"/>
              </w:rPr>
              <w:t>10,500</w:t>
            </w:r>
          </w:p>
        </w:tc>
        <w:tc>
          <w:tcPr>
            <w:tcW w:w="1890" w:type="dxa"/>
          </w:tcPr>
          <w:p w14:paraId="0983B3B2" w14:textId="43231292" w:rsidR="0035107A" w:rsidRPr="00841933" w:rsidRDefault="00F95795" w:rsidP="0035107A">
            <w:pPr>
              <w:jc w:val="right"/>
              <w:rPr>
                <w:color w:val="FF0000"/>
              </w:rPr>
            </w:pPr>
            <w:r w:rsidRPr="00841933">
              <w:rPr>
                <w:color w:val="FF0000"/>
              </w:rPr>
              <w:t>3</w:t>
            </w:r>
            <w:r w:rsidR="00506CC4" w:rsidRPr="00841933">
              <w:rPr>
                <w:color w:val="FF0000"/>
              </w:rPr>
              <w:t>,251</w:t>
            </w:r>
          </w:p>
        </w:tc>
        <w:tc>
          <w:tcPr>
            <w:tcW w:w="1890" w:type="dxa"/>
            <w:shd w:val="clear" w:color="auto" w:fill="auto"/>
          </w:tcPr>
          <w:p w14:paraId="1C916BA3" w14:textId="265B3559" w:rsidR="0035107A" w:rsidRPr="00841933" w:rsidRDefault="005563F7" w:rsidP="0035107A">
            <w:pPr>
              <w:jc w:val="right"/>
              <w:rPr>
                <w:color w:val="FF0000"/>
              </w:rPr>
            </w:pPr>
            <w:bookmarkStart w:id="183" w:name="AC_02"/>
            <w:r w:rsidRPr="00841933">
              <w:rPr>
                <w:color w:val="FF0000"/>
              </w:rPr>
              <w:t>7</w:t>
            </w:r>
            <w:r w:rsidR="00506CC4" w:rsidRPr="00841933">
              <w:rPr>
                <w:color w:val="FF0000"/>
              </w:rPr>
              <w:t>,249</w:t>
            </w:r>
            <w:bookmarkEnd w:id="183"/>
          </w:p>
        </w:tc>
      </w:tr>
      <w:tr w:rsidR="0035107A" w:rsidRPr="00A540C1" w14:paraId="6CA4B0A2" w14:textId="77777777" w:rsidTr="00AF2FE3">
        <w:tc>
          <w:tcPr>
            <w:tcW w:w="4500" w:type="dxa"/>
          </w:tcPr>
          <w:p w14:paraId="1D80ED95" w14:textId="77777777" w:rsidR="00506CC4" w:rsidRPr="003A1C01" w:rsidRDefault="00506CC4" w:rsidP="00506CC4">
            <w:bookmarkStart w:id="184" w:name="ApprovedActivity_03"/>
            <w:r w:rsidRPr="00DF7297">
              <w:rPr>
                <w:shd w:val="clear" w:color="auto" w:fill="FFFFFF"/>
                <w:lang w:val="en-GB"/>
              </w:rPr>
              <w:t>Component C: Validation Workshop and Report</w:t>
            </w:r>
          </w:p>
          <w:p w14:paraId="76272B77" w14:textId="77777777" w:rsidR="0035107A" w:rsidRPr="00DF7297" w:rsidRDefault="0035107A" w:rsidP="0035107A"/>
        </w:tc>
        <w:bookmarkEnd w:id="184"/>
        <w:tc>
          <w:tcPr>
            <w:tcW w:w="1620" w:type="dxa"/>
          </w:tcPr>
          <w:p w14:paraId="57BB793A" w14:textId="77777777" w:rsidR="0035107A" w:rsidRPr="00841933" w:rsidRDefault="00506CC4" w:rsidP="0035107A">
            <w:pPr>
              <w:jc w:val="right"/>
              <w:rPr>
                <w:color w:val="FF0000"/>
              </w:rPr>
            </w:pPr>
            <w:r w:rsidRPr="00841933">
              <w:rPr>
                <w:color w:val="FF0000"/>
              </w:rPr>
              <w:t>19,500</w:t>
            </w:r>
          </w:p>
        </w:tc>
        <w:tc>
          <w:tcPr>
            <w:tcW w:w="1890" w:type="dxa"/>
          </w:tcPr>
          <w:p w14:paraId="4E268FCB" w14:textId="41319A46" w:rsidR="0035107A" w:rsidRPr="00841933" w:rsidRDefault="00CC0A26" w:rsidP="0035107A">
            <w:pPr>
              <w:jc w:val="right"/>
              <w:rPr>
                <w:color w:val="FF0000"/>
              </w:rPr>
            </w:pPr>
            <w:r w:rsidRPr="00841933">
              <w:rPr>
                <w:color w:val="FF0000"/>
              </w:rPr>
              <w:t>3,249</w:t>
            </w:r>
          </w:p>
        </w:tc>
        <w:tc>
          <w:tcPr>
            <w:tcW w:w="1890" w:type="dxa"/>
            <w:shd w:val="clear" w:color="auto" w:fill="auto"/>
          </w:tcPr>
          <w:p w14:paraId="386743E6" w14:textId="174237F5" w:rsidR="0035107A" w:rsidRPr="00841933" w:rsidRDefault="00096A79" w:rsidP="0035107A">
            <w:pPr>
              <w:jc w:val="right"/>
              <w:rPr>
                <w:color w:val="FF0000"/>
              </w:rPr>
            </w:pPr>
            <w:r w:rsidRPr="00841933">
              <w:rPr>
                <w:color w:val="FF0000"/>
              </w:rPr>
              <w:t>1</w:t>
            </w:r>
            <w:r w:rsidR="005563F7" w:rsidRPr="00841933">
              <w:rPr>
                <w:color w:val="FF0000"/>
              </w:rPr>
              <w:t>6</w:t>
            </w:r>
            <w:r w:rsidRPr="00841933">
              <w:rPr>
                <w:color w:val="FF0000"/>
              </w:rPr>
              <w:t>,</w:t>
            </w:r>
            <w:r w:rsidR="005563F7" w:rsidRPr="00841933">
              <w:rPr>
                <w:color w:val="FF0000"/>
              </w:rPr>
              <w:t>251</w:t>
            </w:r>
          </w:p>
        </w:tc>
      </w:tr>
      <w:tr w:rsidR="0035107A" w:rsidRPr="00A540C1" w14:paraId="130CC638" w14:textId="77777777" w:rsidTr="00AF2FE3">
        <w:tc>
          <w:tcPr>
            <w:tcW w:w="4500" w:type="dxa"/>
            <w:tcBorders>
              <w:top w:val="double" w:sz="4" w:space="0" w:color="auto"/>
            </w:tcBorders>
          </w:tcPr>
          <w:p w14:paraId="05192E24" w14:textId="77777777" w:rsidR="0035107A" w:rsidRPr="003A2019" w:rsidRDefault="0035107A" w:rsidP="0035107A">
            <w:pPr>
              <w:rPr>
                <w:b/>
                <w:color w:val="000000"/>
              </w:rPr>
            </w:pPr>
            <w:r w:rsidRPr="003A2019">
              <w:rPr>
                <w:b/>
                <w:color w:val="000000"/>
              </w:rPr>
              <w:t>Total</w:t>
            </w:r>
          </w:p>
        </w:tc>
        <w:tc>
          <w:tcPr>
            <w:tcW w:w="1620" w:type="dxa"/>
            <w:tcBorders>
              <w:top w:val="double" w:sz="4" w:space="0" w:color="auto"/>
            </w:tcBorders>
          </w:tcPr>
          <w:p w14:paraId="320BD526" w14:textId="77777777" w:rsidR="0035107A" w:rsidRPr="00841933" w:rsidRDefault="005A7C09" w:rsidP="0035107A">
            <w:pPr>
              <w:jc w:val="right"/>
              <w:rPr>
                <w:b/>
                <w:color w:val="FF0000"/>
                <w:u w:val="single"/>
              </w:rPr>
            </w:pPr>
            <w:r w:rsidRPr="00841933">
              <w:rPr>
                <w:color w:val="FF0000"/>
              </w:rPr>
              <w:t>50,000</w:t>
            </w:r>
          </w:p>
        </w:tc>
        <w:tc>
          <w:tcPr>
            <w:tcW w:w="1890" w:type="dxa"/>
            <w:tcBorders>
              <w:top w:val="double" w:sz="4" w:space="0" w:color="auto"/>
            </w:tcBorders>
          </w:tcPr>
          <w:p w14:paraId="0AFCE3E1" w14:textId="22BE703D" w:rsidR="0035107A" w:rsidRPr="00841933" w:rsidRDefault="00590263" w:rsidP="00590263">
            <w:pPr>
              <w:jc w:val="right"/>
              <w:rPr>
                <w:b/>
                <w:color w:val="FF0000"/>
                <w:u w:val="single"/>
              </w:rPr>
            </w:pPr>
            <w:r w:rsidRPr="00841933">
              <w:rPr>
                <w:color w:val="FF0000"/>
              </w:rPr>
              <w:t>23,640</w:t>
            </w:r>
          </w:p>
        </w:tc>
        <w:tc>
          <w:tcPr>
            <w:tcW w:w="1890" w:type="dxa"/>
            <w:tcBorders>
              <w:top w:val="double" w:sz="4" w:space="0" w:color="auto"/>
            </w:tcBorders>
            <w:shd w:val="clear" w:color="auto" w:fill="auto"/>
          </w:tcPr>
          <w:p w14:paraId="22BEF6BF" w14:textId="1BD4283E" w:rsidR="0035107A" w:rsidRPr="00841933" w:rsidRDefault="00F02114" w:rsidP="0035107A">
            <w:pPr>
              <w:jc w:val="right"/>
              <w:rPr>
                <w:color w:val="FF0000"/>
              </w:rPr>
            </w:pPr>
            <w:r w:rsidRPr="00841933">
              <w:rPr>
                <w:color w:val="FF0000"/>
              </w:rPr>
              <w:t>26,360</w:t>
            </w:r>
          </w:p>
        </w:tc>
      </w:tr>
    </w:tbl>
    <w:p w14:paraId="6C1D1B19" w14:textId="77777777" w:rsidR="0035107A" w:rsidRPr="003A2019" w:rsidRDefault="0035107A" w:rsidP="0035107A">
      <w:pPr>
        <w:rPr>
          <w:color w:val="000000"/>
          <w:sz w:val="18"/>
          <w:szCs w:val="18"/>
        </w:rPr>
      </w:pPr>
      <w:r w:rsidRPr="003A2019">
        <w:rPr>
          <w:color w:val="000000"/>
        </w:rPr>
        <w:t xml:space="preserve">      </w:t>
      </w:r>
    </w:p>
    <w:p w14:paraId="33A5763C" w14:textId="77777777" w:rsidR="0035107A" w:rsidRPr="003A2019" w:rsidRDefault="0035107A" w:rsidP="0035107A">
      <w:pPr>
        <w:rPr>
          <w:color w:val="000000"/>
          <w:sz w:val="18"/>
          <w:szCs w:val="18"/>
        </w:rPr>
      </w:pPr>
    </w:p>
    <w:p w14:paraId="6DB5A1DA" w14:textId="77777777" w:rsidR="0035107A" w:rsidRPr="003A2019" w:rsidRDefault="0035107A" w:rsidP="0035107A">
      <w:pPr>
        <w:rPr>
          <w:b/>
          <w:smallCaps/>
          <w:color w:val="000000"/>
        </w:rPr>
      </w:pPr>
      <w:r w:rsidRPr="003A2019">
        <w:rPr>
          <w:b/>
          <w:smallCaps/>
          <w:color w:val="000000"/>
        </w:rPr>
        <w:br w:type="page"/>
      </w:r>
    </w:p>
    <w:p w14:paraId="6C0F2207" w14:textId="77777777" w:rsidR="0035107A" w:rsidRPr="003A2019" w:rsidRDefault="0035107A" w:rsidP="0035107A">
      <w:pPr>
        <w:rPr>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1B994DDF" w14:textId="77777777" w:rsidR="0035107A" w:rsidRPr="003A2019" w:rsidRDefault="004C603A" w:rsidP="0035107A">
      <w:pPr>
        <w:rPr>
          <w:color w:val="000000"/>
        </w:rPr>
      </w:pPr>
      <w:bookmarkStart w:id="185" w:name="_Toc14166882"/>
      <w:bookmarkStart w:id="186" w:name="_Toc32311247"/>
      <w:r w:rsidRPr="004C603A">
        <w:rPr>
          <w:rStyle w:val="Heading1Char"/>
          <w:rFonts w:eastAsia="SimSun"/>
          <w:u w:val="none"/>
        </w:rPr>
        <w:lastRenderedPageBreak/>
        <w:t>ANNEX D:  CALENDAR  OF EXPECTED REFLOWS</w:t>
      </w:r>
      <w:bookmarkEnd w:id="185"/>
      <w:bookmarkEnd w:id="186"/>
      <w:r w:rsidRPr="004C603A">
        <w:rPr>
          <w:rStyle w:val="Heading1Char"/>
          <w:rFonts w:eastAsia="SimSun"/>
        </w:rPr>
        <w:t xml:space="preserve"> </w:t>
      </w:r>
      <w:r w:rsidR="0035107A" w:rsidRPr="003A2019">
        <w:rPr>
          <w:b/>
          <w:smallCaps/>
          <w:color w:val="000000"/>
        </w:rPr>
        <w:t>(</w:t>
      </w:r>
      <w:r w:rsidR="0035107A" w:rsidRPr="003A2019">
        <w:rPr>
          <w:color w:val="000000"/>
        </w:rPr>
        <w:t>if non-grant instrument is used</w:t>
      </w:r>
      <w:r w:rsidR="0035107A" w:rsidRPr="003A2019">
        <w:rPr>
          <w:b/>
          <w:smallCaps/>
          <w:color w:val="000000"/>
        </w:rPr>
        <w:t>)</w:t>
      </w:r>
    </w:p>
    <w:p w14:paraId="634D2A11" w14:textId="77777777" w:rsidR="0035107A" w:rsidRPr="003A2019" w:rsidRDefault="0035107A" w:rsidP="0035107A">
      <w:pPr>
        <w:rPr>
          <w:b/>
          <w:smallCaps/>
          <w:color w:val="000000"/>
        </w:rPr>
      </w:pPr>
    </w:p>
    <w:p w14:paraId="2253C803" w14:textId="77777777" w:rsidR="0035107A" w:rsidRPr="003A2019" w:rsidRDefault="0035107A" w:rsidP="0035107A">
      <w:pPr>
        <w:rPr>
          <w:color w:val="000000"/>
        </w:rPr>
      </w:pPr>
      <w:r w:rsidRPr="003A2019">
        <w:rPr>
          <w:color w:val="000000"/>
        </w:rPr>
        <w:t>Provide a calendar of expected reflows to the GEF/LDCF/SCCF Trust Fund</w:t>
      </w:r>
      <w:r w:rsidR="00DA3BE1" w:rsidRPr="003A2019">
        <w:rPr>
          <w:color w:val="000000"/>
        </w:rPr>
        <w:t>s</w:t>
      </w:r>
      <w:r w:rsidRPr="003A2019">
        <w:rPr>
          <w:color w:val="000000"/>
        </w:rPr>
        <w:t xml:space="preserve"> or to your Agency (and/or revolving fund that will be set up)</w:t>
      </w:r>
    </w:p>
    <w:p w14:paraId="032CDBE8" w14:textId="77777777" w:rsidR="0035107A" w:rsidRPr="003A2019" w:rsidRDefault="0035107A" w:rsidP="0035107A">
      <w:pPr>
        <w:rPr>
          <w:color w:val="000000"/>
        </w:rPr>
      </w:pPr>
    </w:p>
    <w:p w14:paraId="6AFD0B53" w14:textId="77777777" w:rsidR="009E102F" w:rsidRDefault="005E4F8E" w:rsidP="0035107A">
      <w:pPr>
        <w:rPr>
          <w:color w:val="000000"/>
        </w:rPr>
      </w:pPr>
      <w:r w:rsidRPr="00301780">
        <w:rPr>
          <w:color w:val="000000"/>
        </w:rPr>
        <w:t>Not applicable</w:t>
      </w:r>
      <w:r w:rsidR="00301780">
        <w:rPr>
          <w:color w:val="000000"/>
        </w:rPr>
        <w:t>.</w:t>
      </w:r>
    </w:p>
    <w:p w14:paraId="08A86A44" w14:textId="77777777" w:rsidR="009E102F" w:rsidRPr="00542521" w:rsidRDefault="009E102F" w:rsidP="00542521">
      <w:pPr>
        <w:pStyle w:val="Heading1"/>
        <w:rPr>
          <w:u w:val="none"/>
        </w:rPr>
      </w:pPr>
      <w:r>
        <w:br w:type="page"/>
      </w:r>
      <w:bookmarkStart w:id="187" w:name="_Toc14166883"/>
      <w:bookmarkStart w:id="188" w:name="_Toc32311248"/>
      <w:r w:rsidRPr="009E102F">
        <w:rPr>
          <w:u w:val="none"/>
        </w:rPr>
        <w:lastRenderedPageBreak/>
        <w:t>ANNEX E: GEF 7 CORE INDICATOR WORKSHEET</w:t>
      </w:r>
      <w:bookmarkEnd w:id="187"/>
      <w:bookmarkEnd w:id="188"/>
    </w:p>
    <w:p w14:paraId="40016787" w14:textId="77777777" w:rsidR="009E102F" w:rsidRDefault="009E102F" w:rsidP="009E102F">
      <w:pPr>
        <w:pStyle w:val="Footer"/>
        <w:tabs>
          <w:tab w:val="clear" w:pos="4320"/>
          <w:tab w:val="clear" w:pos="8640"/>
        </w:tabs>
        <w:rPr>
          <w:sz w:val="22"/>
          <w:szCs w:val="22"/>
          <w:lang w:val="en-US"/>
        </w:rPr>
      </w:pPr>
    </w:p>
    <w:p w14:paraId="10ED820F" w14:textId="77777777" w:rsidR="009E102F" w:rsidRPr="00E3057E" w:rsidRDefault="009E102F" w:rsidP="009E102F">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02A32F07" w14:textId="77777777" w:rsidR="009E102F" w:rsidRPr="00E3057E" w:rsidRDefault="009E102F" w:rsidP="009E102F">
      <w:pPr>
        <w:rPr>
          <w:color w:val="000000"/>
        </w:rPr>
      </w:pPr>
    </w:p>
    <w:p w14:paraId="494FCE26" w14:textId="77777777" w:rsidR="009E102F" w:rsidRDefault="009E102F" w:rsidP="009E102F">
      <w:pPr>
        <w:rPr>
          <w:color w:val="000000"/>
        </w:rPr>
      </w:pPr>
    </w:p>
    <w:p w14:paraId="15A460E6" w14:textId="77777777" w:rsidR="009E102F" w:rsidRDefault="009E102F" w:rsidP="009E102F">
      <w:pPr>
        <w:rPr>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891"/>
        <w:gridCol w:w="1634"/>
        <w:gridCol w:w="1249"/>
        <w:gridCol w:w="1483"/>
        <w:gridCol w:w="1257"/>
        <w:gridCol w:w="1270"/>
      </w:tblGrid>
      <w:tr w:rsidR="009E102F" w:rsidRPr="005E4F8E" w14:paraId="202D2E0B" w14:textId="77777777" w:rsidTr="007E06BD">
        <w:trPr>
          <w:jc w:val="center"/>
        </w:trPr>
        <w:tc>
          <w:tcPr>
            <w:tcW w:w="1280" w:type="dxa"/>
            <w:tcBorders>
              <w:top w:val="single" w:sz="4" w:space="0" w:color="auto"/>
              <w:left w:val="single" w:sz="4" w:space="0" w:color="auto"/>
              <w:bottom w:val="single" w:sz="4" w:space="0" w:color="auto"/>
              <w:right w:val="single" w:sz="4" w:space="0" w:color="auto"/>
            </w:tcBorders>
            <w:shd w:val="clear" w:color="auto" w:fill="D9D9D9"/>
            <w:hideMark/>
          </w:tcPr>
          <w:p w14:paraId="5E2620E8" w14:textId="77777777" w:rsidR="009E102F" w:rsidRPr="005E4F8E" w:rsidRDefault="009E102F" w:rsidP="007E06BD">
            <w:pPr>
              <w:rPr>
                <w:b/>
              </w:rPr>
            </w:pPr>
            <w:r w:rsidRPr="005E4F8E">
              <w:rPr>
                <w:b/>
              </w:rPr>
              <w:t>Core Indicator 11</w:t>
            </w:r>
          </w:p>
        </w:tc>
        <w:tc>
          <w:tcPr>
            <w:tcW w:w="6467" w:type="dxa"/>
            <w:gridSpan w:val="5"/>
            <w:tcBorders>
              <w:top w:val="single" w:sz="4" w:space="0" w:color="auto"/>
              <w:left w:val="single" w:sz="4" w:space="0" w:color="auto"/>
              <w:bottom w:val="single" w:sz="4" w:space="0" w:color="auto"/>
              <w:right w:val="single" w:sz="4" w:space="0" w:color="auto"/>
            </w:tcBorders>
            <w:shd w:val="clear" w:color="auto" w:fill="D9D9D9"/>
            <w:hideMark/>
          </w:tcPr>
          <w:p w14:paraId="77C95DD0" w14:textId="77777777" w:rsidR="009E102F" w:rsidRPr="005E4F8E" w:rsidRDefault="009E102F" w:rsidP="007E06BD">
            <w:pPr>
              <w:rPr>
                <w:b/>
              </w:rPr>
            </w:pPr>
            <w:r w:rsidRPr="005E4F8E">
              <w:rPr>
                <w:b/>
              </w:rPr>
              <w:t>Number of direct beneficiaries disaggregated by gender as co-benefit of GEF investment</w:t>
            </w:r>
          </w:p>
        </w:tc>
        <w:tc>
          <w:tcPr>
            <w:tcW w:w="1270" w:type="dxa"/>
            <w:tcBorders>
              <w:top w:val="single" w:sz="4" w:space="0" w:color="auto"/>
              <w:left w:val="single" w:sz="4" w:space="0" w:color="auto"/>
              <w:bottom w:val="single" w:sz="4" w:space="0" w:color="auto"/>
              <w:right w:val="single" w:sz="4" w:space="0" w:color="auto"/>
            </w:tcBorders>
            <w:shd w:val="clear" w:color="auto" w:fill="D9D9D9"/>
            <w:hideMark/>
          </w:tcPr>
          <w:p w14:paraId="0320E63C" w14:textId="77777777" w:rsidR="009E102F" w:rsidRPr="005E4F8E" w:rsidRDefault="009E102F" w:rsidP="007E06BD">
            <w:pPr>
              <w:jc w:val="right"/>
              <w:rPr>
                <w:b/>
              </w:rPr>
            </w:pPr>
            <w:r w:rsidRPr="005E4F8E">
              <w:rPr>
                <w:b/>
                <w:i/>
              </w:rPr>
              <w:fldChar w:fldCharType="begin">
                <w:ffData>
                  <w:name w:val=""/>
                  <w:enabled/>
                  <w:calcOnExit w:val="0"/>
                  <w:textInput>
                    <w:default w:val="(Number)"/>
                  </w:textInput>
                </w:ffData>
              </w:fldChar>
            </w:r>
            <w:r w:rsidRPr="005E4F8E">
              <w:rPr>
                <w:b/>
                <w:i/>
              </w:rPr>
              <w:instrText xml:space="preserve"> FORMTEXT </w:instrText>
            </w:r>
            <w:r w:rsidRPr="005E4F8E">
              <w:rPr>
                <w:b/>
                <w:i/>
              </w:rPr>
            </w:r>
            <w:r w:rsidRPr="005E4F8E">
              <w:rPr>
                <w:b/>
                <w:i/>
              </w:rPr>
              <w:fldChar w:fldCharType="separate"/>
            </w:r>
            <w:r w:rsidRPr="005E4F8E">
              <w:rPr>
                <w:b/>
                <w:i/>
                <w:noProof/>
              </w:rPr>
              <w:t>(Number)</w:t>
            </w:r>
            <w:r w:rsidRPr="005E4F8E">
              <w:rPr>
                <w:b/>
                <w:i/>
              </w:rPr>
              <w:fldChar w:fldCharType="end"/>
            </w:r>
          </w:p>
        </w:tc>
      </w:tr>
      <w:tr w:rsidR="009E102F" w:rsidRPr="005E4F8E" w14:paraId="3B1DFE39" w14:textId="77777777" w:rsidTr="007E06BD">
        <w:trPr>
          <w:trHeight w:val="58"/>
          <w:jc w:val="center"/>
        </w:trPr>
        <w:tc>
          <w:tcPr>
            <w:tcW w:w="1280" w:type="dxa"/>
            <w:vMerge w:val="restart"/>
            <w:tcBorders>
              <w:top w:val="single" w:sz="4" w:space="0" w:color="auto"/>
              <w:left w:val="single" w:sz="4" w:space="0" w:color="auto"/>
              <w:bottom w:val="single" w:sz="4" w:space="0" w:color="auto"/>
              <w:right w:val="single" w:sz="4" w:space="0" w:color="auto"/>
            </w:tcBorders>
            <w:shd w:val="clear" w:color="auto" w:fill="auto"/>
          </w:tcPr>
          <w:p w14:paraId="004C0FDA" w14:textId="77777777" w:rsidR="009E102F" w:rsidRPr="005E4F8E" w:rsidRDefault="009E102F" w:rsidP="007E06BD"/>
        </w:tc>
        <w:tc>
          <w:tcPr>
            <w:tcW w:w="891" w:type="dxa"/>
            <w:vMerge w:val="restart"/>
            <w:tcBorders>
              <w:top w:val="single" w:sz="4" w:space="0" w:color="auto"/>
              <w:left w:val="single" w:sz="4" w:space="0" w:color="auto"/>
              <w:bottom w:val="single" w:sz="4" w:space="0" w:color="auto"/>
              <w:right w:val="single" w:sz="4" w:space="0" w:color="auto"/>
            </w:tcBorders>
            <w:shd w:val="clear" w:color="auto" w:fill="auto"/>
          </w:tcPr>
          <w:p w14:paraId="0108DCFD" w14:textId="77777777" w:rsidR="009E102F" w:rsidRPr="005E4F8E" w:rsidRDefault="009E102F" w:rsidP="007E06BD"/>
        </w:tc>
        <w:tc>
          <w:tcPr>
            <w:tcW w:w="1634" w:type="dxa"/>
            <w:vMerge w:val="restart"/>
            <w:tcBorders>
              <w:top w:val="single" w:sz="4" w:space="0" w:color="auto"/>
              <w:left w:val="single" w:sz="4" w:space="0" w:color="auto"/>
              <w:bottom w:val="single" w:sz="4" w:space="0" w:color="auto"/>
              <w:right w:val="single" w:sz="4" w:space="0" w:color="auto"/>
            </w:tcBorders>
            <w:shd w:val="clear" w:color="auto" w:fill="auto"/>
          </w:tcPr>
          <w:p w14:paraId="4C1291A1" w14:textId="77777777" w:rsidR="009E102F" w:rsidRPr="005E4F8E" w:rsidRDefault="009E102F" w:rsidP="007E06BD"/>
        </w:tc>
        <w:tc>
          <w:tcPr>
            <w:tcW w:w="2685" w:type="dxa"/>
            <w:gridSpan w:val="2"/>
            <w:tcBorders>
              <w:top w:val="single" w:sz="4" w:space="0" w:color="auto"/>
              <w:left w:val="single" w:sz="4" w:space="0" w:color="auto"/>
              <w:bottom w:val="single" w:sz="4" w:space="0" w:color="auto"/>
              <w:right w:val="single" w:sz="4" w:space="0" w:color="auto"/>
            </w:tcBorders>
            <w:shd w:val="clear" w:color="auto" w:fill="auto"/>
          </w:tcPr>
          <w:p w14:paraId="7F69ACC8" w14:textId="77777777" w:rsidR="009E102F" w:rsidRPr="005E4F8E" w:rsidRDefault="009E102F" w:rsidP="007E06BD">
            <w:pPr>
              <w:jc w:val="center"/>
            </w:pPr>
            <w:r w:rsidRPr="005E4F8E">
              <w:t>Target</w:t>
            </w:r>
          </w:p>
        </w:tc>
        <w:tc>
          <w:tcPr>
            <w:tcW w:w="2527" w:type="dxa"/>
            <w:gridSpan w:val="2"/>
            <w:tcBorders>
              <w:top w:val="single" w:sz="4" w:space="0" w:color="auto"/>
              <w:left w:val="single" w:sz="4" w:space="0" w:color="auto"/>
              <w:bottom w:val="single" w:sz="4" w:space="0" w:color="auto"/>
              <w:right w:val="single" w:sz="4" w:space="0" w:color="auto"/>
            </w:tcBorders>
            <w:shd w:val="clear" w:color="auto" w:fill="auto"/>
            <w:hideMark/>
          </w:tcPr>
          <w:p w14:paraId="14166B45" w14:textId="77777777" w:rsidR="009E102F" w:rsidRPr="005E4F8E" w:rsidRDefault="009E102F" w:rsidP="007E06BD">
            <w:pPr>
              <w:jc w:val="center"/>
            </w:pPr>
            <w:r w:rsidRPr="005E4F8E">
              <w:t>Number Achieved</w:t>
            </w:r>
          </w:p>
        </w:tc>
      </w:tr>
      <w:tr w:rsidR="009E102F" w:rsidRPr="005E4F8E" w14:paraId="26AEFD3F" w14:textId="77777777" w:rsidTr="007E06BD">
        <w:trPr>
          <w:trHeight w:val="161"/>
          <w:jc w:val="center"/>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8AEA77A" w14:textId="77777777" w:rsidR="009E102F" w:rsidRPr="005E4F8E" w:rsidRDefault="009E102F" w:rsidP="007E06BD"/>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F5BB3D6" w14:textId="77777777" w:rsidR="009E102F" w:rsidRPr="005E4F8E" w:rsidRDefault="009E102F" w:rsidP="007E06BD"/>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0EDB47" w14:textId="77777777" w:rsidR="009E102F" w:rsidRPr="005E4F8E" w:rsidRDefault="009E102F" w:rsidP="007E06BD"/>
        </w:tc>
        <w:tc>
          <w:tcPr>
            <w:tcW w:w="1249" w:type="dxa"/>
            <w:tcBorders>
              <w:top w:val="single" w:sz="4" w:space="0" w:color="auto"/>
              <w:left w:val="single" w:sz="4" w:space="0" w:color="auto"/>
              <w:bottom w:val="single" w:sz="4" w:space="0" w:color="auto"/>
              <w:right w:val="single" w:sz="4" w:space="0" w:color="auto"/>
            </w:tcBorders>
            <w:shd w:val="clear" w:color="auto" w:fill="auto"/>
          </w:tcPr>
          <w:p w14:paraId="10FF1806" w14:textId="77777777" w:rsidR="009E102F" w:rsidRPr="005E4F8E" w:rsidRDefault="009E102F" w:rsidP="007E06BD">
            <w:pPr>
              <w:jc w:val="center"/>
            </w:pPr>
          </w:p>
        </w:tc>
        <w:tc>
          <w:tcPr>
            <w:tcW w:w="1436" w:type="dxa"/>
            <w:tcBorders>
              <w:top w:val="single" w:sz="4" w:space="0" w:color="auto"/>
              <w:left w:val="single" w:sz="4" w:space="0" w:color="auto"/>
              <w:bottom w:val="single" w:sz="4" w:space="0" w:color="auto"/>
              <w:right w:val="single" w:sz="4" w:space="0" w:color="auto"/>
            </w:tcBorders>
            <w:shd w:val="clear" w:color="auto" w:fill="auto"/>
          </w:tcPr>
          <w:p w14:paraId="254960F1" w14:textId="77777777" w:rsidR="009E102F" w:rsidRPr="005E4F8E" w:rsidRDefault="009E102F" w:rsidP="007E06BD">
            <w:pPr>
              <w:jc w:val="center"/>
            </w:pPr>
            <w:r w:rsidRPr="005E4F8E">
              <w:t>CEO Endorsement</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14:paraId="0B18D153" w14:textId="77777777" w:rsidR="009E102F" w:rsidRPr="005E4F8E" w:rsidRDefault="009E102F" w:rsidP="007E06BD">
            <w:pPr>
              <w:jc w:val="center"/>
            </w:pPr>
            <w:r w:rsidRPr="005E4F8E">
              <w:t>MTR</w:t>
            </w:r>
          </w:p>
        </w:tc>
        <w:tc>
          <w:tcPr>
            <w:tcW w:w="1270" w:type="dxa"/>
            <w:tcBorders>
              <w:top w:val="single" w:sz="4" w:space="0" w:color="auto"/>
              <w:left w:val="single" w:sz="4" w:space="0" w:color="auto"/>
              <w:bottom w:val="single" w:sz="4" w:space="0" w:color="auto"/>
              <w:right w:val="single" w:sz="4" w:space="0" w:color="auto"/>
            </w:tcBorders>
            <w:shd w:val="clear" w:color="auto" w:fill="auto"/>
            <w:hideMark/>
          </w:tcPr>
          <w:p w14:paraId="52231379" w14:textId="77777777" w:rsidR="009E102F" w:rsidRPr="005E4F8E" w:rsidRDefault="009E102F" w:rsidP="007E06BD">
            <w:pPr>
              <w:jc w:val="center"/>
            </w:pPr>
            <w:r w:rsidRPr="005E4F8E">
              <w:t>TE</w:t>
            </w:r>
          </w:p>
        </w:tc>
      </w:tr>
      <w:tr w:rsidR="009E102F" w:rsidRPr="005E4F8E" w14:paraId="7668655A" w14:textId="77777777" w:rsidTr="007E06BD">
        <w:trPr>
          <w:jc w:val="center"/>
        </w:trPr>
        <w:tc>
          <w:tcPr>
            <w:tcW w:w="1280" w:type="dxa"/>
            <w:tcBorders>
              <w:top w:val="single" w:sz="4" w:space="0" w:color="auto"/>
              <w:left w:val="single" w:sz="4" w:space="0" w:color="auto"/>
              <w:bottom w:val="single" w:sz="4" w:space="0" w:color="auto"/>
              <w:right w:val="single" w:sz="4" w:space="0" w:color="auto"/>
            </w:tcBorders>
            <w:shd w:val="clear" w:color="auto" w:fill="auto"/>
          </w:tcPr>
          <w:p w14:paraId="22363022" w14:textId="77777777" w:rsidR="009E102F" w:rsidRPr="005E4F8E" w:rsidRDefault="009E102F" w:rsidP="007E06BD">
            <w:pPr>
              <w:jc w:val="right"/>
            </w:pPr>
          </w:p>
        </w:tc>
        <w:tc>
          <w:tcPr>
            <w:tcW w:w="891" w:type="dxa"/>
            <w:tcBorders>
              <w:top w:val="single" w:sz="4" w:space="0" w:color="auto"/>
              <w:left w:val="single" w:sz="4" w:space="0" w:color="auto"/>
              <w:bottom w:val="single" w:sz="4" w:space="0" w:color="auto"/>
              <w:right w:val="single" w:sz="4" w:space="0" w:color="auto"/>
            </w:tcBorders>
            <w:shd w:val="clear" w:color="auto" w:fill="auto"/>
          </w:tcPr>
          <w:p w14:paraId="13E13E74" w14:textId="77777777" w:rsidR="009E102F" w:rsidRPr="005E4F8E" w:rsidRDefault="009E102F" w:rsidP="007E06BD">
            <w:pPr>
              <w:jc w:val="right"/>
            </w:pPr>
          </w:p>
        </w:tc>
        <w:tc>
          <w:tcPr>
            <w:tcW w:w="1634" w:type="dxa"/>
            <w:tcBorders>
              <w:top w:val="single" w:sz="4" w:space="0" w:color="auto"/>
              <w:left w:val="single" w:sz="4" w:space="0" w:color="auto"/>
              <w:bottom w:val="single" w:sz="4" w:space="0" w:color="auto"/>
              <w:right w:val="single" w:sz="4" w:space="0" w:color="auto"/>
            </w:tcBorders>
            <w:shd w:val="clear" w:color="auto" w:fill="auto"/>
          </w:tcPr>
          <w:p w14:paraId="4325A129" w14:textId="77777777" w:rsidR="009E102F" w:rsidRPr="005E4F8E" w:rsidRDefault="009E102F" w:rsidP="007E06BD">
            <w:pPr>
              <w:jc w:val="right"/>
            </w:pPr>
          </w:p>
        </w:tc>
        <w:tc>
          <w:tcPr>
            <w:tcW w:w="1249" w:type="dxa"/>
            <w:tcBorders>
              <w:top w:val="single" w:sz="4" w:space="0" w:color="auto"/>
              <w:left w:val="single" w:sz="4" w:space="0" w:color="auto"/>
              <w:bottom w:val="single" w:sz="4" w:space="0" w:color="auto"/>
              <w:right w:val="single" w:sz="4" w:space="0" w:color="auto"/>
            </w:tcBorders>
            <w:shd w:val="clear" w:color="auto" w:fill="auto"/>
          </w:tcPr>
          <w:p w14:paraId="15A48481" w14:textId="77777777" w:rsidR="009E102F" w:rsidRPr="005E4F8E" w:rsidRDefault="009E102F" w:rsidP="007E06BD">
            <w:pPr>
              <w:jc w:val="right"/>
            </w:pPr>
            <w:r w:rsidRPr="005E4F8E">
              <w:t>Female</w:t>
            </w:r>
          </w:p>
        </w:tc>
        <w:tc>
          <w:tcPr>
            <w:tcW w:w="1436" w:type="dxa"/>
            <w:tcBorders>
              <w:top w:val="single" w:sz="4" w:space="0" w:color="auto"/>
              <w:left w:val="single" w:sz="4" w:space="0" w:color="auto"/>
              <w:bottom w:val="single" w:sz="4" w:space="0" w:color="auto"/>
              <w:right w:val="single" w:sz="4" w:space="0" w:color="auto"/>
            </w:tcBorders>
            <w:shd w:val="clear" w:color="auto" w:fill="auto"/>
          </w:tcPr>
          <w:p w14:paraId="637BFDD6" w14:textId="77777777" w:rsidR="009E102F" w:rsidRPr="005E4F8E" w:rsidRDefault="009E102F" w:rsidP="007E06BD">
            <w:pPr>
              <w:jc w:val="right"/>
            </w:pPr>
            <w:r>
              <w:t>150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14:paraId="26C5E4B1" w14:textId="77777777" w:rsidR="009E102F" w:rsidRPr="005E4F8E" w:rsidRDefault="009E102F" w:rsidP="007E06BD">
            <w:pPr>
              <w:jc w:val="center"/>
            </w:pPr>
            <w:r>
              <w:rPr>
                <w:i/>
              </w:rPr>
              <w:t>Not applicable</w:t>
            </w:r>
          </w:p>
        </w:tc>
        <w:tc>
          <w:tcPr>
            <w:tcW w:w="1270" w:type="dxa"/>
            <w:tcBorders>
              <w:top w:val="single" w:sz="4" w:space="0" w:color="auto"/>
              <w:left w:val="single" w:sz="4" w:space="0" w:color="auto"/>
              <w:bottom w:val="single" w:sz="4" w:space="0" w:color="auto"/>
              <w:right w:val="single" w:sz="4" w:space="0" w:color="auto"/>
            </w:tcBorders>
            <w:shd w:val="clear" w:color="auto" w:fill="auto"/>
            <w:hideMark/>
          </w:tcPr>
          <w:p w14:paraId="10E32E00" w14:textId="77777777" w:rsidR="009E102F" w:rsidRPr="005E4F8E" w:rsidRDefault="009E102F" w:rsidP="007E06BD">
            <w:pPr>
              <w:jc w:val="right"/>
            </w:pPr>
            <w:r w:rsidRPr="005E4F8E">
              <w:rPr>
                <w:i/>
              </w:rPr>
              <w:fldChar w:fldCharType="begin">
                <w:ffData>
                  <w:name w:val="F_GEB_BD_target"/>
                  <w:enabled/>
                  <w:calcOnExit w:val="0"/>
                  <w:textInput/>
                </w:ffData>
              </w:fldChar>
            </w:r>
            <w:r w:rsidRPr="005E4F8E">
              <w:rPr>
                <w:i/>
              </w:rPr>
              <w:instrText xml:space="preserve"> FORMTEXT </w:instrText>
            </w:r>
            <w:r w:rsidRPr="005E4F8E">
              <w:rPr>
                <w:i/>
              </w:rPr>
            </w:r>
            <w:r w:rsidRPr="005E4F8E">
              <w:rPr>
                <w:i/>
              </w:rPr>
              <w:fldChar w:fldCharType="separate"/>
            </w:r>
            <w:r w:rsidRPr="005E4F8E">
              <w:rPr>
                <w:i/>
                <w:noProof/>
              </w:rPr>
              <w:t> </w:t>
            </w:r>
            <w:r w:rsidRPr="005E4F8E">
              <w:rPr>
                <w:i/>
                <w:noProof/>
              </w:rPr>
              <w:t> </w:t>
            </w:r>
            <w:r w:rsidRPr="005E4F8E">
              <w:rPr>
                <w:i/>
                <w:noProof/>
              </w:rPr>
              <w:t> </w:t>
            </w:r>
            <w:r w:rsidRPr="005E4F8E">
              <w:rPr>
                <w:i/>
                <w:noProof/>
              </w:rPr>
              <w:t> </w:t>
            </w:r>
            <w:r w:rsidRPr="005E4F8E">
              <w:rPr>
                <w:i/>
                <w:noProof/>
              </w:rPr>
              <w:t> </w:t>
            </w:r>
            <w:r w:rsidRPr="005E4F8E">
              <w:rPr>
                <w:i/>
              </w:rPr>
              <w:fldChar w:fldCharType="end"/>
            </w:r>
          </w:p>
        </w:tc>
      </w:tr>
      <w:tr w:rsidR="009E102F" w:rsidRPr="005E4F8E" w14:paraId="2F3D6B6D" w14:textId="77777777" w:rsidTr="007E06BD">
        <w:trPr>
          <w:jc w:val="center"/>
        </w:trPr>
        <w:tc>
          <w:tcPr>
            <w:tcW w:w="1280" w:type="dxa"/>
            <w:tcBorders>
              <w:top w:val="single" w:sz="4" w:space="0" w:color="auto"/>
              <w:left w:val="single" w:sz="4" w:space="0" w:color="auto"/>
              <w:bottom w:val="single" w:sz="4" w:space="0" w:color="auto"/>
              <w:right w:val="single" w:sz="4" w:space="0" w:color="auto"/>
            </w:tcBorders>
            <w:shd w:val="clear" w:color="auto" w:fill="auto"/>
          </w:tcPr>
          <w:p w14:paraId="1E05261C" w14:textId="77777777" w:rsidR="009E102F" w:rsidRPr="005E4F8E" w:rsidRDefault="009E102F" w:rsidP="007E06BD">
            <w:pPr>
              <w:jc w:val="right"/>
            </w:pPr>
          </w:p>
        </w:tc>
        <w:tc>
          <w:tcPr>
            <w:tcW w:w="891" w:type="dxa"/>
            <w:tcBorders>
              <w:top w:val="single" w:sz="4" w:space="0" w:color="auto"/>
              <w:left w:val="single" w:sz="4" w:space="0" w:color="auto"/>
              <w:bottom w:val="single" w:sz="4" w:space="0" w:color="auto"/>
              <w:right w:val="single" w:sz="4" w:space="0" w:color="auto"/>
            </w:tcBorders>
            <w:shd w:val="clear" w:color="auto" w:fill="auto"/>
          </w:tcPr>
          <w:p w14:paraId="4693AFC0" w14:textId="77777777" w:rsidR="009E102F" w:rsidRPr="005E4F8E" w:rsidRDefault="009E102F" w:rsidP="007E06BD">
            <w:pPr>
              <w:jc w:val="right"/>
            </w:pPr>
          </w:p>
        </w:tc>
        <w:tc>
          <w:tcPr>
            <w:tcW w:w="1634" w:type="dxa"/>
            <w:tcBorders>
              <w:top w:val="single" w:sz="4" w:space="0" w:color="auto"/>
              <w:left w:val="single" w:sz="4" w:space="0" w:color="auto"/>
              <w:bottom w:val="single" w:sz="4" w:space="0" w:color="auto"/>
              <w:right w:val="single" w:sz="4" w:space="0" w:color="auto"/>
            </w:tcBorders>
            <w:shd w:val="clear" w:color="auto" w:fill="auto"/>
          </w:tcPr>
          <w:p w14:paraId="2ACA3FB4" w14:textId="77777777" w:rsidR="009E102F" w:rsidRPr="005E4F8E" w:rsidRDefault="009E102F" w:rsidP="007E06BD">
            <w:pPr>
              <w:jc w:val="right"/>
            </w:pPr>
          </w:p>
        </w:tc>
        <w:tc>
          <w:tcPr>
            <w:tcW w:w="1249" w:type="dxa"/>
            <w:tcBorders>
              <w:top w:val="single" w:sz="4" w:space="0" w:color="auto"/>
              <w:left w:val="single" w:sz="4" w:space="0" w:color="auto"/>
              <w:bottom w:val="single" w:sz="4" w:space="0" w:color="auto"/>
              <w:right w:val="single" w:sz="4" w:space="0" w:color="auto"/>
            </w:tcBorders>
            <w:shd w:val="clear" w:color="auto" w:fill="auto"/>
          </w:tcPr>
          <w:p w14:paraId="2BFAA5E6" w14:textId="77777777" w:rsidR="009E102F" w:rsidRPr="005E4F8E" w:rsidRDefault="009E102F" w:rsidP="007E06BD">
            <w:pPr>
              <w:jc w:val="right"/>
            </w:pPr>
            <w:r w:rsidRPr="005E4F8E">
              <w:t>Male</w:t>
            </w:r>
          </w:p>
        </w:tc>
        <w:tc>
          <w:tcPr>
            <w:tcW w:w="1436" w:type="dxa"/>
            <w:tcBorders>
              <w:top w:val="single" w:sz="4" w:space="0" w:color="auto"/>
              <w:left w:val="single" w:sz="4" w:space="0" w:color="auto"/>
              <w:bottom w:val="single" w:sz="4" w:space="0" w:color="auto"/>
              <w:right w:val="single" w:sz="4" w:space="0" w:color="auto"/>
            </w:tcBorders>
            <w:shd w:val="clear" w:color="auto" w:fill="auto"/>
          </w:tcPr>
          <w:p w14:paraId="49BB234C" w14:textId="77777777" w:rsidR="009E102F" w:rsidRPr="005E4F8E" w:rsidRDefault="009E102F" w:rsidP="007E06BD">
            <w:pPr>
              <w:jc w:val="right"/>
            </w:pPr>
            <w:r>
              <w:t>150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14:paraId="2B460409" w14:textId="77777777" w:rsidR="009E102F" w:rsidRPr="005E4F8E" w:rsidRDefault="009E102F" w:rsidP="007E06BD">
            <w:pPr>
              <w:jc w:val="center"/>
            </w:pPr>
            <w:r>
              <w:rPr>
                <w:i/>
              </w:rPr>
              <w:t>Not applicable</w:t>
            </w:r>
          </w:p>
        </w:tc>
        <w:tc>
          <w:tcPr>
            <w:tcW w:w="1270" w:type="dxa"/>
            <w:tcBorders>
              <w:top w:val="single" w:sz="4" w:space="0" w:color="auto"/>
              <w:left w:val="single" w:sz="4" w:space="0" w:color="auto"/>
              <w:bottom w:val="single" w:sz="4" w:space="0" w:color="auto"/>
              <w:right w:val="single" w:sz="4" w:space="0" w:color="auto"/>
            </w:tcBorders>
            <w:shd w:val="clear" w:color="auto" w:fill="auto"/>
            <w:hideMark/>
          </w:tcPr>
          <w:p w14:paraId="3815968D" w14:textId="77777777" w:rsidR="009E102F" w:rsidRPr="005E4F8E" w:rsidRDefault="009E102F" w:rsidP="007E06BD">
            <w:pPr>
              <w:jc w:val="right"/>
            </w:pPr>
            <w:r w:rsidRPr="005E4F8E">
              <w:rPr>
                <w:i/>
              </w:rPr>
              <w:fldChar w:fldCharType="begin">
                <w:ffData>
                  <w:name w:val="F_GEB_BD_target"/>
                  <w:enabled/>
                  <w:calcOnExit w:val="0"/>
                  <w:textInput/>
                </w:ffData>
              </w:fldChar>
            </w:r>
            <w:r w:rsidRPr="005E4F8E">
              <w:rPr>
                <w:i/>
              </w:rPr>
              <w:instrText xml:space="preserve"> FORMTEXT </w:instrText>
            </w:r>
            <w:r w:rsidRPr="005E4F8E">
              <w:rPr>
                <w:i/>
              </w:rPr>
            </w:r>
            <w:r w:rsidRPr="005E4F8E">
              <w:rPr>
                <w:i/>
              </w:rPr>
              <w:fldChar w:fldCharType="separate"/>
            </w:r>
            <w:r w:rsidRPr="005E4F8E">
              <w:rPr>
                <w:i/>
                <w:noProof/>
              </w:rPr>
              <w:t> </w:t>
            </w:r>
            <w:r w:rsidRPr="005E4F8E">
              <w:rPr>
                <w:i/>
                <w:noProof/>
              </w:rPr>
              <w:t> </w:t>
            </w:r>
            <w:r w:rsidRPr="005E4F8E">
              <w:rPr>
                <w:i/>
                <w:noProof/>
              </w:rPr>
              <w:t> </w:t>
            </w:r>
            <w:r w:rsidRPr="005E4F8E">
              <w:rPr>
                <w:i/>
                <w:noProof/>
              </w:rPr>
              <w:t> </w:t>
            </w:r>
            <w:r w:rsidRPr="005E4F8E">
              <w:rPr>
                <w:i/>
                <w:noProof/>
              </w:rPr>
              <w:t> </w:t>
            </w:r>
            <w:r w:rsidRPr="005E4F8E">
              <w:rPr>
                <w:i/>
              </w:rPr>
              <w:fldChar w:fldCharType="end"/>
            </w:r>
          </w:p>
        </w:tc>
      </w:tr>
      <w:tr w:rsidR="009E102F" w:rsidRPr="005E4F8E" w14:paraId="39AA587C" w14:textId="77777777" w:rsidTr="007E06BD">
        <w:trPr>
          <w:jc w:val="center"/>
        </w:trPr>
        <w:tc>
          <w:tcPr>
            <w:tcW w:w="1280" w:type="dxa"/>
            <w:tcBorders>
              <w:top w:val="single" w:sz="4" w:space="0" w:color="auto"/>
              <w:left w:val="single" w:sz="4" w:space="0" w:color="auto"/>
              <w:bottom w:val="single" w:sz="4" w:space="0" w:color="auto"/>
              <w:right w:val="single" w:sz="4" w:space="0" w:color="auto"/>
            </w:tcBorders>
            <w:shd w:val="clear" w:color="auto" w:fill="auto"/>
          </w:tcPr>
          <w:p w14:paraId="624F0405" w14:textId="77777777" w:rsidR="009E102F" w:rsidRPr="005E4F8E" w:rsidRDefault="009E102F" w:rsidP="007E06BD">
            <w:pPr>
              <w:jc w:val="right"/>
            </w:pPr>
          </w:p>
        </w:tc>
        <w:tc>
          <w:tcPr>
            <w:tcW w:w="891" w:type="dxa"/>
            <w:tcBorders>
              <w:top w:val="single" w:sz="4" w:space="0" w:color="auto"/>
              <w:left w:val="single" w:sz="4" w:space="0" w:color="auto"/>
              <w:bottom w:val="single" w:sz="4" w:space="0" w:color="auto"/>
              <w:right w:val="single" w:sz="4" w:space="0" w:color="auto"/>
            </w:tcBorders>
            <w:shd w:val="clear" w:color="auto" w:fill="auto"/>
          </w:tcPr>
          <w:p w14:paraId="0C5A2257" w14:textId="77777777" w:rsidR="009E102F" w:rsidRPr="005E4F8E" w:rsidRDefault="009E102F" w:rsidP="007E06BD">
            <w:pPr>
              <w:jc w:val="right"/>
            </w:pPr>
          </w:p>
        </w:tc>
        <w:tc>
          <w:tcPr>
            <w:tcW w:w="1634" w:type="dxa"/>
            <w:tcBorders>
              <w:top w:val="single" w:sz="4" w:space="0" w:color="auto"/>
              <w:left w:val="single" w:sz="4" w:space="0" w:color="auto"/>
              <w:bottom w:val="single" w:sz="4" w:space="0" w:color="auto"/>
              <w:right w:val="single" w:sz="4" w:space="0" w:color="auto"/>
            </w:tcBorders>
            <w:shd w:val="clear" w:color="auto" w:fill="auto"/>
          </w:tcPr>
          <w:p w14:paraId="78E41402" w14:textId="77777777" w:rsidR="009E102F" w:rsidRPr="005E4F8E" w:rsidRDefault="009E102F" w:rsidP="007E06BD">
            <w:pPr>
              <w:jc w:val="right"/>
            </w:pPr>
          </w:p>
        </w:tc>
        <w:tc>
          <w:tcPr>
            <w:tcW w:w="1249" w:type="dxa"/>
            <w:tcBorders>
              <w:top w:val="single" w:sz="4" w:space="0" w:color="auto"/>
              <w:left w:val="single" w:sz="4" w:space="0" w:color="auto"/>
              <w:bottom w:val="single" w:sz="4" w:space="0" w:color="auto"/>
              <w:right w:val="single" w:sz="4" w:space="0" w:color="auto"/>
            </w:tcBorders>
            <w:shd w:val="clear" w:color="auto" w:fill="auto"/>
          </w:tcPr>
          <w:p w14:paraId="60E0779A" w14:textId="77777777" w:rsidR="009E102F" w:rsidRPr="005E4F8E" w:rsidRDefault="009E102F" w:rsidP="007E06BD">
            <w:pPr>
              <w:jc w:val="right"/>
              <w:rPr>
                <w:i/>
              </w:rPr>
            </w:pPr>
            <w:r w:rsidRPr="005E4F8E">
              <w:rPr>
                <w:i/>
              </w:rPr>
              <w:t>Total</w:t>
            </w:r>
          </w:p>
        </w:tc>
        <w:tc>
          <w:tcPr>
            <w:tcW w:w="1436" w:type="dxa"/>
            <w:tcBorders>
              <w:top w:val="single" w:sz="4" w:space="0" w:color="auto"/>
              <w:left w:val="single" w:sz="4" w:space="0" w:color="auto"/>
              <w:bottom w:val="single" w:sz="4" w:space="0" w:color="auto"/>
              <w:right w:val="single" w:sz="4" w:space="0" w:color="auto"/>
            </w:tcBorders>
            <w:shd w:val="clear" w:color="auto" w:fill="auto"/>
          </w:tcPr>
          <w:p w14:paraId="1E5937EC" w14:textId="77777777" w:rsidR="009E102F" w:rsidRPr="005E4F8E" w:rsidRDefault="009E102F" w:rsidP="007E06BD">
            <w:pPr>
              <w:jc w:val="right"/>
              <w:rPr>
                <w:i/>
              </w:rPr>
            </w:pPr>
            <w:r>
              <w:rPr>
                <w:i/>
              </w:rPr>
              <w:t>300</w:t>
            </w:r>
          </w:p>
        </w:tc>
        <w:tc>
          <w:tcPr>
            <w:tcW w:w="1257" w:type="dxa"/>
            <w:tcBorders>
              <w:top w:val="single" w:sz="4" w:space="0" w:color="auto"/>
              <w:left w:val="single" w:sz="4" w:space="0" w:color="auto"/>
              <w:bottom w:val="single" w:sz="4" w:space="0" w:color="auto"/>
              <w:right w:val="single" w:sz="4" w:space="0" w:color="auto"/>
            </w:tcBorders>
            <w:shd w:val="clear" w:color="auto" w:fill="auto"/>
            <w:hideMark/>
          </w:tcPr>
          <w:p w14:paraId="5FC31E91" w14:textId="77777777" w:rsidR="009E102F" w:rsidRPr="005E4F8E" w:rsidRDefault="009E102F" w:rsidP="007E06BD">
            <w:pPr>
              <w:jc w:val="center"/>
              <w:rPr>
                <w:i/>
              </w:rPr>
            </w:pPr>
            <w:r>
              <w:rPr>
                <w:i/>
              </w:rPr>
              <w:t>Not applicable</w:t>
            </w:r>
          </w:p>
        </w:tc>
        <w:tc>
          <w:tcPr>
            <w:tcW w:w="1270" w:type="dxa"/>
            <w:tcBorders>
              <w:top w:val="single" w:sz="4" w:space="0" w:color="auto"/>
              <w:left w:val="single" w:sz="4" w:space="0" w:color="auto"/>
              <w:bottom w:val="single" w:sz="4" w:space="0" w:color="auto"/>
              <w:right w:val="single" w:sz="4" w:space="0" w:color="auto"/>
            </w:tcBorders>
            <w:shd w:val="clear" w:color="auto" w:fill="auto"/>
            <w:hideMark/>
          </w:tcPr>
          <w:p w14:paraId="5B78859A" w14:textId="77777777" w:rsidR="009E102F" w:rsidRPr="005E4F8E" w:rsidRDefault="009E102F" w:rsidP="007E06BD">
            <w:pPr>
              <w:jc w:val="right"/>
              <w:rPr>
                <w:i/>
              </w:rPr>
            </w:pPr>
            <w:r w:rsidRPr="005E4F8E">
              <w:rPr>
                <w:i/>
              </w:rPr>
              <w:fldChar w:fldCharType="begin">
                <w:ffData>
                  <w:name w:val="F_GEB_BD_target"/>
                  <w:enabled/>
                  <w:calcOnExit w:val="0"/>
                  <w:textInput/>
                </w:ffData>
              </w:fldChar>
            </w:r>
            <w:r w:rsidRPr="005E4F8E">
              <w:rPr>
                <w:i/>
              </w:rPr>
              <w:instrText xml:space="preserve"> FORMTEXT </w:instrText>
            </w:r>
            <w:r w:rsidRPr="005E4F8E">
              <w:rPr>
                <w:i/>
              </w:rPr>
            </w:r>
            <w:r w:rsidRPr="005E4F8E">
              <w:rPr>
                <w:i/>
              </w:rPr>
              <w:fldChar w:fldCharType="separate"/>
            </w:r>
            <w:r w:rsidRPr="005E4F8E">
              <w:rPr>
                <w:i/>
                <w:noProof/>
              </w:rPr>
              <w:t> </w:t>
            </w:r>
            <w:r w:rsidRPr="005E4F8E">
              <w:rPr>
                <w:i/>
                <w:noProof/>
              </w:rPr>
              <w:t> </w:t>
            </w:r>
            <w:r w:rsidRPr="005E4F8E">
              <w:rPr>
                <w:i/>
                <w:noProof/>
              </w:rPr>
              <w:t> </w:t>
            </w:r>
            <w:r w:rsidRPr="005E4F8E">
              <w:rPr>
                <w:i/>
                <w:noProof/>
              </w:rPr>
              <w:t> </w:t>
            </w:r>
            <w:r w:rsidRPr="005E4F8E">
              <w:rPr>
                <w:i/>
                <w:noProof/>
              </w:rPr>
              <w:t> </w:t>
            </w:r>
            <w:r w:rsidRPr="005E4F8E">
              <w:rPr>
                <w:i/>
              </w:rPr>
              <w:fldChar w:fldCharType="end"/>
            </w:r>
          </w:p>
        </w:tc>
      </w:tr>
      <w:tr w:rsidR="009E102F" w:rsidRPr="005E4F8E" w14:paraId="266EBD7E" w14:textId="77777777" w:rsidTr="007E06BD">
        <w:trPr>
          <w:jc w:val="center"/>
        </w:trPr>
        <w:tc>
          <w:tcPr>
            <w:tcW w:w="1280" w:type="dxa"/>
            <w:tcBorders>
              <w:top w:val="single" w:sz="4" w:space="0" w:color="auto"/>
              <w:left w:val="single" w:sz="4" w:space="0" w:color="auto"/>
              <w:bottom w:val="single" w:sz="4" w:space="0" w:color="auto"/>
              <w:right w:val="single" w:sz="4" w:space="0" w:color="auto"/>
            </w:tcBorders>
            <w:shd w:val="clear" w:color="auto" w:fill="auto"/>
          </w:tcPr>
          <w:p w14:paraId="57116A55" w14:textId="77777777" w:rsidR="009E102F" w:rsidRPr="005E4F8E" w:rsidRDefault="009E102F" w:rsidP="007E06BD">
            <w:pPr>
              <w:jc w:val="right"/>
            </w:pPr>
          </w:p>
        </w:tc>
        <w:tc>
          <w:tcPr>
            <w:tcW w:w="891" w:type="dxa"/>
            <w:tcBorders>
              <w:top w:val="single" w:sz="4" w:space="0" w:color="auto"/>
              <w:left w:val="single" w:sz="4" w:space="0" w:color="auto"/>
              <w:bottom w:val="single" w:sz="4" w:space="0" w:color="auto"/>
              <w:right w:val="single" w:sz="4" w:space="0" w:color="auto"/>
            </w:tcBorders>
            <w:shd w:val="clear" w:color="auto" w:fill="auto"/>
          </w:tcPr>
          <w:p w14:paraId="52291E30" w14:textId="77777777" w:rsidR="009E102F" w:rsidRPr="005E4F8E" w:rsidRDefault="009E102F" w:rsidP="007E06BD">
            <w:pPr>
              <w:jc w:val="right"/>
            </w:pPr>
          </w:p>
        </w:tc>
        <w:tc>
          <w:tcPr>
            <w:tcW w:w="1634" w:type="dxa"/>
            <w:tcBorders>
              <w:top w:val="single" w:sz="4" w:space="0" w:color="auto"/>
              <w:left w:val="single" w:sz="4" w:space="0" w:color="auto"/>
              <w:bottom w:val="single" w:sz="4" w:space="0" w:color="auto"/>
              <w:right w:val="single" w:sz="4" w:space="0" w:color="auto"/>
            </w:tcBorders>
            <w:shd w:val="clear" w:color="auto" w:fill="auto"/>
          </w:tcPr>
          <w:p w14:paraId="0E77F314" w14:textId="77777777" w:rsidR="009E102F" w:rsidRPr="005E4F8E" w:rsidRDefault="009E102F" w:rsidP="007E06BD">
            <w:pPr>
              <w:jc w:val="right"/>
            </w:pPr>
          </w:p>
        </w:tc>
        <w:tc>
          <w:tcPr>
            <w:tcW w:w="1249" w:type="dxa"/>
            <w:tcBorders>
              <w:top w:val="single" w:sz="4" w:space="0" w:color="auto"/>
              <w:left w:val="single" w:sz="4" w:space="0" w:color="auto"/>
              <w:bottom w:val="single" w:sz="4" w:space="0" w:color="auto"/>
              <w:right w:val="single" w:sz="4" w:space="0" w:color="auto"/>
            </w:tcBorders>
            <w:shd w:val="clear" w:color="auto" w:fill="auto"/>
          </w:tcPr>
          <w:p w14:paraId="2AB4FF5D" w14:textId="77777777" w:rsidR="009E102F" w:rsidRPr="005E4F8E" w:rsidRDefault="009E102F" w:rsidP="007E06BD">
            <w:pPr>
              <w:jc w:val="right"/>
              <w:rPr>
                <w:i/>
              </w:rPr>
            </w:pPr>
          </w:p>
        </w:tc>
        <w:tc>
          <w:tcPr>
            <w:tcW w:w="1436" w:type="dxa"/>
            <w:tcBorders>
              <w:top w:val="single" w:sz="4" w:space="0" w:color="auto"/>
              <w:left w:val="single" w:sz="4" w:space="0" w:color="auto"/>
              <w:bottom w:val="single" w:sz="4" w:space="0" w:color="auto"/>
              <w:right w:val="single" w:sz="4" w:space="0" w:color="auto"/>
            </w:tcBorders>
            <w:shd w:val="clear" w:color="auto" w:fill="auto"/>
          </w:tcPr>
          <w:p w14:paraId="7CB555FE" w14:textId="77777777" w:rsidR="009E102F" w:rsidRPr="005E4F8E" w:rsidRDefault="009E102F" w:rsidP="007E06BD">
            <w:pPr>
              <w:jc w:val="right"/>
              <w:rPr>
                <w:i/>
              </w:rPr>
            </w:pPr>
          </w:p>
        </w:tc>
        <w:tc>
          <w:tcPr>
            <w:tcW w:w="1257" w:type="dxa"/>
            <w:tcBorders>
              <w:top w:val="single" w:sz="4" w:space="0" w:color="auto"/>
              <w:left w:val="single" w:sz="4" w:space="0" w:color="auto"/>
              <w:bottom w:val="single" w:sz="4" w:space="0" w:color="auto"/>
              <w:right w:val="single" w:sz="4" w:space="0" w:color="auto"/>
            </w:tcBorders>
            <w:shd w:val="clear" w:color="auto" w:fill="auto"/>
          </w:tcPr>
          <w:p w14:paraId="53B0EEDA" w14:textId="77777777" w:rsidR="009E102F" w:rsidRPr="005E4F8E" w:rsidRDefault="009E102F" w:rsidP="007E06BD">
            <w:pPr>
              <w:jc w:val="right"/>
              <w:rPr>
                <w:i/>
              </w:rPr>
            </w:pPr>
          </w:p>
        </w:tc>
        <w:tc>
          <w:tcPr>
            <w:tcW w:w="1270" w:type="dxa"/>
            <w:tcBorders>
              <w:top w:val="single" w:sz="4" w:space="0" w:color="auto"/>
              <w:left w:val="single" w:sz="4" w:space="0" w:color="auto"/>
              <w:bottom w:val="single" w:sz="4" w:space="0" w:color="auto"/>
              <w:right w:val="single" w:sz="4" w:space="0" w:color="auto"/>
            </w:tcBorders>
            <w:shd w:val="clear" w:color="auto" w:fill="auto"/>
          </w:tcPr>
          <w:p w14:paraId="45C80B85" w14:textId="77777777" w:rsidR="009E102F" w:rsidRPr="005E4F8E" w:rsidRDefault="009E102F" w:rsidP="007E06BD">
            <w:pPr>
              <w:jc w:val="right"/>
              <w:rPr>
                <w:i/>
              </w:rPr>
            </w:pPr>
          </w:p>
        </w:tc>
      </w:tr>
    </w:tbl>
    <w:p w14:paraId="01684BE4" w14:textId="77777777" w:rsidR="009E102F" w:rsidRDefault="009E102F" w:rsidP="009E102F">
      <w:pPr>
        <w:rPr>
          <w:color w:val="000000"/>
        </w:rPr>
      </w:pPr>
    </w:p>
    <w:p w14:paraId="19341763" w14:textId="77777777" w:rsidR="009F1C97" w:rsidRDefault="00615DC1" w:rsidP="00615DC1">
      <w:pPr>
        <w:pStyle w:val="Heading1"/>
      </w:pPr>
      <w:r>
        <w:br w:type="page"/>
      </w:r>
    </w:p>
    <w:p w14:paraId="7E71F539" w14:textId="77777777" w:rsidR="009E102F" w:rsidRPr="00615DC1" w:rsidRDefault="00615DC1" w:rsidP="00542521">
      <w:pPr>
        <w:pStyle w:val="Heading1"/>
      </w:pPr>
      <w:bookmarkStart w:id="189" w:name="_Toc14166884"/>
      <w:bookmarkStart w:id="190" w:name="_Toc32311249"/>
      <w:r w:rsidRPr="00615DC1">
        <w:lastRenderedPageBreak/>
        <w:t>ANNEX F: GEF PROJECT TAXONOMY WORKSHEET</w:t>
      </w:r>
      <w:bookmarkEnd w:id="189"/>
      <w:bookmarkEnd w:id="190"/>
    </w:p>
    <w:p w14:paraId="74D98341" w14:textId="77777777" w:rsidR="009E102F" w:rsidRDefault="009E102F" w:rsidP="009E102F"/>
    <w:p w14:paraId="578D3A4A" w14:textId="77777777" w:rsidR="009F1C97" w:rsidRDefault="009F1C97" w:rsidP="009E102F"/>
    <w:p w14:paraId="60021574" w14:textId="77777777" w:rsidR="009F1C97" w:rsidRDefault="009F1C97" w:rsidP="009E102F"/>
    <w:tbl>
      <w:tblPr>
        <w:tblW w:w="5000" w:type="pct"/>
        <w:tblLook w:val="04A0" w:firstRow="1" w:lastRow="0" w:firstColumn="1" w:lastColumn="0" w:noHBand="0" w:noVBand="1"/>
      </w:tblPr>
      <w:tblGrid>
        <w:gridCol w:w="2020"/>
        <w:gridCol w:w="2323"/>
        <w:gridCol w:w="2992"/>
        <w:gridCol w:w="2889"/>
      </w:tblGrid>
      <w:tr w:rsidR="009F1C97" w:rsidRPr="00B25CDB" w14:paraId="3FD3ACF6" w14:textId="77777777" w:rsidTr="007E06BD">
        <w:trPr>
          <w:trHeight w:val="68"/>
        </w:trPr>
        <w:tc>
          <w:tcPr>
            <w:tcW w:w="988" w:type="pct"/>
            <w:tcBorders>
              <w:top w:val="nil"/>
              <w:left w:val="nil"/>
              <w:bottom w:val="single" w:sz="12" w:space="0" w:color="4472C4"/>
              <w:right w:val="nil"/>
            </w:tcBorders>
            <w:shd w:val="clear" w:color="auto" w:fill="auto"/>
            <w:hideMark/>
          </w:tcPr>
          <w:p w14:paraId="4AFDE48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0935ADC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6B5923E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55C348F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Level 4</w:t>
            </w:r>
          </w:p>
        </w:tc>
      </w:tr>
      <w:tr w:rsidR="009F1C97" w:rsidRPr="00B25CDB" w14:paraId="136F3229" w14:textId="77777777" w:rsidTr="007E06B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69F22CC"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1206C64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8F04C6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5B1073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B40E171" w14:textId="77777777" w:rsidTr="007E06B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BE40C9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66C2B698" w14:textId="77777777" w:rsidR="009F1C97" w:rsidRPr="009F1C97" w:rsidRDefault="009F1C97" w:rsidP="007E06BD">
            <w:pPr>
              <w:ind w:left="204" w:hanging="204"/>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6E3CD98"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531B0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9965D17" w14:textId="77777777" w:rsidTr="007E06B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2315764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686867" w14:textId="77777777" w:rsidR="009F1C97" w:rsidRPr="009F1C97" w:rsidRDefault="009F1C97" w:rsidP="007E06BD">
            <w:pPr>
              <w:ind w:left="204" w:hanging="204"/>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0579F7A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1DCEE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455F21E"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387DFC8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4E3B62" w14:textId="77777777" w:rsidR="009F1C97" w:rsidRPr="009F1C97" w:rsidRDefault="009F1C97" w:rsidP="007E06BD">
            <w:pPr>
              <w:ind w:left="204" w:hanging="204"/>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5849051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455A2D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r>
      <w:tr w:rsidR="009F1C97" w:rsidRPr="00B25CDB" w14:paraId="7B7095AD" w14:textId="77777777" w:rsidTr="007E06B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36501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AAC750" w14:textId="77777777" w:rsidR="009F1C97" w:rsidRPr="009F1C97" w:rsidRDefault="009F1C97" w:rsidP="007E06BD">
            <w:pPr>
              <w:ind w:left="114" w:hanging="114"/>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08AD1CC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36F56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9DD773C" w14:textId="77777777" w:rsidTr="007E06B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292B0F6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FA9824" w14:textId="77777777" w:rsidR="009F1C97" w:rsidRPr="009F1C97" w:rsidRDefault="009F1C97" w:rsidP="007E06BD">
            <w:pPr>
              <w:ind w:left="114" w:hanging="114"/>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6FAB7FF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9B76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8027249" w14:textId="77777777" w:rsidTr="007E06B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33EE99"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3355271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C9907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B73F4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4E20598"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0E733E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BF3FDE"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ed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40219C4"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A3402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6879244" w14:textId="77777777" w:rsidTr="007E06B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DFD6CD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44442C"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ed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7BF8394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BB3FB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0D061E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A03054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ED848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2EB5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20A50F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E2A7474"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548BCC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7EDA5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89F592" w14:textId="77777777" w:rsidR="009F1C97" w:rsidRPr="009F1C97" w:rsidRDefault="009F1C97" w:rsidP="007E06BD">
            <w:pPr>
              <w:ind w:left="150" w:hanging="150"/>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9EB8F5"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3A477C0" w14:textId="77777777" w:rsidTr="007E06B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3DC2841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52739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29771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69CB9F2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2A76017"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792D48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EFCF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E5274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3A21182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ECE05E5" w14:textId="77777777" w:rsidTr="007E06B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0A1E0B6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A7447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FAFE0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BEFEFC4"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CADC0D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C51E4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27357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2C3B5F3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CBF946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9AA29D8"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0CC98A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092B9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EDB03E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73323F0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2CC9BFF"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01426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2A25E"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601BDE3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828DDA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D953365"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E896C4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0C26E1"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223C50F8"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FAFBA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C05B73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A21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149563"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26B3DDE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554A0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F03760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252E6E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7082D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8F716"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40BAD4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A8DAE3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2D3C05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67C4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59C1B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0869B69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C96438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8626B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AF96B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36FC9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986346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125FDA1" w14:textId="77777777" w:rsidTr="007E06B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BA9EE5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290D9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FC3EF8" w14:textId="77777777" w:rsidR="009F1C97" w:rsidRPr="009F1C97" w:rsidRDefault="009F1C97" w:rsidP="007E06BD">
            <w:pPr>
              <w:ind w:left="150" w:hanging="150"/>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7E08580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3E9C9B7" w14:textId="77777777" w:rsidTr="007E06B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497FD15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8EFE3A"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3BBC81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F71B9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A168297"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AEC603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34566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E2A1C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C642CC5"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E0B5318"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C9CD2F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562E1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32F27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1D8C64F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3F0EFA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37F8C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2A8C0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4AD2F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078B3EB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796A573"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D26D45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AC5B4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35A40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44E385F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8BF0361"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19561561"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7EF399"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1F53E164"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FFA84A1" w14:textId="77777777" w:rsidR="009F1C97" w:rsidRPr="009F1C97" w:rsidRDefault="009F1C97" w:rsidP="007E06BD">
            <w:pPr>
              <w:rPr>
                <w:rFonts w:ascii="Avenir Next Regular" w:hAnsi="Avenir Next Regular" w:cs="Calibri"/>
                <w:color w:val="000000"/>
                <w:sz w:val="16"/>
                <w:szCs w:val="16"/>
              </w:rPr>
            </w:pPr>
          </w:p>
        </w:tc>
      </w:tr>
      <w:tr w:rsidR="009F1C97" w:rsidRPr="00B25CDB" w14:paraId="29C809AF"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52F199D9"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9A7EC2E"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A1C6C16"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0F6B7DDC" w14:textId="77777777" w:rsidR="009F1C97" w:rsidRPr="009F1C97" w:rsidRDefault="009F1C97" w:rsidP="007E06BD">
            <w:pPr>
              <w:rPr>
                <w:rFonts w:ascii="Avenir Next Regular" w:hAnsi="Avenir Next Regular" w:cs="Calibri"/>
                <w:color w:val="000000"/>
                <w:sz w:val="16"/>
                <w:szCs w:val="16"/>
              </w:rPr>
            </w:pPr>
          </w:p>
        </w:tc>
      </w:tr>
      <w:tr w:rsidR="009F1C97" w:rsidRPr="00B25CDB" w14:paraId="29561378"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7A285138"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C0B898"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77684BF"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58CF7205" w14:textId="77777777" w:rsidR="009F1C97" w:rsidRPr="009F1C97" w:rsidRDefault="009F1C97" w:rsidP="007E06BD">
            <w:pPr>
              <w:rPr>
                <w:rFonts w:ascii="Avenir Next Regular" w:hAnsi="Avenir Next Regular" w:cs="Calibri"/>
                <w:color w:val="000000"/>
                <w:sz w:val="16"/>
                <w:szCs w:val="16"/>
              </w:rPr>
            </w:pPr>
          </w:p>
        </w:tc>
      </w:tr>
      <w:tr w:rsidR="009F1C97" w:rsidRPr="00B25CDB" w14:paraId="1D25DCF2"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66359A6A"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171BAB6"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314A8AA"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7A9765B5" w14:textId="77777777" w:rsidR="009F1C97" w:rsidRPr="009F1C97" w:rsidRDefault="009F1C97" w:rsidP="007E06BD">
            <w:pPr>
              <w:rPr>
                <w:rFonts w:ascii="Avenir Next Regular" w:hAnsi="Avenir Next Regular" w:cs="Calibri"/>
                <w:color w:val="000000"/>
                <w:sz w:val="16"/>
                <w:szCs w:val="16"/>
              </w:rPr>
            </w:pPr>
          </w:p>
        </w:tc>
      </w:tr>
      <w:tr w:rsidR="009F1C97" w:rsidRPr="00B25CDB" w14:paraId="20E2FC39"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509A040F"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F9A8C9D"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71142B8"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5C3964F5" w14:textId="77777777" w:rsidR="009F1C97" w:rsidRPr="009F1C97" w:rsidRDefault="009F1C97" w:rsidP="007E06BD">
            <w:pPr>
              <w:rPr>
                <w:rFonts w:ascii="Avenir Next Regular" w:hAnsi="Avenir Next Regular" w:cs="Calibri"/>
                <w:color w:val="000000"/>
                <w:sz w:val="16"/>
                <w:szCs w:val="16"/>
              </w:rPr>
            </w:pPr>
          </w:p>
        </w:tc>
      </w:tr>
      <w:tr w:rsidR="009F1C97" w:rsidRPr="00B25CDB" w14:paraId="0EE9FBCA"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3EF2DBCB" w14:textId="77777777" w:rsidR="009F1C97" w:rsidRPr="009F1C97" w:rsidRDefault="009F1C97" w:rsidP="007E06BD">
            <w:pPr>
              <w:ind w:left="162" w:hanging="162"/>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05E6C05C"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06E3316"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EAA862C" w14:textId="77777777" w:rsidR="009F1C97" w:rsidRPr="009F1C97" w:rsidRDefault="009F1C97" w:rsidP="007E06BD">
            <w:pPr>
              <w:rPr>
                <w:rFonts w:ascii="Avenir Next Regular" w:hAnsi="Avenir Next Regular" w:cs="Calibri"/>
                <w:color w:val="000000"/>
                <w:sz w:val="16"/>
                <w:szCs w:val="16"/>
              </w:rPr>
            </w:pPr>
          </w:p>
        </w:tc>
      </w:tr>
      <w:tr w:rsidR="009F1C97" w:rsidRPr="00B25CDB" w14:paraId="0A0E978C"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416D1D08" w14:textId="77777777" w:rsidR="009F1C97" w:rsidRPr="009F1C97" w:rsidRDefault="009F1C97" w:rsidP="007E06BD">
            <w:pPr>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1FF9749" w14:textId="77777777" w:rsidR="009F1C97" w:rsidRPr="009F1C97" w:rsidRDefault="009F1C97" w:rsidP="007E06BD">
            <w:pPr>
              <w:rPr>
                <w:color w:val="000000"/>
                <w:sz w:val="16"/>
                <w:szCs w:val="16"/>
              </w:rPr>
            </w:pPr>
            <w:r w:rsidRPr="009F1C97">
              <w:rPr>
                <w:b/>
                <w:bCs/>
                <w:color w:val="000000"/>
                <w:sz w:val="16"/>
                <w:szCs w:val="16"/>
              </w:rPr>
              <w:t>X</w:t>
            </w:r>
            <w:r w:rsidRPr="009F1C97">
              <w:rPr>
                <w:color w:val="000000"/>
                <w:sz w:val="16"/>
                <w:szCs w:val="16"/>
              </w:rPr>
              <w:t xml:space="preserve"> </w:t>
            </w:r>
            <w:r w:rsidRPr="009F1C97">
              <w:rPr>
                <w:rFonts w:ascii="Avenir Next Regular"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155B7F5F"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2322DA9" w14:textId="77777777" w:rsidR="009F1C97" w:rsidRPr="009F1C97" w:rsidRDefault="009F1C97" w:rsidP="007E06BD">
            <w:pPr>
              <w:rPr>
                <w:rFonts w:ascii="Avenir Next Regular" w:hAnsi="Avenir Next Regular" w:cs="Calibri"/>
                <w:color w:val="000000"/>
                <w:sz w:val="16"/>
                <w:szCs w:val="16"/>
              </w:rPr>
            </w:pPr>
          </w:p>
        </w:tc>
      </w:tr>
      <w:tr w:rsidR="009F1C97" w:rsidRPr="00B25CDB" w14:paraId="0E3F2C76" w14:textId="77777777" w:rsidTr="007E06BD">
        <w:trPr>
          <w:trHeight w:val="215"/>
        </w:trPr>
        <w:tc>
          <w:tcPr>
            <w:tcW w:w="988" w:type="pct"/>
            <w:tcBorders>
              <w:top w:val="nil"/>
              <w:left w:val="single" w:sz="4" w:space="0" w:color="auto"/>
              <w:bottom w:val="single" w:sz="4" w:space="0" w:color="auto"/>
              <w:right w:val="single" w:sz="4" w:space="0" w:color="auto"/>
            </w:tcBorders>
            <w:shd w:val="clear" w:color="auto" w:fill="auto"/>
          </w:tcPr>
          <w:p w14:paraId="6CD87FBE"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8A98A78" w14:textId="77777777" w:rsidR="009F1C97" w:rsidRPr="009F1C97" w:rsidRDefault="009F1C97" w:rsidP="007E06BD">
            <w:pPr>
              <w:rPr>
                <w:rFonts w:ascii="Avenir Next Regular" w:hAnsi="Avenir Next Regular" w:cs="Calibri"/>
                <w:b/>
                <w:bCs/>
                <w:color w:val="000000"/>
                <w:sz w:val="16"/>
                <w:szCs w:val="16"/>
              </w:rPr>
            </w:pPr>
            <w:r w:rsidRPr="009F1C97">
              <w:rPr>
                <w:b/>
                <w:bCs/>
                <w:color w:val="000000"/>
                <w:sz w:val="16"/>
                <w:szCs w:val="16"/>
              </w:rPr>
              <w:t>X</w:t>
            </w:r>
            <w:r w:rsidRPr="009F1C97">
              <w:rPr>
                <w:color w:val="000000"/>
                <w:sz w:val="16"/>
                <w:szCs w:val="16"/>
              </w:rPr>
              <w:t xml:space="preserve"> </w:t>
            </w:r>
            <w:r w:rsidRPr="009F1C97">
              <w:rPr>
                <w:rFonts w:ascii="Avenir Next Regular"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2B31ED8B"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572C011" w14:textId="77777777" w:rsidR="009F1C97" w:rsidRPr="009F1C97" w:rsidRDefault="009F1C97" w:rsidP="007E06BD">
            <w:pPr>
              <w:rPr>
                <w:rFonts w:ascii="Avenir Next Regular" w:hAnsi="Avenir Next Regular" w:cs="Calibri"/>
                <w:color w:val="000000"/>
                <w:sz w:val="16"/>
                <w:szCs w:val="16"/>
              </w:rPr>
            </w:pPr>
          </w:p>
        </w:tc>
      </w:tr>
      <w:tr w:rsidR="009F1C97" w:rsidRPr="00B25CDB" w14:paraId="1ACF90AA"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28996E01"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11DEC9D" w14:textId="77777777" w:rsidR="009F1C97" w:rsidRPr="009F1C97" w:rsidRDefault="009F1C97" w:rsidP="007E06BD">
            <w:pPr>
              <w:ind w:left="204" w:hanging="204"/>
              <w:rPr>
                <w:rFonts w:ascii="Avenir Next Regular" w:hAnsi="Avenir Next Regular" w:cs="Calibri"/>
                <w:b/>
                <w:bCs/>
                <w:color w:val="000000"/>
                <w:sz w:val="16"/>
                <w:szCs w:val="16"/>
              </w:rPr>
            </w:pPr>
            <w:r w:rsidRPr="009F1C97">
              <w:rPr>
                <w:b/>
                <w:bCs/>
                <w:color w:val="000000"/>
                <w:sz w:val="16"/>
                <w:szCs w:val="16"/>
              </w:rPr>
              <w:t>X</w:t>
            </w:r>
            <w:r w:rsidRPr="009F1C97">
              <w:rPr>
                <w:color w:val="000000"/>
                <w:sz w:val="16"/>
                <w:szCs w:val="16"/>
              </w:rPr>
              <w:t xml:space="preserve"> </w:t>
            </w:r>
            <w:r w:rsidRPr="009F1C97">
              <w:rPr>
                <w:rFonts w:ascii="Avenir Next Regular"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140B0B1F"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6B64DB3" w14:textId="77777777" w:rsidR="009F1C97" w:rsidRPr="009F1C97" w:rsidRDefault="009F1C97" w:rsidP="007E06BD">
            <w:pPr>
              <w:rPr>
                <w:rFonts w:ascii="Avenir Next Regular" w:hAnsi="Avenir Next Regular" w:cs="Calibri"/>
                <w:color w:val="000000"/>
                <w:sz w:val="16"/>
                <w:szCs w:val="16"/>
              </w:rPr>
            </w:pPr>
          </w:p>
        </w:tc>
      </w:tr>
      <w:tr w:rsidR="009F1C97" w:rsidRPr="00B25CDB" w14:paraId="3F3F9501"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27ED8BEC"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F1D9F1F"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0E6E3F8E"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688F584" w14:textId="77777777" w:rsidR="009F1C97" w:rsidRPr="009F1C97" w:rsidRDefault="009F1C97" w:rsidP="007E06BD">
            <w:pPr>
              <w:rPr>
                <w:rFonts w:ascii="Avenir Next Regular" w:hAnsi="Avenir Next Regular" w:cs="Calibri"/>
                <w:color w:val="000000"/>
                <w:sz w:val="16"/>
                <w:szCs w:val="16"/>
              </w:rPr>
            </w:pPr>
          </w:p>
        </w:tc>
      </w:tr>
      <w:tr w:rsidR="009F1C97" w:rsidRPr="00B25CDB" w14:paraId="4E4CA827"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05442F38"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3D42161"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1C115C42"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10D1788" w14:textId="77777777" w:rsidR="009F1C97" w:rsidRPr="009F1C97" w:rsidRDefault="009F1C97" w:rsidP="007E06BD">
            <w:pPr>
              <w:rPr>
                <w:rFonts w:ascii="Avenir Next Regular" w:hAnsi="Avenir Next Regular" w:cs="Calibri"/>
                <w:color w:val="000000"/>
                <w:sz w:val="16"/>
                <w:szCs w:val="16"/>
              </w:rPr>
            </w:pPr>
          </w:p>
        </w:tc>
      </w:tr>
      <w:tr w:rsidR="009F1C97" w:rsidRPr="00B25CDB" w14:paraId="4DE3C7F8"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6DDBC1A6"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2A0E336"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139434C"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5CD76252" w14:textId="77777777" w:rsidR="009F1C97" w:rsidRPr="009F1C97" w:rsidRDefault="009F1C97" w:rsidP="007E06BD">
            <w:pPr>
              <w:rPr>
                <w:rFonts w:ascii="Avenir Next Regular" w:hAnsi="Avenir Next Regular" w:cs="Calibri"/>
                <w:color w:val="000000"/>
                <w:sz w:val="16"/>
                <w:szCs w:val="16"/>
              </w:rPr>
            </w:pPr>
          </w:p>
        </w:tc>
      </w:tr>
      <w:tr w:rsidR="009F1C97" w:rsidRPr="00B25CDB" w14:paraId="0402D026"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367B4950"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2B86232"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9BF3B9"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07E1FF10" w14:textId="77777777" w:rsidR="009F1C97" w:rsidRPr="009F1C97" w:rsidRDefault="009F1C97" w:rsidP="007E06BD">
            <w:pPr>
              <w:rPr>
                <w:rFonts w:ascii="Avenir Next Regular" w:hAnsi="Avenir Next Regular" w:cs="Calibri"/>
                <w:color w:val="000000"/>
                <w:sz w:val="16"/>
                <w:szCs w:val="16"/>
              </w:rPr>
            </w:pPr>
          </w:p>
        </w:tc>
      </w:tr>
      <w:tr w:rsidR="009F1C97" w:rsidRPr="00B25CDB" w14:paraId="28DEB381"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7AF7F248"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516A201"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051BEEE"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B167DA2" w14:textId="77777777" w:rsidR="009F1C97" w:rsidRPr="009F1C97" w:rsidRDefault="009F1C97" w:rsidP="007E06BD">
            <w:pPr>
              <w:rPr>
                <w:rFonts w:ascii="Avenir Next Regular" w:hAnsi="Avenir Next Regular" w:cs="Calibri"/>
                <w:color w:val="000000"/>
                <w:sz w:val="16"/>
                <w:szCs w:val="16"/>
              </w:rPr>
            </w:pPr>
          </w:p>
        </w:tc>
      </w:tr>
      <w:tr w:rsidR="009F1C97" w:rsidRPr="00B25CDB" w14:paraId="00C68F55"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029914E3"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5C304B5"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65986F18"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3EAC64F" w14:textId="77777777" w:rsidR="009F1C97" w:rsidRPr="009F1C97" w:rsidRDefault="009F1C97" w:rsidP="007E06BD">
            <w:pPr>
              <w:rPr>
                <w:rFonts w:ascii="Avenir Next Regular" w:hAnsi="Avenir Next Regular" w:cs="Calibri"/>
                <w:color w:val="000000"/>
                <w:sz w:val="16"/>
                <w:szCs w:val="16"/>
              </w:rPr>
            </w:pPr>
          </w:p>
        </w:tc>
      </w:tr>
      <w:tr w:rsidR="009F1C97" w:rsidRPr="00B25CDB" w14:paraId="3C744E07"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C75600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2F16D" w14:textId="77777777" w:rsidR="009F1C97" w:rsidRPr="009F1C97" w:rsidRDefault="009F1C97" w:rsidP="007E06BD">
            <w:pPr>
              <w:ind w:left="204" w:hanging="204"/>
              <w:rPr>
                <w:rFonts w:ascii="Avenir Next Regular" w:hAnsi="Avenir Next Regular" w:cs="Calibri"/>
                <w:b/>
                <w:bCs/>
                <w:color w:val="000000"/>
                <w:sz w:val="16"/>
                <w:szCs w:val="16"/>
              </w:rPr>
            </w:pPr>
            <w:r w:rsidRPr="009F1C97">
              <w:rPr>
                <w:b/>
                <w:bCs/>
                <w:color w:val="000000"/>
                <w:sz w:val="16"/>
                <w:szCs w:val="16"/>
              </w:rPr>
              <w:t>X</w:t>
            </w:r>
            <w:r w:rsidRPr="009F1C97">
              <w:rPr>
                <w:color w:val="000000"/>
                <w:sz w:val="16"/>
                <w:szCs w:val="16"/>
              </w:rPr>
              <w:t xml:space="preserve"> </w:t>
            </w:r>
            <w:r w:rsidRPr="009F1C97">
              <w:rPr>
                <w:rFonts w:ascii="Avenir Next Regular"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C24969A" w14:textId="77777777" w:rsidR="009F1C97" w:rsidRPr="009F1C97" w:rsidRDefault="009F1C97" w:rsidP="007E06BD">
            <w:pPr>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2B247A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52E146D"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tcPr>
          <w:p w14:paraId="54E23364"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4DA5CCC"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826ACF0" w14:textId="77777777" w:rsidR="009F1C97" w:rsidRPr="009F1C97" w:rsidRDefault="009F1C97" w:rsidP="007E06BD">
            <w:pPr>
              <w:rPr>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0EC56130" w14:textId="77777777" w:rsidR="009F1C97" w:rsidRPr="009F1C97" w:rsidRDefault="009F1C97" w:rsidP="007E06BD">
            <w:pPr>
              <w:rPr>
                <w:rFonts w:ascii="Avenir Next Regular" w:hAnsi="Avenir Next Regular" w:cs="Calibri"/>
                <w:color w:val="000000"/>
                <w:sz w:val="16"/>
                <w:szCs w:val="16"/>
              </w:rPr>
            </w:pPr>
          </w:p>
        </w:tc>
      </w:tr>
      <w:tr w:rsidR="009F1C97" w:rsidRPr="00B25CDB" w14:paraId="591E277A"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3D276F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2A7B4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C850A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23CBB65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F989C94"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DD5C4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2A957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B3F4F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1CA0E7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B0471E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CBBB4F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19D0A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66729B"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7247794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367474A" w14:textId="77777777" w:rsidTr="007E06B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3491C3E5" w14:textId="77777777" w:rsidR="009F1C97" w:rsidRPr="009F1C97" w:rsidRDefault="009F1C97" w:rsidP="007E06BD">
            <w:pPr>
              <w:rPr>
                <w:rFonts w:ascii="Avenir Next Regular" w:hAnsi="Avenir Next Regular" w:cs="Calibri"/>
                <w:b/>
                <w:bCs/>
                <w:iCs/>
                <w:color w:val="000000"/>
                <w:sz w:val="16"/>
                <w:szCs w:val="16"/>
              </w:rPr>
            </w:pPr>
            <w:r w:rsidRPr="009F1C97">
              <w:rPr>
                <w:rFonts w:ascii="Avenir Next Regular"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14E508" w14:textId="77777777" w:rsidR="009F1C97" w:rsidRPr="009F1C97" w:rsidRDefault="009F1C97" w:rsidP="007E06BD">
            <w:pPr>
              <w:ind w:left="114" w:hanging="114"/>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57A350A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58F978"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45067B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269B6E" w14:textId="77777777" w:rsidR="009F1C97" w:rsidRPr="009F1C97" w:rsidRDefault="009F1C97" w:rsidP="007E06BD">
            <w:pPr>
              <w:rPr>
                <w:rFonts w:ascii="Avenir Next Regular" w:hAnsi="Avenir Next Regular" w:cs="Calibri"/>
                <w:b/>
                <w:bCs/>
                <w:color w:val="000000"/>
                <w:sz w:val="16"/>
                <w:szCs w:val="16"/>
              </w:rPr>
            </w:pPr>
            <w:r w:rsidRPr="009F1C97">
              <w:rPr>
                <w:b/>
                <w:bCs/>
                <w:color w:val="000000"/>
                <w:sz w:val="16"/>
                <w:szCs w:val="16"/>
              </w:rPr>
              <w:t xml:space="preserve">X </w:t>
            </w:r>
            <w:r w:rsidRPr="009F1C97">
              <w:rPr>
                <w:rFonts w:ascii="Avenir Next Regular"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025919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503F4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9766D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A23951B"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A6F69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F4F2ABE"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B2788BA" w14:textId="77777777" w:rsidR="009F1C97" w:rsidRPr="009F1C97" w:rsidRDefault="009F1C97" w:rsidP="007E06BD">
            <w:pPr>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6B508E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CFA92E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tcPr>
          <w:p w14:paraId="721C0B11"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8E17859"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CD2BAD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xml:space="preserve"> </w:t>
            </w: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7B5668AC" w14:textId="77777777" w:rsidR="009F1C97" w:rsidRPr="009F1C97" w:rsidRDefault="009F1C97" w:rsidP="007E06BD">
            <w:pPr>
              <w:rPr>
                <w:rFonts w:ascii="Avenir Next Regular" w:hAnsi="Avenir Next Regular" w:cs="Calibri"/>
                <w:color w:val="000000"/>
                <w:sz w:val="16"/>
                <w:szCs w:val="16"/>
              </w:rPr>
            </w:pPr>
          </w:p>
        </w:tc>
      </w:tr>
      <w:tr w:rsidR="009F1C97" w:rsidRPr="00B25CDB" w14:paraId="37479BDB"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3E1C07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A08EC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8937A6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xml:space="preserve"> </w:t>
            </w: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5CCCC8F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A8F7FB1"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132E36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4A746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B61788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xml:space="preserve"> </w:t>
            </w: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7559A15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CFAF28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E22712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5BECC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397D26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xml:space="preserve"> </w:t>
            </w:r>
            <w:r w:rsidRPr="009F1C97">
              <w:rPr>
                <w:color w:val="000000"/>
                <w:sz w:val="16"/>
                <w:szCs w:val="16"/>
              </w:rPr>
              <w:t xml:space="preserve">X </w:t>
            </w:r>
            <w:r w:rsidRPr="009F1C97">
              <w:rPr>
                <w:rFonts w:ascii="Avenir Next Regular"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326EBAA4"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6520B27"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23713C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FEF1B1" w14:textId="77777777" w:rsidR="009F1C97" w:rsidRPr="009F1C97" w:rsidRDefault="009F1C97" w:rsidP="007E06BD">
            <w:pPr>
              <w:rPr>
                <w:rFonts w:ascii="Avenir Next Regular" w:hAnsi="Avenir Next Regular" w:cs="Calibri"/>
                <w:b/>
                <w:bCs/>
                <w:color w:val="000000"/>
                <w:sz w:val="16"/>
                <w:szCs w:val="16"/>
              </w:rPr>
            </w:pPr>
            <w:r w:rsidRPr="009F1C97">
              <w:rPr>
                <w:b/>
                <w:bCs/>
                <w:color w:val="000000"/>
                <w:sz w:val="16"/>
                <w:szCs w:val="16"/>
              </w:rPr>
              <w:t>X</w:t>
            </w:r>
            <w:r w:rsidRPr="009F1C97">
              <w:rPr>
                <w:color w:val="000000"/>
                <w:sz w:val="16"/>
                <w:szCs w:val="16"/>
              </w:rPr>
              <w:t xml:space="preserve"> </w:t>
            </w:r>
            <w:r w:rsidRPr="009F1C97">
              <w:rPr>
                <w:rFonts w:ascii="Avenir Next Regular"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108AEDD1" w14:textId="77777777" w:rsidR="009F1C97" w:rsidRPr="009F1C97" w:rsidRDefault="009F1C97" w:rsidP="007E06BD">
            <w:pPr>
              <w:rPr>
                <w:rFonts w:ascii="Avenir Next Regular"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CD22E9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E10D1AC"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tcPr>
          <w:p w14:paraId="7482CF20"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950F768"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230497E" w14:textId="77777777" w:rsidR="009F1C97" w:rsidRPr="009F1C97" w:rsidRDefault="009F1C97" w:rsidP="007E06BD">
            <w:pPr>
              <w:ind w:left="150" w:hanging="150"/>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61803226" w14:textId="77777777" w:rsidR="009F1C97" w:rsidRPr="009F1C97" w:rsidRDefault="009F1C97" w:rsidP="007E06BD">
            <w:pPr>
              <w:rPr>
                <w:rFonts w:ascii="Avenir Next Regular" w:hAnsi="Avenir Next Regular" w:cs="Calibri"/>
                <w:color w:val="000000"/>
                <w:sz w:val="16"/>
                <w:szCs w:val="16"/>
              </w:rPr>
            </w:pPr>
          </w:p>
        </w:tc>
      </w:tr>
      <w:tr w:rsidR="009F1C97" w:rsidRPr="00B25CDB" w14:paraId="48C509D8"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6485C3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07AF8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E5DBA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0328A16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CCFF19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176F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0A211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FA3BA1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67268BD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1C5C22B"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0747EC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2F9BD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D7A45E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06D8446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959B93C"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B6CAC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8E285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65AF12C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86F854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B2564EB"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223F99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B7BB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1436BFA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t xml:space="preserve">X </w:t>
            </w:r>
            <w:r w:rsidRPr="009F1C97">
              <w:rPr>
                <w:rFonts w:ascii="Avenir Next Regular"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13623F5C"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87A27AB"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9D6390"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t xml:space="preserve">X </w:t>
            </w:r>
            <w:r w:rsidRPr="009F1C97">
              <w:rPr>
                <w:rFonts w:ascii="Avenir Next Regular"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45015D22"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05EC8AD"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F45813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5FF3D96"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150900F" w14:textId="77777777" w:rsidR="009F1C97" w:rsidRPr="009F1C97" w:rsidRDefault="009F1C97" w:rsidP="007E06BD">
            <w:pPr>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AB3471F"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3ABC4887"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64373BD5" w14:textId="77777777" w:rsidR="009F1C97" w:rsidRPr="009F1C97" w:rsidRDefault="009F1C97" w:rsidP="007E06BD">
            <w:pPr>
              <w:rPr>
                <w:rFonts w:ascii="Avenir Next Regular" w:hAnsi="Avenir Next Regular" w:cs="Calibri"/>
                <w:color w:val="000000"/>
                <w:sz w:val="16"/>
                <w:szCs w:val="16"/>
              </w:rPr>
            </w:pPr>
          </w:p>
        </w:tc>
      </w:tr>
      <w:tr w:rsidR="009F1C97" w:rsidRPr="00B25CDB" w14:paraId="54F71827" w14:textId="77777777" w:rsidTr="007E06B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A69D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EB99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602A0B"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Commodity Supply Chains (</w:t>
            </w:r>
            <w:r w:rsidRPr="009F1C97">
              <w:rPr>
                <w:rStyle w:val="FootnoteReference"/>
                <w:rFonts w:ascii="Avenir Next Regular" w:hAnsi="Avenir Next Regular" w:cs="Calibri"/>
                <w:iCs/>
                <w:color w:val="000000"/>
                <w:sz w:val="16"/>
                <w:szCs w:val="16"/>
              </w:rPr>
              <w:footnoteReference w:id="36"/>
            </w:r>
            <w:r w:rsidRPr="009F1C97">
              <w:rPr>
                <w:rFonts w:ascii="Avenir Next Regular"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339A18C"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2B781D2" w14:textId="77777777" w:rsidTr="007E06B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6750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A4446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E088A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E7E7E1"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Commodities Production</w:t>
            </w:r>
          </w:p>
        </w:tc>
      </w:tr>
      <w:tr w:rsidR="009F1C97" w:rsidRPr="00B25CDB" w14:paraId="0D454579"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FC426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8B956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F038B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BB735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Deforestation-free Sourcing</w:t>
            </w:r>
          </w:p>
        </w:tc>
      </w:tr>
      <w:tr w:rsidR="009F1C97" w:rsidRPr="00B25CDB" w14:paraId="011035F9"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86FD8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B85A2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67D35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3F23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Financial Screening Tools</w:t>
            </w:r>
          </w:p>
        </w:tc>
      </w:tr>
      <w:tr w:rsidR="009F1C97" w:rsidRPr="00B25CDB" w14:paraId="675B0C92" w14:textId="77777777" w:rsidTr="007E06B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34CF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DBE8A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796D4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629E2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High Conservation Value Forests</w:t>
            </w:r>
          </w:p>
        </w:tc>
      </w:tr>
      <w:tr w:rsidR="009F1C97" w:rsidRPr="00B25CDB" w14:paraId="2096B57B"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FE304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8EFB9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55D97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84AABB"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High Carbon Stocks Forests</w:t>
            </w:r>
          </w:p>
        </w:tc>
      </w:tr>
      <w:tr w:rsidR="009F1C97" w:rsidRPr="00B25CDB" w14:paraId="50846C50"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BCF8B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F485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4D95"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FAEDD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Soybean Supply Chain</w:t>
            </w:r>
          </w:p>
        </w:tc>
      </w:tr>
      <w:tr w:rsidR="009F1C97" w:rsidRPr="00B25CDB" w14:paraId="5989D91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3C0CE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C803F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4BD7F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AA18E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Oil Palm Supply Chain</w:t>
            </w:r>
          </w:p>
        </w:tc>
      </w:tr>
      <w:tr w:rsidR="009F1C97" w:rsidRPr="00B25CDB" w14:paraId="3F0C40DB"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592CC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17B2B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2F3FC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AEFC2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Beef Supply Chain</w:t>
            </w:r>
          </w:p>
        </w:tc>
      </w:tr>
      <w:tr w:rsidR="009F1C97" w:rsidRPr="00B25CDB" w14:paraId="1FC4C34E"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20DF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2A6E4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D5E95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65B45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Smallholder Farmers</w:t>
            </w:r>
          </w:p>
        </w:tc>
      </w:tr>
      <w:tr w:rsidR="009F1C97" w:rsidRPr="00B25CDB" w14:paraId="6853D5E3"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853C4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78CA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8B900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2025B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Adaptive Management</w:t>
            </w:r>
          </w:p>
        </w:tc>
      </w:tr>
      <w:tr w:rsidR="009F1C97" w:rsidRPr="00B25CDB" w14:paraId="2A79EFA4"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4161B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4DC9A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B301"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4F09151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991D8F9"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B1E7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FCF52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54BF6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4029D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Resilience (climate and shocks)</w:t>
            </w:r>
          </w:p>
        </w:tc>
      </w:tr>
      <w:tr w:rsidR="009F1C97" w:rsidRPr="00B25CDB" w14:paraId="258AC078"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DA75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48A69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2CCD3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C9C4A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Production Systems</w:t>
            </w:r>
          </w:p>
        </w:tc>
      </w:tr>
      <w:tr w:rsidR="009F1C97" w:rsidRPr="00B25CDB" w14:paraId="045E37A5"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6881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9FEC0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2E337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7A1AA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Agroecosystems</w:t>
            </w:r>
          </w:p>
        </w:tc>
      </w:tr>
      <w:tr w:rsidR="009F1C97" w:rsidRPr="00B25CDB" w14:paraId="4F224D88"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89626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91ACE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A270A3"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C7CD7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Land and Soil Health</w:t>
            </w:r>
          </w:p>
        </w:tc>
      </w:tr>
      <w:tr w:rsidR="009F1C97" w:rsidRPr="00B25CDB" w14:paraId="59A55CC7"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054B8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301E5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08B96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BDC7C3"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Diversified Farming</w:t>
            </w:r>
          </w:p>
        </w:tc>
      </w:tr>
      <w:tr w:rsidR="009F1C97" w:rsidRPr="00B25CDB" w14:paraId="41B8544A"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E52F6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5999C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6E3D9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CB353"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Integrated Land and Water Management</w:t>
            </w:r>
          </w:p>
        </w:tc>
      </w:tr>
      <w:tr w:rsidR="009F1C97" w:rsidRPr="00B25CDB" w14:paraId="0CB0F80A" w14:textId="77777777" w:rsidTr="007E06B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66C4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F3DD7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5097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C9A44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Smallholder Farming</w:t>
            </w:r>
          </w:p>
        </w:tc>
      </w:tr>
      <w:tr w:rsidR="009F1C97" w:rsidRPr="00B25CDB" w14:paraId="14C78FB2"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2857D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F03D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039FA1"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0FD0B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Small and Medium Enterprises</w:t>
            </w:r>
          </w:p>
        </w:tc>
      </w:tr>
      <w:tr w:rsidR="009F1C97" w:rsidRPr="00B25CDB" w14:paraId="48D32D87"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E0598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D6B2C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9490D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59C8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Crop Genetic Diversity</w:t>
            </w:r>
          </w:p>
        </w:tc>
      </w:tr>
      <w:tr w:rsidR="009F1C97" w:rsidRPr="00B25CDB" w14:paraId="1CF17493"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6744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269DC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7FD60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42924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Food Value Chains</w:t>
            </w:r>
          </w:p>
        </w:tc>
      </w:tr>
      <w:tr w:rsidR="009F1C97" w:rsidRPr="00B25CDB" w14:paraId="41BDE45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11DE4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89307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14598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BC9C1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Gender Dimensions</w:t>
            </w:r>
          </w:p>
        </w:tc>
      </w:tr>
      <w:tr w:rsidR="009F1C97" w:rsidRPr="00B25CDB" w14:paraId="4EA63C65"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ED03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B61D8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96A3B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12C89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Multi-stakeholder Platforms</w:t>
            </w:r>
          </w:p>
        </w:tc>
      </w:tr>
      <w:tr w:rsidR="009F1C97" w:rsidRPr="00B25CDB" w14:paraId="76A470B3" w14:textId="77777777" w:rsidTr="007E06B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67CBF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09152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7C6EA1"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6EACCF95"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91FE48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8480A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49849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6FF4C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0EA6B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Food Systems</w:t>
            </w:r>
          </w:p>
        </w:tc>
      </w:tr>
      <w:tr w:rsidR="009F1C97" w:rsidRPr="00B25CDB" w14:paraId="4DB22E1E"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8EBB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AF86A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CDEF0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573C54"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Landscape Restoration</w:t>
            </w:r>
          </w:p>
        </w:tc>
      </w:tr>
      <w:tr w:rsidR="009F1C97" w:rsidRPr="00B25CDB" w14:paraId="14A5010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A0194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F7881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2CFAD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A059E2"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Commodity Production</w:t>
            </w:r>
          </w:p>
        </w:tc>
      </w:tr>
      <w:tr w:rsidR="009F1C97" w:rsidRPr="00B25CDB" w14:paraId="34F45DFF"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253FC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CDE7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BFF41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0312C7"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Comprehensive Land Use Planning</w:t>
            </w:r>
          </w:p>
        </w:tc>
      </w:tr>
      <w:tr w:rsidR="009F1C97" w:rsidRPr="00B25CDB" w14:paraId="2375CBF3" w14:textId="77777777" w:rsidTr="007E06B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C6C34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3F154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1FF00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480F0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Integrated Landscapes</w:t>
            </w:r>
          </w:p>
        </w:tc>
      </w:tr>
      <w:tr w:rsidR="009F1C97" w:rsidRPr="00B25CDB" w14:paraId="48921C7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1DF08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A187A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D90B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04C8A4"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Food Value Chains</w:t>
            </w:r>
          </w:p>
        </w:tc>
      </w:tr>
      <w:tr w:rsidR="009F1C97" w:rsidRPr="00B25CDB" w14:paraId="2A3BC5A4"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AAF7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0A1E7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401BA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713CF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Deforestation-free Sourcing</w:t>
            </w:r>
          </w:p>
        </w:tc>
      </w:tr>
      <w:tr w:rsidR="009F1C97" w:rsidRPr="00B25CDB" w14:paraId="08211FDB"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19E11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DE331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5B92A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154C6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Smallholder Farmers</w:t>
            </w:r>
          </w:p>
        </w:tc>
      </w:tr>
      <w:tr w:rsidR="009F1C97" w:rsidRPr="00B25CDB" w14:paraId="5009E35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CFC19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429E1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B6AE58"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3B4B3A5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BA4A830"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2476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5953D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245C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6AF77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Integrated urban planning</w:t>
            </w:r>
          </w:p>
        </w:tc>
      </w:tr>
      <w:tr w:rsidR="009F1C97" w:rsidRPr="00B25CDB" w14:paraId="4FDA091C" w14:textId="77777777" w:rsidTr="007E06B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D4FB0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AE065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37160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55924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Urban sustainability framework</w:t>
            </w:r>
          </w:p>
        </w:tc>
      </w:tr>
      <w:tr w:rsidR="009F1C97" w:rsidRPr="00B25CDB" w14:paraId="7BFF863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9C440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EB682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6D03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6ED574"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Transport and Mobility</w:t>
            </w:r>
          </w:p>
        </w:tc>
      </w:tr>
      <w:tr w:rsidR="009F1C97" w:rsidRPr="00B25CDB" w14:paraId="5B1189F7" w14:textId="77777777" w:rsidTr="007E06B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C422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135E5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16E69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99885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Buildings</w:t>
            </w:r>
          </w:p>
        </w:tc>
      </w:tr>
      <w:tr w:rsidR="009F1C97" w:rsidRPr="00B25CDB" w14:paraId="166E88D3"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6A05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A1509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9D92C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15125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Municipal waste management</w:t>
            </w:r>
          </w:p>
        </w:tc>
      </w:tr>
      <w:tr w:rsidR="009F1C97" w:rsidRPr="00B25CDB" w14:paraId="6FE7473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83D70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DDE3B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76B79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6D948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Green space</w:t>
            </w:r>
          </w:p>
        </w:tc>
      </w:tr>
      <w:tr w:rsidR="009F1C97" w:rsidRPr="00B25CDB" w14:paraId="4742CBAF" w14:textId="77777777" w:rsidTr="007E06B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4234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E974D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3479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4E91F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Urban Biodiversity</w:t>
            </w:r>
          </w:p>
        </w:tc>
      </w:tr>
      <w:tr w:rsidR="009F1C97" w:rsidRPr="00B25CDB" w14:paraId="381973D0"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CC45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54967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1E40A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A341A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Urban Food Systems</w:t>
            </w:r>
          </w:p>
        </w:tc>
      </w:tr>
      <w:tr w:rsidR="009F1C97" w:rsidRPr="00B25CDB" w14:paraId="39EEDC31"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CC07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F151A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D6502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CCE15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Energy efficiency</w:t>
            </w:r>
          </w:p>
        </w:tc>
      </w:tr>
      <w:tr w:rsidR="009F1C97" w:rsidRPr="00B25CDB" w14:paraId="43004E1A" w14:textId="77777777" w:rsidTr="007E06B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82261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FCBFA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50A44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BB56D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Municipal Financing</w:t>
            </w:r>
          </w:p>
        </w:tc>
      </w:tr>
      <w:tr w:rsidR="009F1C97" w:rsidRPr="00B25CDB" w14:paraId="642A7C73"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C111E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2D9090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3B8B3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5774DA" w14:textId="77777777" w:rsidR="009F1C97" w:rsidRPr="009F1C97" w:rsidRDefault="009F1C97" w:rsidP="007E06BD">
            <w:pPr>
              <w:ind w:left="192" w:hanging="180"/>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Global Platform for Sustainable Cities</w:t>
            </w:r>
          </w:p>
        </w:tc>
      </w:tr>
      <w:tr w:rsidR="009F1C97" w:rsidRPr="00B25CDB" w14:paraId="54706CE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F53CE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2DCCF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1E282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F65D9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Urban Resilience</w:t>
            </w:r>
          </w:p>
        </w:tc>
      </w:tr>
      <w:tr w:rsidR="009F1C97" w:rsidRPr="00B25CDB" w14:paraId="7837DFC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0DA81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F7391A"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D5668E6"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02F9D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41BA91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91EA3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2BD3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B17ECE"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595A9BE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CB5EFB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32855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33087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D99D1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6C7AF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Terrestrial Protected Areas</w:t>
            </w:r>
          </w:p>
        </w:tc>
      </w:tr>
      <w:tr w:rsidR="009F1C97" w:rsidRPr="00B25CDB" w14:paraId="46732B4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BAB3E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9445D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70C6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B4F04A"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Coastal and Marine Protected Areas</w:t>
            </w:r>
          </w:p>
        </w:tc>
      </w:tr>
      <w:tr w:rsidR="009F1C97" w:rsidRPr="00B25CDB" w14:paraId="3909F61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5078A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3125B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8093C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B313C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Productive Landscapes</w:t>
            </w:r>
          </w:p>
        </w:tc>
      </w:tr>
      <w:tr w:rsidR="009F1C97" w:rsidRPr="00B25CDB" w14:paraId="4E0B579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2601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9D31B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8A0245"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85C60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Productive Seascapes</w:t>
            </w:r>
          </w:p>
        </w:tc>
      </w:tr>
      <w:tr w:rsidR="009F1C97" w:rsidRPr="00B25CDB" w14:paraId="016A2CEA" w14:textId="77777777" w:rsidTr="007E06B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2BC2D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DEE5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0E849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0037D0"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Community Based Natural Resource Management</w:t>
            </w:r>
          </w:p>
        </w:tc>
      </w:tr>
      <w:tr w:rsidR="009F1C97" w:rsidRPr="00B25CDB" w14:paraId="5DC95780" w14:textId="77777777" w:rsidTr="007E06B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49B45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987BA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CD4368"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3C9FE96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B6C286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2EAFD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1D1CA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E21AE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2FB629"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Extractive Industries (oil, gas, mining)</w:t>
            </w:r>
          </w:p>
        </w:tc>
      </w:tr>
      <w:tr w:rsidR="009F1C97" w:rsidRPr="00B25CDB" w14:paraId="3AD30F9B"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5795D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1D4F4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7F4F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FCB5B1"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Forestry (Including HCVF and REDD+)</w:t>
            </w:r>
          </w:p>
        </w:tc>
      </w:tr>
      <w:tr w:rsidR="009F1C97" w:rsidRPr="00B25CDB" w14:paraId="5C26EB4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0A920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905BB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1BB1D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82FCB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Tourism</w:t>
            </w:r>
          </w:p>
        </w:tc>
      </w:tr>
      <w:tr w:rsidR="009F1C97" w:rsidRPr="00B25CDB" w14:paraId="428DB5D0"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1DC07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6E5B3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AF3F9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26D38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Agriculture &amp; agrobiodiversity</w:t>
            </w:r>
          </w:p>
        </w:tc>
      </w:tr>
      <w:tr w:rsidR="009F1C97" w:rsidRPr="00B25CDB" w14:paraId="3DD091AE"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4C94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296A2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B169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FE7B6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Fisheries</w:t>
            </w:r>
          </w:p>
        </w:tc>
      </w:tr>
      <w:tr w:rsidR="009F1C97" w:rsidRPr="00B25CDB" w14:paraId="5ABE6636"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719EB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E1F9D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3A8B83"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071BB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Infrastructure</w:t>
            </w:r>
          </w:p>
        </w:tc>
      </w:tr>
      <w:tr w:rsidR="009F1C97" w:rsidRPr="00B25CDB" w14:paraId="2362B02D"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640AD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00E98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0B601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733FC8"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Certification (National Standards)</w:t>
            </w:r>
          </w:p>
        </w:tc>
      </w:tr>
      <w:tr w:rsidR="009F1C97" w:rsidRPr="00B25CDB" w14:paraId="23FCB139" w14:textId="77777777" w:rsidTr="007E06B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0D83F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8D725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68C0A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B4D92F"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Certification (International Standards)</w:t>
            </w:r>
          </w:p>
        </w:tc>
      </w:tr>
      <w:tr w:rsidR="009F1C97" w:rsidRPr="00B25CDB" w14:paraId="3F91997E"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27A6A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324C4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A555A7"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51D3A5E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9705519" w14:textId="77777777" w:rsidTr="007E06B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BA3E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F0488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1B000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DD64C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Illegal Wildlife Trade</w:t>
            </w:r>
          </w:p>
        </w:tc>
      </w:tr>
      <w:tr w:rsidR="009F1C97" w:rsidRPr="00B25CDB" w14:paraId="283D6C63"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7D975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24D19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89123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8C1CE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 xml:space="preserve">Threatened Species </w:t>
            </w:r>
          </w:p>
        </w:tc>
      </w:tr>
      <w:tr w:rsidR="009F1C97" w:rsidRPr="00B25CDB" w14:paraId="7357E3BE" w14:textId="77777777" w:rsidTr="007E06B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73DA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9AACF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EB788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7C5865"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Wildlife for Sustainable Development</w:t>
            </w:r>
          </w:p>
        </w:tc>
      </w:tr>
      <w:tr w:rsidR="009F1C97" w:rsidRPr="00B25CDB" w14:paraId="26F10C04" w14:textId="77777777" w:rsidTr="007E06B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C8F40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474C4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46D49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560B0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Crop Wild Relatives</w:t>
            </w:r>
          </w:p>
        </w:tc>
      </w:tr>
      <w:tr w:rsidR="009F1C97" w:rsidRPr="00B25CDB" w14:paraId="6B89192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6C97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4B0C0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186A4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B2704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Plant Genetic Resources</w:t>
            </w:r>
          </w:p>
        </w:tc>
      </w:tr>
      <w:tr w:rsidR="009F1C97" w:rsidRPr="00B25CDB" w14:paraId="79EC86F4"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968EB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EEAA8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0A38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F5F6683"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Animal Genetic Resources</w:t>
            </w:r>
          </w:p>
        </w:tc>
      </w:tr>
      <w:tr w:rsidR="009F1C97" w:rsidRPr="00B25CDB" w14:paraId="7A98206D"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0236E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0103E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0063E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06813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Livestock Wild Relatives</w:t>
            </w:r>
          </w:p>
        </w:tc>
      </w:tr>
      <w:tr w:rsidR="009F1C97" w:rsidRPr="00B25CDB" w14:paraId="450BEEF8"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0E2B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A58C2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FD69B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CD4CE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Invasive Alien Species (IAS)</w:t>
            </w:r>
          </w:p>
        </w:tc>
      </w:tr>
      <w:tr w:rsidR="009F1C97" w:rsidRPr="00B25CDB" w14:paraId="58561832" w14:textId="77777777" w:rsidTr="007E06B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DB6AA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9731E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615AFB"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DEC2BB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040EF64"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EB14A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84000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017FE1"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93C03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Mangroves</w:t>
            </w:r>
          </w:p>
        </w:tc>
      </w:tr>
      <w:tr w:rsidR="009F1C97" w:rsidRPr="00B25CDB" w14:paraId="6072026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2CB62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53F1E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74ADB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3954A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Coral Reefs</w:t>
            </w:r>
          </w:p>
        </w:tc>
      </w:tr>
      <w:tr w:rsidR="009F1C97" w:rsidRPr="00B25CDB" w14:paraId="202A253B"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D2306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97F89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27DD5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64414F"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Sea Grasses</w:t>
            </w:r>
          </w:p>
        </w:tc>
      </w:tr>
      <w:tr w:rsidR="009F1C97" w:rsidRPr="00B25CDB" w14:paraId="4C5A7A2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2FE6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45C70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F2023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4B85D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Wetlands</w:t>
            </w:r>
          </w:p>
        </w:tc>
      </w:tr>
      <w:tr w:rsidR="009F1C97" w:rsidRPr="00B25CDB" w14:paraId="4C044C0A"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0DC77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AB20F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1D592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F340A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Rivers</w:t>
            </w:r>
          </w:p>
        </w:tc>
      </w:tr>
      <w:tr w:rsidR="009F1C97" w:rsidRPr="00B25CDB" w14:paraId="2F7F5E00" w14:textId="77777777" w:rsidTr="007E06B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E601C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DE5F6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FF73F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0FF03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Lakes</w:t>
            </w:r>
          </w:p>
        </w:tc>
      </w:tr>
      <w:tr w:rsidR="009F1C97" w:rsidRPr="00B25CDB" w14:paraId="27E906B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45EEA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E26A6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86EB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5C745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Tropical Rain Forests</w:t>
            </w:r>
          </w:p>
        </w:tc>
      </w:tr>
      <w:tr w:rsidR="009F1C97" w:rsidRPr="00B25CDB" w14:paraId="3F12FFC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3D97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AAD0D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1BD3A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9382F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Tropical Dry Forests</w:t>
            </w:r>
          </w:p>
        </w:tc>
      </w:tr>
      <w:tr w:rsidR="009F1C97" w:rsidRPr="00B25CDB" w14:paraId="17ED1A99"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EBB09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E354C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37EC5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71EF1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Temperate Forests</w:t>
            </w:r>
          </w:p>
        </w:tc>
      </w:tr>
      <w:tr w:rsidR="009F1C97" w:rsidRPr="00B25CDB" w14:paraId="330648EF"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2214B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81354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E5B04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A7376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 xml:space="preserve">Grasslands </w:t>
            </w:r>
          </w:p>
        </w:tc>
      </w:tr>
      <w:tr w:rsidR="009F1C97" w:rsidRPr="00B25CDB" w14:paraId="03EFDD9E"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8C7B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82E85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171251"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266B5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Paramo</w:t>
            </w:r>
          </w:p>
        </w:tc>
      </w:tr>
      <w:tr w:rsidR="009F1C97" w:rsidRPr="00B25CDB" w14:paraId="399B4404" w14:textId="77777777" w:rsidTr="007E06B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15AC0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76244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5B4C9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95A30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Desert</w:t>
            </w:r>
          </w:p>
        </w:tc>
      </w:tr>
      <w:tr w:rsidR="009F1C97" w:rsidRPr="00B25CDB" w14:paraId="443EF126" w14:textId="77777777" w:rsidTr="007E06B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D217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9040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2B824A"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6932283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4DFBF36"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B606B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2D428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5DDB8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BCBE5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 xml:space="preserve">Payment for Ecosystem Services </w:t>
            </w:r>
          </w:p>
        </w:tc>
      </w:tr>
      <w:tr w:rsidR="009F1C97" w:rsidRPr="00B25CDB" w14:paraId="3F99BFD2"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77B1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FB1B8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5B8D31"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445C68"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Natural Capital Assessment and Accounting</w:t>
            </w:r>
          </w:p>
        </w:tc>
      </w:tr>
      <w:tr w:rsidR="009F1C97" w:rsidRPr="00B25CDB" w14:paraId="74F414E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0C46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5BEA4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37827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95769D"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Conservation Trust Funds</w:t>
            </w:r>
          </w:p>
        </w:tc>
      </w:tr>
      <w:tr w:rsidR="009F1C97" w:rsidRPr="00B25CDB" w14:paraId="44CCEF2E" w14:textId="77777777" w:rsidTr="007E06B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D3317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DA82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C7C42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BD78B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Conservation Finance</w:t>
            </w:r>
          </w:p>
        </w:tc>
      </w:tr>
      <w:tr w:rsidR="009F1C97" w:rsidRPr="00B25CDB" w14:paraId="11E9ACB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00845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E2B6A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8620D3"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2FA617B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99B2AE1" w14:textId="77777777" w:rsidTr="007E06B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94AAE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6D040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4095E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C28CA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Biosafety</w:t>
            </w:r>
          </w:p>
        </w:tc>
      </w:tr>
      <w:tr w:rsidR="009F1C97" w:rsidRPr="00B25CDB" w14:paraId="475BBE5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C8BA6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A3D1E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B7F4F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3D791A"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Access to Genetic Resources Benefit Sharing</w:t>
            </w:r>
          </w:p>
        </w:tc>
      </w:tr>
      <w:tr w:rsidR="009F1C97" w:rsidRPr="00B25CDB" w14:paraId="446D556B"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154F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44C69"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0C342E17"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8D8E8F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075EB14"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72CAF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E1C23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E5B42B"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0D3DA1D4" w14:textId="77777777" w:rsidR="009F1C97" w:rsidRPr="009F1C97" w:rsidRDefault="009F1C97" w:rsidP="007E06BD">
            <w:pPr>
              <w:rPr>
                <w:rFonts w:ascii="Avenir Next Regular" w:hAnsi="Avenir Next Regular" w:cs="Calibri"/>
                <w:color w:val="000000"/>
                <w:sz w:val="16"/>
                <w:szCs w:val="16"/>
              </w:rPr>
            </w:pPr>
          </w:p>
        </w:tc>
      </w:tr>
      <w:tr w:rsidR="009F1C97" w:rsidRPr="00B25CDB" w14:paraId="44F66EA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8266D"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776D401"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AFEAE0"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D27C47"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REDD/REDD+</w:t>
            </w:r>
          </w:p>
        </w:tc>
      </w:tr>
      <w:tr w:rsidR="009F1C97" w:rsidRPr="00B25CDB" w14:paraId="20FA41AA" w14:textId="77777777" w:rsidTr="007E06B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000C1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DC4E6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B9B2C5"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020BFD1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4E58853"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B5E17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97606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59546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072A1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Amazon</w:t>
            </w:r>
          </w:p>
        </w:tc>
      </w:tr>
      <w:tr w:rsidR="009F1C97" w:rsidRPr="00B25CDB" w14:paraId="7FAA96EF"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AB89D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D3744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01E1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2DF8B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Congo</w:t>
            </w:r>
          </w:p>
        </w:tc>
      </w:tr>
      <w:tr w:rsidR="009F1C97" w:rsidRPr="00B25CDB" w14:paraId="579B07D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6D39B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4D360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1E2B4A"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6FAF0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Drylands</w:t>
            </w:r>
          </w:p>
        </w:tc>
      </w:tr>
      <w:tr w:rsidR="009F1C97" w:rsidRPr="00B25CDB" w14:paraId="515F7ACA"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87E06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B99270"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5E33884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9FF474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5E8E61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F6702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3A2B3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97BD29"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14096D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ADB46D9"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CEFA1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695CE4A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BC992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4C8019"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 xml:space="preserve">Restoration and Rehabilitation of Degraded Lands </w:t>
            </w:r>
          </w:p>
        </w:tc>
      </w:tr>
      <w:tr w:rsidR="009F1C97" w:rsidRPr="00B25CDB" w14:paraId="3D11DD57" w14:textId="77777777" w:rsidTr="007E06B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39F82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4FF0E93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300460"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4BA7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Ecosystem Approach</w:t>
            </w:r>
          </w:p>
        </w:tc>
      </w:tr>
      <w:tr w:rsidR="009F1C97" w:rsidRPr="00B25CDB" w14:paraId="0C2661FB" w14:textId="77777777" w:rsidTr="007E06B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52D5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89618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6F9339"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6FAC01"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Integrated and Cross-sectoral approach</w:t>
            </w:r>
          </w:p>
        </w:tc>
      </w:tr>
      <w:tr w:rsidR="009F1C97" w:rsidRPr="00B25CDB" w14:paraId="03BBA7F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8995D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45AFF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7CA1A5"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22E0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Community-Based NRM</w:t>
            </w:r>
          </w:p>
        </w:tc>
      </w:tr>
      <w:tr w:rsidR="009F1C97" w:rsidRPr="00B25CDB" w14:paraId="0207E22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27933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47485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AF4DF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7353"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Livelihoods</w:t>
            </w:r>
          </w:p>
        </w:tc>
      </w:tr>
      <w:tr w:rsidR="009F1C97" w:rsidRPr="00B25CDB" w14:paraId="24EFFAE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C22C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4EE4A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A648D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44AEB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Income Generating Activities</w:t>
            </w:r>
          </w:p>
        </w:tc>
      </w:tr>
      <w:tr w:rsidR="009F1C97" w:rsidRPr="00B25CDB" w14:paraId="6AC9B1E5"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782D0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64549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0DDFAD"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4AB9E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Agriculture</w:t>
            </w:r>
          </w:p>
        </w:tc>
      </w:tr>
      <w:tr w:rsidR="009F1C97" w:rsidRPr="00B25CDB" w14:paraId="6CEDFA3F"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BA912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E916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FD0445"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999B77"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Pasture Management</w:t>
            </w:r>
          </w:p>
        </w:tc>
      </w:tr>
      <w:tr w:rsidR="009F1C97" w:rsidRPr="00B25CDB" w14:paraId="572784D3"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A630D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AB3AA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F6277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5586F6"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Forest/Woodland Management</w:t>
            </w:r>
          </w:p>
        </w:tc>
      </w:tr>
      <w:tr w:rsidR="009F1C97" w:rsidRPr="00B25CDB" w14:paraId="12BFDD98"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1F7D5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18B25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7ED334"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7947AF"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Improved Soil and Water Management Techniques</w:t>
            </w:r>
          </w:p>
        </w:tc>
      </w:tr>
      <w:tr w:rsidR="009F1C97" w:rsidRPr="00B25CDB" w14:paraId="19FCB50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4BB9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BDE34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C5F171"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CC484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Sustainable Fire Management</w:t>
            </w:r>
          </w:p>
        </w:tc>
      </w:tr>
      <w:tr w:rsidR="009F1C97" w:rsidRPr="00B25CDB" w14:paraId="4E440F66"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BA08C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F0042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C0CA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DF581C"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Drought Mitigation/Early Warning</w:t>
            </w:r>
          </w:p>
        </w:tc>
      </w:tr>
      <w:tr w:rsidR="009F1C97" w:rsidRPr="00B25CDB" w14:paraId="45A870EE"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FA5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40A9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B2B05E"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024FA7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7786E7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0136E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4DB1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76F08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F56034"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Land Productivity</w:t>
            </w:r>
          </w:p>
        </w:tc>
      </w:tr>
      <w:tr w:rsidR="009F1C97" w:rsidRPr="00B25CDB" w14:paraId="302ADB1E" w14:textId="77777777" w:rsidTr="007E06B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33120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46F93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D4BEE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AC75AA"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Land Cover and Land cover change</w:t>
            </w:r>
          </w:p>
        </w:tc>
      </w:tr>
      <w:tr w:rsidR="009F1C97" w:rsidRPr="00B25CDB" w14:paraId="5CE1DF82" w14:textId="77777777" w:rsidTr="007E06B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24D80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7F6A7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252C3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1E9FB6"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Carbon stocks above or below ground</w:t>
            </w:r>
          </w:p>
        </w:tc>
      </w:tr>
      <w:tr w:rsidR="009F1C97" w:rsidRPr="00B25CDB" w14:paraId="324CF82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4868A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E2994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EA910"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74878B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8F5F20B" w14:textId="77777777" w:rsidTr="007E06B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D7BB1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0540A"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2114EDC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AF3E07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9D7F09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53632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1033E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4D3A1"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6579ABC"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EF7FBD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34D57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ED706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FDC7C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4EE7000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9472C9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A85E410"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D8B1C0B"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CBFB0DB"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20F099C0" w14:textId="77777777" w:rsidR="009F1C97" w:rsidRPr="009F1C97" w:rsidRDefault="009F1C97" w:rsidP="007E06BD">
            <w:pPr>
              <w:rPr>
                <w:rFonts w:ascii="Avenir Next Regular" w:hAnsi="Avenir Next Regular" w:cs="Calibri"/>
                <w:color w:val="000000"/>
                <w:sz w:val="16"/>
                <w:szCs w:val="16"/>
              </w:rPr>
            </w:pPr>
          </w:p>
        </w:tc>
      </w:tr>
      <w:tr w:rsidR="009F1C97" w:rsidRPr="00B25CDB" w14:paraId="51CA91CF" w14:textId="77777777" w:rsidTr="007E06B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5C45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CB102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136B4DA"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AC4FA7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Aquifer</w:t>
            </w:r>
          </w:p>
        </w:tc>
      </w:tr>
      <w:tr w:rsidR="009F1C97" w:rsidRPr="00B25CDB" w14:paraId="49F4FE3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488A7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0F4D00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ADD3305"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2FB338A"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River Basin</w:t>
            </w:r>
          </w:p>
        </w:tc>
      </w:tr>
      <w:tr w:rsidR="009F1C97" w:rsidRPr="00B25CDB" w14:paraId="58FD227B"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C8551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757BD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C1DE10B"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14F445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Lake Basin</w:t>
            </w:r>
          </w:p>
        </w:tc>
      </w:tr>
      <w:tr w:rsidR="009F1C97" w:rsidRPr="00B25CDB" w14:paraId="61554FE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20ABF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71FB8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CB0086"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3DFF20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E65AA7F"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E7752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A8685B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C5169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3501BAB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1CE696F"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4A88B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B2E9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E64DF5"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0749B5C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51F1BC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AF834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4BAD8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4D0E7A"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67313084"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8D8186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8B93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6667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AA5D7AE"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4750263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06666594"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52DE9C2"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D6DA15B"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1D3C66C"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746FF712" w14:textId="77777777" w:rsidR="009F1C97" w:rsidRPr="009F1C97" w:rsidRDefault="009F1C97" w:rsidP="007E06BD">
            <w:pPr>
              <w:rPr>
                <w:rFonts w:ascii="Avenir Next Regular" w:hAnsi="Avenir Next Regular" w:cs="Calibri"/>
                <w:color w:val="000000"/>
                <w:sz w:val="16"/>
                <w:szCs w:val="16"/>
              </w:rPr>
            </w:pPr>
          </w:p>
        </w:tc>
      </w:tr>
      <w:tr w:rsidR="009F1C97" w:rsidRPr="00B25CDB" w14:paraId="11A247D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15391F2"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12A6B7"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C927DFE"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AF84600"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Persistent toxic substances</w:t>
            </w:r>
          </w:p>
        </w:tc>
      </w:tr>
      <w:tr w:rsidR="009F1C97" w:rsidRPr="00B25CDB" w14:paraId="487C5B0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AAD4C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B1AFA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0AD9ACD"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187639"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Plastics</w:t>
            </w:r>
          </w:p>
        </w:tc>
      </w:tr>
      <w:tr w:rsidR="009F1C97" w:rsidRPr="00B25CDB" w14:paraId="7B0BD72B" w14:textId="77777777" w:rsidTr="007E06B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BDBC3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EB6B0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4765AA3"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8010A7"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Nutrient pollution from all sectors except wastewater</w:t>
            </w:r>
          </w:p>
        </w:tc>
      </w:tr>
      <w:tr w:rsidR="009F1C97" w:rsidRPr="00B25CDB" w14:paraId="4F35D8A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4A7A3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406C7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8E308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E88B54"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Nutrient pollution from Wastewater</w:t>
            </w:r>
          </w:p>
        </w:tc>
      </w:tr>
      <w:tr w:rsidR="009F1C97" w:rsidRPr="00B25CDB" w14:paraId="67E22F99" w14:textId="77777777" w:rsidTr="007E06B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C54EE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71557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9E812F1"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472B6C2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F7DE931" w14:textId="77777777" w:rsidTr="007E06B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48E95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2C392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9A17FD"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009717E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58CA9F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67CD9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465E5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79EE715"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13ED8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7379E3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61329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F684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4AF80D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7BEFBD2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144BCC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BC735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A2FED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177DB6"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373E6F68"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54F83E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B008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1FF39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D1AD44"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2CF104B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059B55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83119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460F2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3BFB0A4"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1BE8783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572D1A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8DD99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E2392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81E5C"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7716D1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47C720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E1429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C475A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7E300A7"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A9D02AC"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Mangrove</w:t>
            </w:r>
          </w:p>
        </w:tc>
      </w:tr>
      <w:tr w:rsidR="009F1C97" w:rsidRPr="00B25CDB" w14:paraId="3C751E4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2E4AF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FE747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BC7D74D"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C9B4A11"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Coral Reefs</w:t>
            </w:r>
          </w:p>
        </w:tc>
      </w:tr>
      <w:tr w:rsidR="009F1C97" w:rsidRPr="00B25CDB" w14:paraId="670AFDD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77B2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DCA6E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2FC42B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991D6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Seagrasses</w:t>
            </w:r>
          </w:p>
        </w:tc>
      </w:tr>
      <w:tr w:rsidR="009F1C97" w:rsidRPr="00B25CDB" w14:paraId="42A33E5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8519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1F8BD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456DF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4992813"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Polar Ecosystems</w:t>
            </w:r>
          </w:p>
        </w:tc>
      </w:tr>
      <w:tr w:rsidR="009F1C97" w:rsidRPr="00B25CDB" w14:paraId="2BED6A6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9B567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51CCC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2ADB0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9221786"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Constructed Wetlands</w:t>
            </w:r>
          </w:p>
        </w:tc>
      </w:tr>
      <w:tr w:rsidR="009F1C97" w:rsidRPr="00B25CDB" w14:paraId="3C0B1BC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182C5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6ACD0C"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6C48EFFE" w14:textId="77777777" w:rsidR="009F1C97" w:rsidRPr="009F1C97" w:rsidRDefault="009F1C97" w:rsidP="007E06BD">
            <w:pPr>
              <w:rPr>
                <w:rFonts w:ascii="Avenir Next Regular"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52BCAA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87CEC0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1364FDB"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BA249DD"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F8A429"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1CBEA2EC" w14:textId="77777777" w:rsidR="009F1C97" w:rsidRPr="009F1C97" w:rsidRDefault="009F1C97" w:rsidP="007E06BD">
            <w:pPr>
              <w:rPr>
                <w:rFonts w:ascii="Avenir Next Regular" w:hAnsi="Avenir Next Regular" w:cs="Calibri"/>
                <w:color w:val="000000"/>
                <w:sz w:val="16"/>
                <w:szCs w:val="16"/>
              </w:rPr>
            </w:pPr>
          </w:p>
        </w:tc>
      </w:tr>
      <w:tr w:rsidR="009F1C97" w:rsidRPr="00B25CDB" w14:paraId="36D63DF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77E6D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E0A51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2975E3"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7B9C50D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309B06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4224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7470D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1A8B0D"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2655577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B3FC1D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C1F58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F605A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43B2E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1343771"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16EB09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FD36F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3383D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55B994"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32BD40E0"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9B1AC3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7A255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F75E3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E51A47"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A2DCA2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CE77094" w14:textId="77777777" w:rsidTr="007E06B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77BE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C8941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E74F3D"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56D7B92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389221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D69BF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29D6B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1E82EB"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4A914EC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01427CE" w14:textId="77777777" w:rsidTr="007E06B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ED530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96ED6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1DD17F"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0FAC996"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8CA6AA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47D90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F5E136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A8861"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5FEED76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32B752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695EA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D61276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316220"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88E38F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34A63DD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3A3FD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AF2F7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BB8E7E"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563117"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Hazardous Waste Management</w:t>
            </w:r>
          </w:p>
        </w:tc>
      </w:tr>
      <w:tr w:rsidR="009F1C97" w:rsidRPr="00B25CDB" w14:paraId="32F3CD8B"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9F059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A683A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15FCBC"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8D61F6"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Industrial Waste</w:t>
            </w:r>
          </w:p>
        </w:tc>
      </w:tr>
      <w:tr w:rsidR="009F1C97" w:rsidRPr="00B25CDB" w14:paraId="33731A5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2129A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47FBE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7C003"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ADE69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e-Waste</w:t>
            </w:r>
          </w:p>
        </w:tc>
      </w:tr>
      <w:tr w:rsidR="009F1C97" w:rsidRPr="00B25CDB" w14:paraId="32795C6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C6A1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37046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B1E215"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43AE53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58694332"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DAD64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5C1D9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E9018E"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27ED5F2F"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690F07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43CD0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1E37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378FD1"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69950FE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E29AAC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66826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5ED4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8CB5A7"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4D21A0FB"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A4E2CD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8A70B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12C1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9E9440"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45AA1E03"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890B7E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1BD09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1EBE9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C9D3"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C85801E"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C91674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C94F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1C162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8AE67B"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4CB8E76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47A05E7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32FB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E699F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AE65DD"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758698C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9E79E5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5CAD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533D0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58DB88"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BEACDD7"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7546BE7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2B63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06306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7ADA7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001D0B4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EE880E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06D2D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D3A66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A46409"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359E8F34"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24620AAA" w14:textId="77777777" w:rsidTr="007E06B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A4FA0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19950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C77BC6A" w14:textId="77777777" w:rsidR="009F1C97" w:rsidRPr="009F1C97" w:rsidRDefault="009F1C97" w:rsidP="007E06BD">
            <w:pPr>
              <w:ind w:left="150" w:hanging="150"/>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883D3D2"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1EAFCBC"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DA6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AA4F3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AD30B0"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1B31D5F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68402A74"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EEB0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F54602" w14:textId="77777777" w:rsidR="009F1C97" w:rsidRPr="009F1C97" w:rsidRDefault="009F1C97" w:rsidP="007E06BD">
            <w:pPr>
              <w:rPr>
                <w:rFonts w:ascii="Avenir Next Regular" w:hAnsi="Avenir Next Regular" w:cs="Calibri"/>
                <w:b/>
                <w:bCs/>
                <w:color w:val="000000"/>
                <w:sz w:val="16"/>
                <w:szCs w:val="16"/>
              </w:rPr>
            </w:pPr>
            <w:r w:rsidRPr="009F1C97">
              <w:rPr>
                <w:b/>
                <w:bCs/>
                <w:color w:val="000000"/>
                <w:sz w:val="16"/>
                <w:szCs w:val="16"/>
              </w:rPr>
              <w:t xml:space="preserve">X </w:t>
            </w:r>
            <w:r w:rsidRPr="009F1C97">
              <w:rPr>
                <w:rFonts w:ascii="Avenir Next Regular"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5D8BA712" w14:textId="77777777" w:rsidR="009F1C97" w:rsidRPr="009F1C97" w:rsidRDefault="009F1C97" w:rsidP="007E06BD">
            <w:pPr>
              <w:rPr>
                <w:rFonts w:ascii="Avenir Next Regular"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95508E" w14:textId="77777777" w:rsidR="009F1C97" w:rsidRPr="009F1C97" w:rsidRDefault="009F1C97" w:rsidP="007E06BD">
            <w:pPr>
              <w:rPr>
                <w:rFonts w:ascii="Avenir Next Regular" w:hAnsi="Avenir Next Regular" w:cs="Calibri"/>
                <w:iCs/>
                <w:color w:val="000000"/>
                <w:sz w:val="16"/>
                <w:szCs w:val="16"/>
              </w:rPr>
            </w:pPr>
          </w:p>
        </w:tc>
      </w:tr>
      <w:tr w:rsidR="009F1C97" w:rsidRPr="00B25CDB" w14:paraId="7EBE82C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0A9A04D"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6775CA1"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C2937E0" w14:textId="77777777" w:rsidR="009F1C97" w:rsidRPr="009F1C97" w:rsidRDefault="009F1C97" w:rsidP="007E06BD">
            <w:pPr>
              <w:rPr>
                <w:b/>
                <w:color w:val="000000"/>
                <w:sz w:val="16"/>
                <w:szCs w:val="16"/>
              </w:rPr>
            </w:pPr>
            <w:r w:rsidRPr="009F1C97">
              <w:rPr>
                <w:b/>
                <w:color w:val="000000"/>
                <w:sz w:val="16"/>
                <w:szCs w:val="16"/>
              </w:rPr>
              <w:fldChar w:fldCharType="begin">
                <w:ffData>
                  <w:name w:val="IAP_cities"/>
                  <w:enabled/>
                  <w:calcOnExit w:val="0"/>
                  <w:checkBox>
                    <w:sizeAuto/>
                    <w:default w:val="0"/>
                  </w:checkBox>
                </w:ffData>
              </w:fldChar>
            </w:r>
            <w:r w:rsidRPr="009F1C97">
              <w:rPr>
                <w:b/>
                <w:color w:val="000000"/>
                <w:sz w:val="16"/>
                <w:szCs w:val="16"/>
              </w:rPr>
              <w:instrText xml:space="preserve"> FORMCHECKBOX </w:instrText>
            </w:r>
            <w:r w:rsidR="004B12C3">
              <w:rPr>
                <w:b/>
                <w:color w:val="000000"/>
                <w:sz w:val="16"/>
                <w:szCs w:val="16"/>
              </w:rPr>
            </w:r>
            <w:r w:rsidR="004B12C3">
              <w:rPr>
                <w:b/>
                <w:color w:val="000000"/>
                <w:sz w:val="16"/>
                <w:szCs w:val="16"/>
              </w:rPr>
              <w:fldChar w:fldCharType="separate"/>
            </w:r>
            <w:r w:rsidRPr="009F1C97">
              <w:rPr>
                <w:b/>
                <w:color w:val="000000"/>
                <w:sz w:val="16"/>
                <w:szCs w:val="16"/>
              </w:rPr>
              <w:fldChar w:fldCharType="end"/>
            </w:r>
            <w:r w:rsidRPr="009F1C97">
              <w:rPr>
                <w:rFonts w:ascii="Avenir Next Regular"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445151DE" w14:textId="77777777" w:rsidR="009F1C97" w:rsidRPr="009F1C97" w:rsidRDefault="009F1C97" w:rsidP="007E06BD">
            <w:pPr>
              <w:rPr>
                <w:color w:val="000000"/>
                <w:sz w:val="16"/>
                <w:szCs w:val="16"/>
              </w:rPr>
            </w:pPr>
          </w:p>
        </w:tc>
      </w:tr>
      <w:tr w:rsidR="009F1C97" w:rsidRPr="00B25CDB" w14:paraId="2D3646D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DAB2B2F"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AA49AB1" w14:textId="77777777" w:rsidR="009F1C97" w:rsidRPr="009F1C97" w:rsidRDefault="009F1C97" w:rsidP="007E06BD">
            <w:pPr>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7CF5270"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79A803B"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Climate Finance</w:t>
            </w:r>
          </w:p>
        </w:tc>
      </w:tr>
      <w:tr w:rsidR="009F1C97" w:rsidRPr="00B25CDB" w14:paraId="3B563FDD"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8F6D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330B5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471C5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17FD1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Least Developed Countries</w:t>
            </w:r>
          </w:p>
        </w:tc>
      </w:tr>
      <w:tr w:rsidR="009F1C97" w:rsidRPr="00B25CDB" w14:paraId="3DF7145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DCE49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395C0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8B573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DFCC5"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Small Island Developing States</w:t>
            </w:r>
          </w:p>
        </w:tc>
      </w:tr>
      <w:tr w:rsidR="009F1C97" w:rsidRPr="00B25CDB" w14:paraId="693FCE92"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D33FE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547E1B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AA8D3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F8FE4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Disaster Risk Management</w:t>
            </w:r>
          </w:p>
        </w:tc>
      </w:tr>
      <w:tr w:rsidR="009F1C97" w:rsidRPr="00B25CDB" w14:paraId="057D326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E49CA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5A251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4E5B5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1407D4"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Sea-level rise</w:t>
            </w:r>
          </w:p>
        </w:tc>
      </w:tr>
      <w:tr w:rsidR="009F1C97" w:rsidRPr="00B25CDB" w14:paraId="2EFD2B7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F033990"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9C4203B"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41545E2" w14:textId="77777777" w:rsidR="009F1C97" w:rsidRPr="009F1C97" w:rsidRDefault="009F1C97" w:rsidP="007E06BD">
            <w:pPr>
              <w:rPr>
                <w:rFonts w:ascii="Avenir Next Regular"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F26CFC3" w14:textId="77777777" w:rsidR="009F1C97" w:rsidRPr="009F1C97" w:rsidRDefault="009F1C97" w:rsidP="007E06BD">
            <w:pPr>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Climate Resilience</w:t>
            </w:r>
          </w:p>
        </w:tc>
      </w:tr>
      <w:tr w:rsidR="009F1C97" w:rsidRPr="00B25CDB" w14:paraId="6B75C5D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78E32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AEF2C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A3E10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FCC09B"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Climate information</w:t>
            </w:r>
          </w:p>
        </w:tc>
      </w:tr>
      <w:tr w:rsidR="009F1C97" w:rsidRPr="00B25CDB" w14:paraId="3817690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33802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2C92BA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D19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78648"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Ecosystem-based Adaptation</w:t>
            </w:r>
          </w:p>
        </w:tc>
      </w:tr>
      <w:tr w:rsidR="009F1C97" w:rsidRPr="00B25CDB" w14:paraId="38213E3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23ED9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5F2D8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623BD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9E1F3C"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color w:val="000000"/>
                <w:sz w:val="16"/>
                <w:szCs w:val="16"/>
              </w:rPr>
              <w:t>Adaptation Tech Transfer</w:t>
            </w:r>
          </w:p>
        </w:tc>
      </w:tr>
      <w:tr w:rsidR="009F1C97" w:rsidRPr="00B25CDB" w14:paraId="7719767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137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C047E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93E91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623F0B"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National Adaptation Programme of Action</w:t>
            </w:r>
          </w:p>
        </w:tc>
      </w:tr>
      <w:tr w:rsidR="009F1C97" w:rsidRPr="00B25CDB" w14:paraId="56BCAD1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E2B28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E7FC9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D34B3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F91C3B"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National Adaptation Plan</w:t>
            </w:r>
          </w:p>
        </w:tc>
      </w:tr>
      <w:tr w:rsidR="009F1C97" w:rsidRPr="00B25CDB" w14:paraId="2F6E29F8"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494B4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D8FF2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C0CB9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4F2C96"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Mainstreaming Adaptation</w:t>
            </w:r>
          </w:p>
        </w:tc>
      </w:tr>
      <w:tr w:rsidR="009F1C97" w:rsidRPr="00B25CDB" w14:paraId="2BBAEF9A"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4CE0C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57989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85CD7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275A2B"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Private Sector</w:t>
            </w:r>
          </w:p>
        </w:tc>
      </w:tr>
      <w:tr w:rsidR="009F1C97" w:rsidRPr="00B25CDB" w14:paraId="15EBC96E"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6A17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ED26B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F4696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7C12D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Innovation</w:t>
            </w:r>
          </w:p>
        </w:tc>
      </w:tr>
      <w:tr w:rsidR="009F1C97" w:rsidRPr="00B25CDB" w14:paraId="49F5B04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9B361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A76BB8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04826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0BA640"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Complementarity</w:t>
            </w:r>
          </w:p>
        </w:tc>
      </w:tr>
      <w:tr w:rsidR="009F1C97" w:rsidRPr="00B25CDB" w14:paraId="76036BB6"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7780A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8EAA9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32E6F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D3DE49"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Community-based Adaptation</w:t>
            </w:r>
          </w:p>
        </w:tc>
      </w:tr>
      <w:tr w:rsidR="009F1C97" w:rsidRPr="00B25CDB" w14:paraId="451B9FD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131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120BE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5EE0E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E6C4E1"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Livelihoods</w:t>
            </w:r>
          </w:p>
        </w:tc>
      </w:tr>
      <w:tr w:rsidR="009F1C97" w:rsidRPr="00B25CDB" w14:paraId="126ED62D"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CED19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4C792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D1D14C"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0857268E" w14:textId="77777777" w:rsidR="009F1C97" w:rsidRPr="009F1C97" w:rsidRDefault="009F1C97" w:rsidP="007E06BD">
            <w:pPr>
              <w:rPr>
                <w:rFonts w:ascii="Avenir Next Regular" w:hAnsi="Avenir Next Regular" w:cs="Calibri"/>
                <w:iCs/>
                <w:color w:val="000000"/>
                <w:sz w:val="16"/>
                <w:szCs w:val="16"/>
              </w:rPr>
            </w:pPr>
          </w:p>
        </w:tc>
      </w:tr>
      <w:tr w:rsidR="009F1C97" w:rsidRPr="00B25CDB" w14:paraId="005B9599" w14:textId="77777777" w:rsidTr="007E06B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11B45DA" w14:textId="77777777" w:rsidR="009F1C97" w:rsidRPr="009F1C97" w:rsidRDefault="009F1C97" w:rsidP="007E06BD">
            <w:pPr>
              <w:rPr>
                <w:rFonts w:ascii="Avenir Next Regular"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E539D4D" w14:textId="77777777" w:rsidR="009F1C97" w:rsidRPr="009F1C97" w:rsidRDefault="009F1C97" w:rsidP="007E06BD">
            <w:pPr>
              <w:rPr>
                <w:rFonts w:ascii="Avenir Next Regular"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8C67C65" w14:textId="77777777" w:rsidR="009F1C97" w:rsidRPr="009F1C97" w:rsidRDefault="009F1C97" w:rsidP="007E06BD">
            <w:pPr>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19F1E55" w14:textId="77777777" w:rsidR="009F1C97" w:rsidRPr="009F1C97" w:rsidRDefault="009F1C97" w:rsidP="007E06BD">
            <w:pPr>
              <w:ind w:left="192" w:hanging="192"/>
              <w:rPr>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Agriculture, Forestry, and other Land Use</w:t>
            </w:r>
          </w:p>
        </w:tc>
      </w:tr>
      <w:tr w:rsidR="009F1C97" w:rsidRPr="00B25CDB" w14:paraId="7EC492A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86C5A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5984E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4CE6C9"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3EAECD"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Energy Efficiency</w:t>
            </w:r>
          </w:p>
        </w:tc>
      </w:tr>
      <w:tr w:rsidR="009F1C97" w:rsidRPr="00B25CDB" w14:paraId="3B99A676" w14:textId="77777777" w:rsidTr="007E06B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3B535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F8BA1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0913B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467F97" w14:textId="77777777" w:rsidR="009F1C97" w:rsidRPr="009F1C97" w:rsidRDefault="009F1C97" w:rsidP="007E06BD">
            <w:pPr>
              <w:ind w:left="192" w:hanging="192"/>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Sustainable Urban Systems and Transport</w:t>
            </w:r>
          </w:p>
        </w:tc>
      </w:tr>
      <w:tr w:rsidR="009F1C97" w:rsidRPr="00B25CDB" w14:paraId="521A3ED9"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93D83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2DA2CD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F707CD"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F3193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Technology Transfer</w:t>
            </w:r>
          </w:p>
        </w:tc>
      </w:tr>
      <w:tr w:rsidR="009F1C97" w:rsidRPr="00B25CDB" w14:paraId="697C9C90"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E9E0B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5E130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C27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5C7837"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Renewable Energy</w:t>
            </w:r>
          </w:p>
        </w:tc>
      </w:tr>
      <w:tr w:rsidR="009F1C97" w:rsidRPr="00B25CDB" w14:paraId="3AFBC777"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8F1E3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8654D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723697"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A5214F" w14:textId="77777777" w:rsidR="009F1C97" w:rsidRPr="009F1C97" w:rsidRDefault="009F1C97" w:rsidP="007E06BD">
            <w:pPr>
              <w:rPr>
                <w:rFonts w:ascii="Avenir Next Regular" w:hAnsi="Avenir Next Regular" w:cs="Calibri"/>
                <w:i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iCs/>
                <w:color w:val="000000"/>
                <w:sz w:val="16"/>
                <w:szCs w:val="16"/>
              </w:rPr>
              <w:t>Financing</w:t>
            </w:r>
          </w:p>
        </w:tc>
      </w:tr>
      <w:tr w:rsidR="009F1C97" w:rsidRPr="00772FB4" w14:paraId="23CF6365"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1FEC0E"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BAFCE6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8DD575"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980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Enabling Activities</w:t>
            </w:r>
          </w:p>
        </w:tc>
      </w:tr>
      <w:tr w:rsidR="009F1C97" w:rsidRPr="00772FB4" w14:paraId="1EEDC291"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24D02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D52B71F"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47EE43" w14:textId="77777777" w:rsidR="009F1C97" w:rsidRPr="009F1C97" w:rsidRDefault="009F1C97" w:rsidP="007E06BD">
            <w:pPr>
              <w:rPr>
                <w:rFonts w:ascii="Avenir Next Regular" w:hAnsi="Avenir Next Regular" w:cs="Calibri"/>
                <w:b/>
                <w:bCs/>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378C5D8D"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772FB4" w14:paraId="4658FDB0"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4DEE13"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B307A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384BDB"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C2FC62"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Poznan Strategic Programme on Technology Transfer</w:t>
            </w:r>
          </w:p>
        </w:tc>
      </w:tr>
      <w:tr w:rsidR="009F1C97" w:rsidRPr="00772FB4" w14:paraId="06C3D127" w14:textId="77777777" w:rsidTr="007E06B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092AB8"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B8B04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4E9E88"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4970E"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Climate Technology Centre &amp; Network (CTCN)</w:t>
            </w:r>
          </w:p>
        </w:tc>
      </w:tr>
      <w:tr w:rsidR="009F1C97" w:rsidRPr="00772FB4" w14:paraId="3921C24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3B6936"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3FFE40"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09E1F2"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2DF520"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Endogenous technology</w:t>
            </w:r>
          </w:p>
        </w:tc>
      </w:tr>
      <w:tr w:rsidR="009F1C97" w:rsidRPr="00772FB4" w14:paraId="4D191A3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6651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00507C"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1C82EF" w14:textId="77777777" w:rsidR="009F1C97" w:rsidRPr="009F1C97" w:rsidRDefault="009F1C97" w:rsidP="007E06BD">
            <w:pPr>
              <w:rPr>
                <w:rFonts w:ascii="Avenir Next Regular" w:hAnsi="Avenir Next Regular" w:cs="Calibri"/>
                <w:iCs/>
                <w:color w:val="000000"/>
                <w:sz w:val="16"/>
                <w:szCs w:val="16"/>
              </w:rPr>
            </w:pPr>
            <w:r w:rsidRPr="009F1C97">
              <w:rPr>
                <w:rFonts w:ascii="Avenir Next Regular"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D7D528"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Technology Needs Assessment</w:t>
            </w:r>
          </w:p>
        </w:tc>
      </w:tr>
      <w:tr w:rsidR="009F1C97" w:rsidRPr="00772FB4" w14:paraId="3B3D1CF3" w14:textId="77777777" w:rsidTr="007E06B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EF8F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72A8F2"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C83E1A"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60364C1" w14:textId="77777777" w:rsidR="009F1C97" w:rsidRPr="009F1C97" w:rsidRDefault="009F1C97" w:rsidP="007E06BD">
            <w:pPr>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Adaptation Tech Transfer</w:t>
            </w:r>
          </w:p>
        </w:tc>
      </w:tr>
      <w:tr w:rsidR="009F1C97" w:rsidRPr="00772FB4" w14:paraId="7BCEA026" w14:textId="77777777" w:rsidTr="007E06B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8C722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1039D14"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ADE57B" w14:textId="77777777" w:rsidR="009F1C97" w:rsidRPr="009F1C97" w:rsidRDefault="009F1C97" w:rsidP="007E06BD">
            <w:pPr>
              <w:ind w:left="150" w:hanging="150"/>
              <w:rPr>
                <w:rFonts w:ascii="Avenir Next Regular" w:hAnsi="Avenir Next Regular" w:cs="Calibri"/>
                <w:b/>
                <w:bCs/>
                <w:color w:val="000000"/>
                <w:sz w:val="16"/>
                <w:szCs w:val="16"/>
              </w:rPr>
            </w:pPr>
            <w:r w:rsidRPr="009F1C97">
              <w:rPr>
                <w:b/>
                <w:bCs/>
                <w:color w:val="000000"/>
                <w:sz w:val="16"/>
                <w:szCs w:val="16"/>
              </w:rPr>
              <w:t xml:space="preserve">X </w:t>
            </w:r>
            <w:r w:rsidRPr="009F1C97">
              <w:rPr>
                <w:rFonts w:ascii="Avenir Next Regular"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44951A9"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r>
      <w:tr w:rsidR="009F1C97" w:rsidRPr="00B25CDB" w14:paraId="1384FBAE" w14:textId="77777777" w:rsidTr="007E06BD">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2D741"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noWrap/>
            <w:vAlign w:val="bottom"/>
            <w:hideMark/>
          </w:tcPr>
          <w:p w14:paraId="59689F6B" w14:textId="77777777" w:rsidR="009F1C97" w:rsidRPr="009F1C97" w:rsidRDefault="009F1C97" w:rsidP="007E06BD">
            <w:pPr>
              <w:rPr>
                <w:rFonts w:ascii="Avenir Next Regular" w:hAnsi="Avenir Next Regular" w:cs="Calibri"/>
                <w:b/>
                <w:bCs/>
                <w:color w:val="000000"/>
                <w:sz w:val="16"/>
                <w:szCs w:val="16"/>
              </w:rPr>
            </w:pPr>
            <w:r w:rsidRPr="009F1C97">
              <w:rPr>
                <w:rFonts w:ascii="Avenir Next Regular" w:hAnsi="Avenir Next Regular" w:cs="Calibri"/>
                <w:b/>
                <w:bCs/>
                <w:color w:val="000000"/>
                <w:sz w:val="16"/>
                <w:szCs w:val="16"/>
              </w:rPr>
              <w:t> </w:t>
            </w:r>
          </w:p>
        </w:tc>
        <w:tc>
          <w:tcPr>
            <w:tcW w:w="1463" w:type="pct"/>
            <w:tcBorders>
              <w:top w:val="single" w:sz="4" w:space="0" w:color="auto"/>
              <w:left w:val="nil"/>
              <w:bottom w:val="single" w:sz="4" w:space="0" w:color="auto"/>
              <w:right w:val="single" w:sz="4" w:space="0" w:color="auto"/>
            </w:tcBorders>
            <w:shd w:val="clear" w:color="auto" w:fill="auto"/>
            <w:noWrap/>
            <w:vAlign w:val="bottom"/>
            <w:hideMark/>
          </w:tcPr>
          <w:p w14:paraId="1DB8BEAA" w14:textId="77777777" w:rsidR="009F1C97" w:rsidRPr="009F1C97" w:rsidRDefault="009F1C97" w:rsidP="007E06BD">
            <w:pPr>
              <w:rPr>
                <w:rFonts w:ascii="Avenir Next Regular" w:hAnsi="Avenir Next Regular" w:cs="Calibri"/>
                <w:color w:val="000000"/>
                <w:sz w:val="16"/>
                <w:szCs w:val="16"/>
              </w:rPr>
            </w:pPr>
            <w:r w:rsidRPr="009F1C97">
              <w:rPr>
                <w:rFonts w:ascii="Avenir Next Regular"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3773DB9" w14:textId="77777777" w:rsidR="009F1C97" w:rsidRPr="009F1C97" w:rsidRDefault="009F1C97" w:rsidP="007E06BD">
            <w:pPr>
              <w:ind w:left="192" w:hanging="192"/>
              <w:rPr>
                <w:rFonts w:ascii="Avenir Next Regular" w:hAnsi="Avenir Next Regular" w:cs="Calibri"/>
                <w:color w:val="000000"/>
                <w:sz w:val="16"/>
                <w:szCs w:val="16"/>
              </w:rPr>
            </w:pPr>
            <w:r w:rsidRPr="009F1C97">
              <w:rPr>
                <w:color w:val="000000"/>
                <w:sz w:val="16"/>
                <w:szCs w:val="16"/>
              </w:rPr>
              <w:fldChar w:fldCharType="begin">
                <w:ffData>
                  <w:name w:val="IAP_cities"/>
                  <w:enabled/>
                  <w:calcOnExit w:val="0"/>
                  <w:checkBox>
                    <w:sizeAuto/>
                    <w:default w:val="0"/>
                  </w:checkBox>
                </w:ffData>
              </w:fldChar>
            </w:r>
            <w:r w:rsidRPr="009F1C97">
              <w:rPr>
                <w:color w:val="000000"/>
                <w:sz w:val="16"/>
                <w:szCs w:val="16"/>
              </w:rPr>
              <w:instrText xml:space="preserve"> FORMCHECKBOX </w:instrText>
            </w:r>
            <w:r w:rsidR="004B12C3">
              <w:rPr>
                <w:color w:val="000000"/>
                <w:sz w:val="16"/>
                <w:szCs w:val="16"/>
              </w:rPr>
            </w:r>
            <w:r w:rsidR="004B12C3">
              <w:rPr>
                <w:color w:val="000000"/>
                <w:sz w:val="16"/>
                <w:szCs w:val="16"/>
              </w:rPr>
              <w:fldChar w:fldCharType="separate"/>
            </w:r>
            <w:r w:rsidRPr="009F1C97">
              <w:rPr>
                <w:color w:val="000000"/>
                <w:sz w:val="16"/>
                <w:szCs w:val="16"/>
              </w:rPr>
              <w:fldChar w:fldCharType="end"/>
            </w:r>
            <w:r w:rsidRPr="009F1C97">
              <w:rPr>
                <w:rFonts w:ascii="Avenir Next Regular" w:hAnsi="Avenir Next Regular" w:cs="Calibri"/>
                <w:color w:val="000000"/>
                <w:sz w:val="16"/>
                <w:szCs w:val="16"/>
              </w:rPr>
              <w:t>Nationally Determined Contribution</w:t>
            </w:r>
          </w:p>
          <w:p w14:paraId="2087C45E" w14:textId="77777777" w:rsidR="009F1C97" w:rsidRPr="009F1C97" w:rsidRDefault="009F1C97" w:rsidP="007E06BD">
            <w:pPr>
              <w:ind w:left="192" w:hanging="192"/>
              <w:rPr>
                <w:rFonts w:ascii="Avenir Next Regular" w:hAnsi="Avenir Next Regular" w:cs="Calibri"/>
                <w:color w:val="000000"/>
                <w:sz w:val="16"/>
                <w:szCs w:val="16"/>
              </w:rPr>
            </w:pPr>
            <w:r w:rsidRPr="009F1C97">
              <w:rPr>
                <w:rFonts w:ascii="Avenir Next Regular" w:hAnsi="Avenir Next Regular" w:cs="Calibri"/>
                <w:color w:val="000000"/>
                <w:sz w:val="16"/>
                <w:szCs w:val="16"/>
              </w:rPr>
              <w:t xml:space="preserve">X Capacity Building </w:t>
            </w:r>
            <w:r w:rsidR="00313B2F">
              <w:rPr>
                <w:rFonts w:ascii="Avenir Next Regular" w:hAnsi="Avenir Next Regular" w:cs="Calibri"/>
                <w:color w:val="000000"/>
                <w:sz w:val="16"/>
                <w:szCs w:val="16"/>
              </w:rPr>
              <w:t xml:space="preserve">Initiative </w:t>
            </w:r>
            <w:r w:rsidRPr="009F1C97">
              <w:rPr>
                <w:rFonts w:ascii="Avenir Next Regular" w:hAnsi="Avenir Next Regular" w:cs="Calibri"/>
                <w:color w:val="000000"/>
                <w:sz w:val="16"/>
                <w:szCs w:val="16"/>
              </w:rPr>
              <w:t xml:space="preserve">for Transparency </w:t>
            </w:r>
          </w:p>
        </w:tc>
      </w:tr>
      <w:tr w:rsidR="009F1C97" w:rsidRPr="007B0903" w14:paraId="577902F2" w14:textId="77777777" w:rsidTr="007E06BD">
        <w:trPr>
          <w:trHeight w:val="58"/>
        </w:trPr>
        <w:tc>
          <w:tcPr>
            <w:tcW w:w="988" w:type="pct"/>
            <w:tcBorders>
              <w:top w:val="single" w:sz="4" w:space="0" w:color="auto"/>
              <w:left w:val="single" w:sz="4" w:space="0" w:color="auto"/>
              <w:bottom w:val="single" w:sz="4" w:space="0" w:color="auto"/>
              <w:right w:val="single" w:sz="4" w:space="0" w:color="auto"/>
            </w:tcBorders>
            <w:shd w:val="clear" w:color="auto" w:fill="auto"/>
            <w:noWrap/>
            <w:vAlign w:val="bottom"/>
          </w:tcPr>
          <w:p w14:paraId="6FB7F828" w14:textId="77777777" w:rsidR="009F1C97" w:rsidRPr="009F1C97" w:rsidRDefault="009F1C97" w:rsidP="007E06BD">
            <w:pPr>
              <w:rPr>
                <w:rFonts w:ascii="Avenir Next" w:hAnsi="Avenir Next" w:cs="Calibri"/>
                <w:b/>
                <w:bCs/>
                <w:color w:val="000000"/>
                <w:sz w:val="16"/>
                <w:szCs w:val="16"/>
              </w:rPr>
            </w:pPr>
          </w:p>
        </w:tc>
        <w:tc>
          <w:tcPr>
            <w:tcW w:w="1136" w:type="pct"/>
            <w:tcBorders>
              <w:top w:val="single" w:sz="4" w:space="0" w:color="auto"/>
              <w:left w:val="nil"/>
              <w:bottom w:val="single" w:sz="4" w:space="0" w:color="auto"/>
              <w:right w:val="single" w:sz="4" w:space="0" w:color="auto"/>
            </w:tcBorders>
            <w:shd w:val="clear" w:color="auto" w:fill="auto"/>
            <w:noWrap/>
            <w:vAlign w:val="bottom"/>
          </w:tcPr>
          <w:p w14:paraId="7FB80E57" w14:textId="77777777" w:rsidR="009F1C97" w:rsidRPr="009F1C97" w:rsidRDefault="009F1C97" w:rsidP="007E06BD">
            <w:pPr>
              <w:rPr>
                <w:rFonts w:ascii="Avenir Next" w:hAnsi="Avenir Next"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noWrap/>
            <w:vAlign w:val="bottom"/>
          </w:tcPr>
          <w:p w14:paraId="530B0A87" w14:textId="77777777" w:rsidR="009F1C97" w:rsidRPr="009F1C97" w:rsidRDefault="009F1C97" w:rsidP="007E06BD">
            <w:pPr>
              <w:rPr>
                <w:rFonts w:ascii="Avenir Next" w:hAnsi="Avenir Next" w:cs="Calibri"/>
                <w:b/>
                <w:bCs/>
                <w:color w:val="000000"/>
                <w:sz w:val="16"/>
                <w:szCs w:val="16"/>
              </w:rPr>
            </w:pPr>
            <w:r w:rsidRPr="009F1C97">
              <w:rPr>
                <w:rFonts w:ascii="Avenir Next" w:hAnsi="Avenir Next" w:cs="Calibri"/>
                <w:b/>
                <w:bCs/>
                <w:color w:val="000000"/>
                <w:sz w:val="16"/>
                <w:szCs w:val="16"/>
              </w:rPr>
              <w:t>X Rio Markers</w:t>
            </w:r>
          </w:p>
        </w:tc>
        <w:tc>
          <w:tcPr>
            <w:tcW w:w="1413" w:type="pct"/>
            <w:tcBorders>
              <w:top w:val="single" w:sz="4" w:space="0" w:color="auto"/>
              <w:left w:val="nil"/>
              <w:bottom w:val="single" w:sz="4" w:space="0" w:color="auto"/>
              <w:right w:val="single" w:sz="4" w:space="0" w:color="auto"/>
            </w:tcBorders>
            <w:shd w:val="clear" w:color="auto" w:fill="auto"/>
          </w:tcPr>
          <w:p w14:paraId="699FBEAC" w14:textId="77777777" w:rsidR="009F1C97" w:rsidRPr="007F03DE" w:rsidRDefault="009F1C97" w:rsidP="007E06BD">
            <w:pPr>
              <w:ind w:left="192" w:hanging="192"/>
              <w:rPr>
                <w:rFonts w:ascii="Avenir Next" w:hAnsi="Avenir Next"/>
                <w:color w:val="000000"/>
                <w:sz w:val="16"/>
                <w:szCs w:val="16"/>
                <w:lang w:val="fr-FR"/>
              </w:rPr>
            </w:pPr>
            <w:r w:rsidRPr="007F03DE">
              <w:rPr>
                <w:rFonts w:ascii="Avenir Next" w:hAnsi="Avenir Next"/>
                <w:color w:val="000000"/>
                <w:sz w:val="16"/>
                <w:szCs w:val="16"/>
                <w:lang w:val="fr-FR"/>
              </w:rPr>
              <w:t>X Climate Change Mitigation 2</w:t>
            </w:r>
          </w:p>
          <w:p w14:paraId="3062C053" w14:textId="77777777" w:rsidR="009F1C97" w:rsidRPr="007F03DE" w:rsidRDefault="009F1C97" w:rsidP="007E06BD">
            <w:pPr>
              <w:ind w:left="192" w:hanging="192"/>
              <w:rPr>
                <w:rFonts w:ascii="Avenir Next" w:hAnsi="Avenir Next"/>
                <w:color w:val="000000"/>
                <w:sz w:val="16"/>
                <w:szCs w:val="16"/>
                <w:lang w:val="fr-FR"/>
              </w:rPr>
            </w:pPr>
            <w:r w:rsidRPr="007F03DE">
              <w:rPr>
                <w:rFonts w:ascii="Avenir Next" w:hAnsi="Avenir Next"/>
                <w:color w:val="000000"/>
                <w:sz w:val="16"/>
                <w:szCs w:val="16"/>
                <w:lang w:val="fr-FR"/>
              </w:rPr>
              <w:t>X Climate Change Adaptation 1</w:t>
            </w:r>
          </w:p>
        </w:tc>
      </w:tr>
    </w:tbl>
    <w:p w14:paraId="5872F31A" w14:textId="77777777" w:rsidR="009F1C97" w:rsidRPr="007F03DE" w:rsidRDefault="009F1C97" w:rsidP="009E102F">
      <w:pPr>
        <w:rPr>
          <w:lang w:val="fr-FR"/>
        </w:rPr>
      </w:pPr>
    </w:p>
    <w:p w14:paraId="4CE50995" w14:textId="77777777" w:rsidR="009E102F" w:rsidRPr="007F03DE" w:rsidRDefault="009E102F" w:rsidP="009E102F">
      <w:pPr>
        <w:rPr>
          <w:color w:val="000000"/>
          <w:lang w:val="fr-FR"/>
        </w:rPr>
      </w:pPr>
    </w:p>
    <w:p w14:paraId="09AD6A81" w14:textId="77777777" w:rsidR="0035107A" w:rsidRPr="007F03DE" w:rsidRDefault="0035107A" w:rsidP="0035107A">
      <w:pPr>
        <w:rPr>
          <w:color w:val="000000"/>
          <w:lang w:val="fr-FR"/>
        </w:rPr>
      </w:pPr>
    </w:p>
    <w:p w14:paraId="5CDB9461" w14:textId="77777777" w:rsidR="00875506" w:rsidRPr="007F03DE" w:rsidRDefault="00875506" w:rsidP="0035107A">
      <w:pPr>
        <w:rPr>
          <w:color w:val="000000"/>
          <w:lang w:val="fr-FR"/>
        </w:rPr>
      </w:pPr>
    </w:p>
    <w:p w14:paraId="6ED82BF2" w14:textId="77777777" w:rsidR="00875506" w:rsidRPr="007F03DE" w:rsidRDefault="00875506" w:rsidP="0035107A">
      <w:pPr>
        <w:rPr>
          <w:color w:val="000000"/>
          <w:lang w:val="fr-FR"/>
        </w:rPr>
      </w:pPr>
    </w:p>
    <w:p w14:paraId="761AD387" w14:textId="77777777" w:rsidR="00A73A59" w:rsidRPr="004C603A" w:rsidRDefault="00A73A59" w:rsidP="004C603A">
      <w:pPr>
        <w:pStyle w:val="Heading1"/>
        <w:rPr>
          <w:u w:val="none"/>
        </w:rPr>
      </w:pPr>
      <w:r>
        <w:br w:type="page"/>
      </w:r>
      <w:bookmarkStart w:id="191" w:name="_Toc14166885"/>
      <w:bookmarkStart w:id="192" w:name="_Toc32311250"/>
      <w:r w:rsidR="004C603A" w:rsidRPr="004C603A">
        <w:rPr>
          <w:u w:val="none"/>
        </w:rPr>
        <w:lastRenderedPageBreak/>
        <w:t xml:space="preserve">ANNEX </w:t>
      </w:r>
      <w:r w:rsidR="00615DC1">
        <w:rPr>
          <w:u w:val="none"/>
          <w:lang w:val="en-US"/>
        </w:rPr>
        <w:t>G</w:t>
      </w:r>
      <w:r w:rsidR="004C603A" w:rsidRPr="004C603A">
        <w:rPr>
          <w:u w:val="none"/>
        </w:rPr>
        <w:t>: TERMS OF REFERENCE OF PROJECT STAFF AND CONSULTANTS TO BE HIRED</w:t>
      </w:r>
      <w:bookmarkEnd w:id="191"/>
      <w:bookmarkEnd w:id="192"/>
    </w:p>
    <w:p w14:paraId="7E31E28B" w14:textId="77777777" w:rsidR="00A73A59" w:rsidRDefault="00A73A59" w:rsidP="0035107A">
      <w:pPr>
        <w:rPr>
          <w:b/>
          <w:smallCaps/>
          <w:color w:val="000000"/>
        </w:rPr>
      </w:pPr>
    </w:p>
    <w:p w14:paraId="5ACCDC1D" w14:textId="77777777" w:rsidR="005A7C09" w:rsidRDefault="005A7C09" w:rsidP="0035107A">
      <w:pPr>
        <w:rPr>
          <w:b/>
          <w:smallCaps/>
          <w:color w:val="000000"/>
        </w:rPr>
      </w:pPr>
    </w:p>
    <w:p w14:paraId="00253ADA" w14:textId="77777777" w:rsidR="00811CDD" w:rsidRPr="005A7C09" w:rsidRDefault="00811CDD" w:rsidP="00811CDD">
      <w:pPr>
        <w:pBdr>
          <w:bottom w:val="single" w:sz="4" w:space="1" w:color="auto"/>
        </w:pBdr>
        <w:tabs>
          <w:tab w:val="num" w:pos="601"/>
        </w:tabs>
        <w:contextualSpacing/>
        <w:jc w:val="both"/>
        <w:rPr>
          <w:b/>
          <w:sz w:val="28"/>
          <w:szCs w:val="20"/>
        </w:rPr>
      </w:pPr>
      <w:r w:rsidRPr="005A7C09">
        <w:rPr>
          <w:b/>
          <w:bCs/>
          <w:smallCaps/>
          <w:sz w:val="28"/>
          <w:lang w:val="en-GB"/>
        </w:rPr>
        <w:t>KEY PERSONNEL</w:t>
      </w:r>
      <w:r>
        <w:rPr>
          <w:b/>
          <w:bCs/>
          <w:smallCaps/>
          <w:sz w:val="28"/>
          <w:lang w:val="en-GB"/>
        </w:rPr>
        <w:t>: Project Coordinator</w:t>
      </w:r>
      <w:r w:rsidR="00AD7609">
        <w:rPr>
          <w:b/>
          <w:bCs/>
          <w:smallCaps/>
          <w:sz w:val="28"/>
          <w:lang w:val="en-GB"/>
        </w:rPr>
        <w:t xml:space="preserve"> (UNDP</w:t>
      </w:r>
      <w:r w:rsidR="00E9094F">
        <w:rPr>
          <w:b/>
          <w:bCs/>
          <w:smallCaps/>
          <w:sz w:val="28"/>
          <w:lang w:val="en-GB"/>
        </w:rPr>
        <w:t xml:space="preserve"> 61300</w:t>
      </w:r>
      <w:r w:rsidR="00AD7609">
        <w:rPr>
          <w:b/>
          <w:bCs/>
          <w:smallCaps/>
          <w:sz w:val="28"/>
          <w:lang w:val="en-GB"/>
        </w:rPr>
        <w:t>)</w:t>
      </w:r>
    </w:p>
    <w:p w14:paraId="2F4F6968" w14:textId="77777777" w:rsidR="00811CDD" w:rsidRPr="005A7C09" w:rsidRDefault="00811CDD" w:rsidP="00811CDD">
      <w:pPr>
        <w:tabs>
          <w:tab w:val="num" w:pos="601"/>
        </w:tabs>
        <w:contextualSpacing/>
        <w:jc w:val="both"/>
        <w:rPr>
          <w:b/>
          <w:sz w:val="20"/>
          <w:szCs w:val="20"/>
        </w:rPr>
      </w:pPr>
    </w:p>
    <w:p w14:paraId="4508EEEA" w14:textId="77777777" w:rsidR="00811CDD" w:rsidRPr="005A7C09" w:rsidRDefault="00811CDD" w:rsidP="00811CDD">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02C25277" w14:textId="77777777" w:rsidR="00811CDD" w:rsidRPr="00811CDD" w:rsidRDefault="00811CDD" w:rsidP="00811CDD">
      <w:pPr>
        <w:jc w:val="both"/>
        <w:rPr>
          <w:b/>
        </w:rPr>
      </w:pPr>
      <w:r w:rsidRPr="005A7C09">
        <w:rPr>
          <w:b/>
        </w:rPr>
        <w:t xml:space="preserve">Post title: </w:t>
      </w:r>
      <w:r w:rsidRPr="005A7C09">
        <w:t xml:space="preserve">Project </w:t>
      </w:r>
      <w:r>
        <w:t>coordinator</w:t>
      </w:r>
      <w:r w:rsidRPr="005A7C09">
        <w:t xml:space="preserve"> </w:t>
      </w:r>
      <w:r>
        <w:t>–</w:t>
      </w:r>
      <w:r w:rsidRPr="005A7C09">
        <w:t xml:space="preserve"> staff</w:t>
      </w:r>
      <w:r>
        <w:t xml:space="preserve"> (UNDP)</w:t>
      </w:r>
    </w:p>
    <w:p w14:paraId="73E24F55" w14:textId="77777777" w:rsidR="00811CDD" w:rsidRPr="005A7C09" w:rsidRDefault="00811CDD" w:rsidP="00811CDD">
      <w:pPr>
        <w:jc w:val="both"/>
      </w:pPr>
      <w:r w:rsidRPr="005A7C09">
        <w:rPr>
          <w:b/>
        </w:rPr>
        <w:t>Duration</w:t>
      </w:r>
      <w:r w:rsidRPr="005A7C09">
        <w:t>: Three years (</w:t>
      </w:r>
      <w:r w:rsidR="00B65C44">
        <w:t>part</w:t>
      </w:r>
      <w:r w:rsidRPr="005A7C09">
        <w:t xml:space="preserve"> time)</w:t>
      </w:r>
    </w:p>
    <w:p w14:paraId="4C0A613F" w14:textId="77777777" w:rsidR="00811CDD" w:rsidRPr="005A7C09" w:rsidRDefault="00811CDD" w:rsidP="00811CDD">
      <w:pPr>
        <w:jc w:val="both"/>
      </w:pPr>
      <w:r w:rsidRPr="005A7C09">
        <w:rPr>
          <w:b/>
        </w:rPr>
        <w:t>Date Required</w:t>
      </w:r>
      <w:r w:rsidRPr="005A7C09">
        <w:t>: Jan 2020</w:t>
      </w:r>
    </w:p>
    <w:p w14:paraId="454197E9" w14:textId="77777777" w:rsidR="00811CDD" w:rsidRPr="005A7C09" w:rsidRDefault="00811CDD" w:rsidP="00811CDD">
      <w:pPr>
        <w:jc w:val="both"/>
      </w:pPr>
      <w:r w:rsidRPr="005A7C09">
        <w:rPr>
          <w:b/>
        </w:rPr>
        <w:t xml:space="preserve">Duty station: </w:t>
      </w:r>
      <w:r>
        <w:t>Istanbul</w:t>
      </w:r>
    </w:p>
    <w:p w14:paraId="006DA050" w14:textId="77777777" w:rsidR="00811CDD" w:rsidRPr="005A7C09" w:rsidRDefault="00811CDD" w:rsidP="00811CDD">
      <w:pPr>
        <w:jc w:val="both"/>
        <w:rPr>
          <w:b/>
        </w:rPr>
      </w:pPr>
      <w:r w:rsidRPr="005A7C09">
        <w:rPr>
          <w:b/>
        </w:rPr>
        <w:t>Background:</w:t>
      </w:r>
    </w:p>
    <w:p w14:paraId="08ABC84D" w14:textId="77777777" w:rsidR="00D338C7" w:rsidRDefault="00811CDD" w:rsidP="00811CDD">
      <w:pPr>
        <w:ind w:right="28"/>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412FDE08" w14:textId="77777777" w:rsidR="000E2F70" w:rsidRPr="005A7C09" w:rsidRDefault="00914B2A" w:rsidP="00811CDD">
      <w:pPr>
        <w:ind w:right="28"/>
        <w:jc w:val="both"/>
      </w:pPr>
      <w:r w:rsidRPr="00542521">
        <w:rPr>
          <w:b/>
          <w:bCs/>
        </w:rPr>
        <w:t xml:space="preserve">Reporting Structure: </w:t>
      </w:r>
      <w:r w:rsidR="000E2F70">
        <w:t>The Project Coordinator will report to the Climate Mitigation Manager at UNDP.</w:t>
      </w:r>
    </w:p>
    <w:p w14:paraId="6465B6C1" w14:textId="77777777" w:rsidR="009143CB" w:rsidRDefault="00811CDD" w:rsidP="009143CB">
      <w:pPr>
        <w:ind w:right="241"/>
        <w:jc w:val="both"/>
      </w:pPr>
      <w:r>
        <w:rPr>
          <w:b/>
        </w:rPr>
        <w:t>Job tasks</w:t>
      </w:r>
      <w:r w:rsidRPr="005A7C09">
        <w:rPr>
          <w:b/>
        </w:rPr>
        <w:t xml:space="preserve">: </w:t>
      </w:r>
      <w:r w:rsidR="009143CB">
        <w:t xml:space="preserve">The coordinator will implement both </w:t>
      </w:r>
      <w:r w:rsidR="009A3AA8">
        <w:t>coordination-management</w:t>
      </w:r>
      <w:r w:rsidR="009143CB">
        <w:t xml:space="preserve"> tasks as well as technical </w:t>
      </w:r>
      <w:r w:rsidR="00D338C7">
        <w:t>tasks</w:t>
      </w:r>
      <w:r w:rsidR="00234DE5">
        <w:t>, with an estimated distribution of labor of 8</w:t>
      </w:r>
      <w:r w:rsidR="00A20DC0">
        <w:t>3</w:t>
      </w:r>
      <w:r w:rsidR="00234DE5">
        <w:t>% technical support and 1</w:t>
      </w:r>
      <w:r w:rsidR="00A20DC0">
        <w:t>7</w:t>
      </w:r>
      <w:r w:rsidR="00234DE5">
        <w:t>% coordination</w:t>
      </w:r>
      <w:r w:rsidR="009A3AA8">
        <w:t>-management</w:t>
      </w:r>
      <w:r w:rsidR="00234DE5">
        <w:t xml:space="preserve"> tasks</w:t>
      </w:r>
      <w:r w:rsidR="009143CB">
        <w:t>.</w:t>
      </w:r>
    </w:p>
    <w:p w14:paraId="2D20E42E" w14:textId="77777777" w:rsidR="00D338C7" w:rsidRDefault="00D338C7" w:rsidP="00D338C7">
      <w:pPr>
        <w:ind w:left="360"/>
        <w:jc w:val="both"/>
      </w:pPr>
    </w:p>
    <w:p w14:paraId="61DE78EC" w14:textId="77777777" w:rsidR="009143CB" w:rsidRPr="006F33A9" w:rsidRDefault="009143CB" w:rsidP="006F33A9">
      <w:pPr>
        <w:jc w:val="both"/>
        <w:rPr>
          <w:i/>
          <w:iCs/>
        </w:rPr>
      </w:pPr>
      <w:r w:rsidRPr="006F33A9">
        <w:rPr>
          <w:i/>
          <w:iCs/>
        </w:rPr>
        <w:t>Coordination-management tasks</w:t>
      </w:r>
    </w:p>
    <w:p w14:paraId="2ED1E920" w14:textId="77777777" w:rsidR="00FF357F" w:rsidRPr="00FF357F" w:rsidRDefault="00FF357F" w:rsidP="007B23A3">
      <w:pPr>
        <w:numPr>
          <w:ilvl w:val="0"/>
          <w:numId w:val="17"/>
        </w:numPr>
        <w:jc w:val="both"/>
      </w:pPr>
      <w:r w:rsidRPr="00FF357F">
        <w:t xml:space="preserve">In cooperation with </w:t>
      </w:r>
      <w:r w:rsidR="00BE2C9B">
        <w:t>EMG</w:t>
      </w:r>
      <w:r w:rsidRPr="00FF357F">
        <w:t>, supervises and ensures the timely implementation of the project relevant activities as scheduled in the working plan</w:t>
      </w:r>
    </w:p>
    <w:p w14:paraId="45E93FF9" w14:textId="77777777" w:rsidR="00FF357F" w:rsidRPr="00FF357F" w:rsidRDefault="00FF357F" w:rsidP="007B23A3">
      <w:pPr>
        <w:numPr>
          <w:ilvl w:val="0"/>
          <w:numId w:val="17"/>
        </w:numPr>
        <w:jc w:val="both"/>
      </w:pPr>
      <w:r w:rsidRPr="00FF357F">
        <w:t xml:space="preserve">Prepares a detailed work plan for the project and draft terms of reference for the subcontracts (in consultation with the </w:t>
      </w:r>
      <w:r w:rsidR="00BE2C9B">
        <w:t>EMG</w:t>
      </w:r>
      <w:r>
        <w:t xml:space="preserve"> and PSC</w:t>
      </w:r>
      <w:r w:rsidRPr="00FF357F">
        <w:t xml:space="preserve">); </w:t>
      </w:r>
    </w:p>
    <w:p w14:paraId="20481B03" w14:textId="77777777" w:rsidR="00FF357F" w:rsidRPr="00FF357F" w:rsidRDefault="00FF357F" w:rsidP="007B23A3">
      <w:pPr>
        <w:numPr>
          <w:ilvl w:val="0"/>
          <w:numId w:val="17"/>
        </w:numPr>
        <w:jc w:val="both"/>
      </w:pPr>
      <w:r w:rsidRPr="00FF357F">
        <w:t>Identifies and hire</w:t>
      </w:r>
      <w:r>
        <w:t>s</w:t>
      </w:r>
      <w:r w:rsidRPr="00FF357F">
        <w:t>/subcontract</w:t>
      </w:r>
      <w:r>
        <w:t>s</w:t>
      </w:r>
      <w:r w:rsidRPr="00FF357F">
        <w:t xml:space="preserve"> experts and institutions</w:t>
      </w:r>
      <w:r>
        <w:t xml:space="preserve"> as needed for project activities</w:t>
      </w:r>
      <w:r w:rsidRPr="00FF357F">
        <w:t>;</w:t>
      </w:r>
    </w:p>
    <w:p w14:paraId="0940F69E" w14:textId="77777777" w:rsidR="00FF357F" w:rsidRPr="00FF357F" w:rsidRDefault="00FF357F" w:rsidP="007B23A3">
      <w:pPr>
        <w:numPr>
          <w:ilvl w:val="0"/>
          <w:numId w:val="17"/>
        </w:numPr>
        <w:jc w:val="both"/>
      </w:pPr>
      <w:r w:rsidRPr="00FF357F">
        <w:t xml:space="preserve">In cooperation with </w:t>
      </w:r>
      <w:r>
        <w:t xml:space="preserve">the </w:t>
      </w:r>
      <w:r w:rsidR="00BE2C9B">
        <w:t>EMG</w:t>
      </w:r>
      <w:r w:rsidRPr="00FF357F">
        <w:t xml:space="preserve">, supervises project support staff </w:t>
      </w:r>
      <w:r>
        <w:t xml:space="preserve">and </w:t>
      </w:r>
      <w:r w:rsidRPr="00FF357F">
        <w:t>consultants who are recruited to provide technical assistance</w:t>
      </w:r>
      <w:r w:rsidR="004F6BBC">
        <w:t xml:space="preserve"> as needed;</w:t>
      </w:r>
    </w:p>
    <w:p w14:paraId="1C41CB8A" w14:textId="77777777" w:rsidR="00FF357F" w:rsidRPr="00FF357F" w:rsidRDefault="004F6BBC" w:rsidP="007B23A3">
      <w:pPr>
        <w:numPr>
          <w:ilvl w:val="0"/>
          <w:numId w:val="17"/>
        </w:numPr>
        <w:jc w:val="both"/>
      </w:pPr>
      <w:r>
        <w:t>O</w:t>
      </w:r>
      <w:r w:rsidR="00FF357F" w:rsidRPr="00FF357F">
        <w:t>rganizes and supervises the workshops and training needed during the project;</w:t>
      </w:r>
    </w:p>
    <w:p w14:paraId="232A3331" w14:textId="77777777" w:rsidR="00FF357F" w:rsidRPr="00FF357F" w:rsidRDefault="00FF357F" w:rsidP="007B23A3">
      <w:pPr>
        <w:numPr>
          <w:ilvl w:val="0"/>
          <w:numId w:val="17"/>
        </w:numPr>
        <w:jc w:val="both"/>
      </w:pPr>
      <w:r w:rsidRPr="00FF357F">
        <w:t xml:space="preserve">Liaises with the </w:t>
      </w:r>
      <w:r w:rsidR="004F6BBC">
        <w:t xml:space="preserve">developing country Parties, support providers, and NGOs in order to </w:t>
      </w:r>
      <w:r w:rsidRPr="00FF357F">
        <w:t>gather and disseminate information relevant to the project;</w:t>
      </w:r>
    </w:p>
    <w:p w14:paraId="24FAB246" w14:textId="77777777" w:rsidR="00FF357F" w:rsidRPr="00FF357F" w:rsidRDefault="00FF357F" w:rsidP="007B23A3">
      <w:pPr>
        <w:numPr>
          <w:ilvl w:val="0"/>
          <w:numId w:val="17"/>
        </w:numPr>
        <w:jc w:val="both"/>
        <w:rPr>
          <w:noProof/>
          <w:lang w:eastAsia="zh-CN"/>
        </w:rPr>
      </w:pPr>
      <w:r w:rsidRPr="00FF357F">
        <w:rPr>
          <w:noProof/>
          <w:lang w:eastAsia="zh-CN"/>
        </w:rPr>
        <w:t>Manages and monitors the project risks initially identified and submit</w:t>
      </w:r>
      <w:r w:rsidR="004F6BBC">
        <w:rPr>
          <w:noProof/>
          <w:lang w:eastAsia="zh-CN"/>
        </w:rPr>
        <w:t>s</w:t>
      </w:r>
      <w:r w:rsidRPr="00FF357F">
        <w:rPr>
          <w:noProof/>
          <w:lang w:eastAsia="zh-CN"/>
        </w:rPr>
        <w:t xml:space="preserve"> new risks to the </w:t>
      </w:r>
      <w:r w:rsidR="00BE2C9B">
        <w:rPr>
          <w:noProof/>
          <w:lang w:eastAsia="zh-CN"/>
        </w:rPr>
        <w:t>EMG</w:t>
      </w:r>
      <w:r w:rsidR="004F6BBC">
        <w:rPr>
          <w:noProof/>
          <w:lang w:eastAsia="zh-CN"/>
        </w:rPr>
        <w:t xml:space="preserve"> and PSC</w:t>
      </w:r>
      <w:r w:rsidRPr="00FF357F">
        <w:rPr>
          <w:noProof/>
          <w:lang w:eastAsia="zh-CN"/>
        </w:rPr>
        <w:t xml:space="preserve"> for consideration and decision on possible actions if required; update</w:t>
      </w:r>
      <w:r w:rsidR="004F6BBC">
        <w:rPr>
          <w:noProof/>
          <w:lang w:eastAsia="zh-CN"/>
        </w:rPr>
        <w:t>s</w:t>
      </w:r>
      <w:r w:rsidRPr="00FF357F">
        <w:rPr>
          <w:noProof/>
          <w:lang w:eastAsia="zh-CN"/>
        </w:rPr>
        <w:t xml:space="preserve"> the status of these risks by maintaining the project risks log.</w:t>
      </w:r>
    </w:p>
    <w:p w14:paraId="4095E83E" w14:textId="77777777" w:rsidR="00FF357F" w:rsidRPr="00FF357F" w:rsidRDefault="00FF357F" w:rsidP="007B23A3">
      <w:pPr>
        <w:numPr>
          <w:ilvl w:val="0"/>
          <w:numId w:val="17"/>
        </w:numPr>
        <w:jc w:val="both"/>
        <w:rPr>
          <w:noProof/>
          <w:lang w:eastAsia="zh-CN"/>
        </w:rPr>
      </w:pPr>
      <w:r w:rsidRPr="00FF357F">
        <w:rPr>
          <w:noProof/>
          <w:lang w:eastAsia="zh-CN"/>
        </w:rPr>
        <w:t xml:space="preserve">Ensures timely submission of the Inception Report, Project Implementation Report, Technical reports, quarterly financial reports, and other reports as may be required by </w:t>
      </w:r>
      <w:r w:rsidR="003614ED">
        <w:rPr>
          <w:noProof/>
          <w:lang w:eastAsia="zh-CN"/>
        </w:rPr>
        <w:t>UNEP</w:t>
      </w:r>
      <w:r w:rsidR="004F6BBC">
        <w:rPr>
          <w:noProof/>
          <w:lang w:eastAsia="zh-CN"/>
        </w:rPr>
        <w:t xml:space="preserve">, </w:t>
      </w:r>
      <w:r w:rsidRPr="00FF357F">
        <w:rPr>
          <w:noProof/>
          <w:lang w:eastAsia="zh-CN"/>
        </w:rPr>
        <w:t>UNDP, GEF and other oversight agencies.</w:t>
      </w:r>
    </w:p>
    <w:p w14:paraId="51FB70EF" w14:textId="77777777" w:rsidR="00FF357F" w:rsidRPr="00FF357F" w:rsidRDefault="00FF357F" w:rsidP="007B23A3">
      <w:pPr>
        <w:numPr>
          <w:ilvl w:val="0"/>
          <w:numId w:val="17"/>
        </w:numPr>
        <w:jc w:val="both"/>
      </w:pPr>
      <w:r w:rsidRPr="00FF357F">
        <w:lastRenderedPageBreak/>
        <w:t>Controls the expenditures and otherwise ensure adequate management of the resources provided for the project;</w:t>
      </w:r>
    </w:p>
    <w:p w14:paraId="36285592" w14:textId="77777777" w:rsidR="00FF357F" w:rsidRPr="00FF357F" w:rsidRDefault="00FF357F" w:rsidP="007B23A3">
      <w:pPr>
        <w:numPr>
          <w:ilvl w:val="0"/>
          <w:numId w:val="17"/>
        </w:numPr>
        <w:jc w:val="both"/>
      </w:pPr>
      <w:r w:rsidRPr="00FF357F">
        <w:t xml:space="preserve">In cooperation with </w:t>
      </w:r>
      <w:r w:rsidR="004F6BBC">
        <w:t xml:space="preserve">the </w:t>
      </w:r>
      <w:r w:rsidR="00BE2C9B">
        <w:t>EMG</w:t>
      </w:r>
      <w:r w:rsidRPr="00FF357F">
        <w:t>, summarizes and synthesizes the results of the project;</w:t>
      </w:r>
    </w:p>
    <w:p w14:paraId="44678639" w14:textId="77777777" w:rsidR="00FF357F" w:rsidRPr="00FF357F" w:rsidRDefault="00FF357F" w:rsidP="007B23A3">
      <w:pPr>
        <w:numPr>
          <w:ilvl w:val="0"/>
          <w:numId w:val="17"/>
        </w:numPr>
        <w:jc w:val="both"/>
      </w:pPr>
      <w:r w:rsidRPr="00FF357F">
        <w:t>Identifies follow</w:t>
      </w:r>
      <w:r w:rsidR="004F6BBC">
        <w:t>-</w:t>
      </w:r>
      <w:r w:rsidRPr="00FF357F">
        <w:t>up activities and mobilizes other resources at the extent possible;</w:t>
      </w:r>
    </w:p>
    <w:p w14:paraId="52951DC9" w14:textId="77777777" w:rsidR="00FF357F" w:rsidRPr="00FF357F" w:rsidRDefault="00FF357F" w:rsidP="007B23A3">
      <w:pPr>
        <w:numPr>
          <w:ilvl w:val="0"/>
          <w:numId w:val="17"/>
        </w:numPr>
        <w:jc w:val="both"/>
      </w:pPr>
      <w:r w:rsidRPr="00FF357F">
        <w:t>Identifies and ensures synergy of the projects’ activities with other relevant ongoing / new projects.</w:t>
      </w:r>
    </w:p>
    <w:p w14:paraId="3DA48322" w14:textId="77777777" w:rsidR="00FF357F" w:rsidRDefault="00FF357F" w:rsidP="007B23A3">
      <w:pPr>
        <w:numPr>
          <w:ilvl w:val="0"/>
          <w:numId w:val="17"/>
        </w:numPr>
        <w:jc w:val="both"/>
      </w:pPr>
      <w:r w:rsidRPr="00FF357F">
        <w:t xml:space="preserve">Collaborates with all relevant stakeholders and the Project </w:t>
      </w:r>
      <w:r w:rsidR="004F6BBC">
        <w:t>Steering Committee</w:t>
      </w:r>
      <w:r w:rsidRPr="00FF357F">
        <w:t xml:space="preserve"> and other partners to ensure their involvement in </w:t>
      </w:r>
      <w:r w:rsidR="004F6BBC">
        <w:t>project activities</w:t>
      </w:r>
      <w:r w:rsidR="00D338C7">
        <w:t>.</w:t>
      </w:r>
    </w:p>
    <w:p w14:paraId="6B478465" w14:textId="77777777" w:rsidR="00D338C7" w:rsidRDefault="00D338C7" w:rsidP="006F33A9">
      <w:pPr>
        <w:ind w:left="360"/>
        <w:jc w:val="both"/>
      </w:pPr>
    </w:p>
    <w:p w14:paraId="31AEF6C0" w14:textId="77777777" w:rsidR="009143CB" w:rsidRPr="006F33A9" w:rsidRDefault="009143CB" w:rsidP="006F33A9">
      <w:pPr>
        <w:jc w:val="both"/>
        <w:rPr>
          <w:i/>
          <w:iCs/>
        </w:rPr>
      </w:pPr>
      <w:r w:rsidRPr="006F33A9">
        <w:rPr>
          <w:i/>
          <w:iCs/>
        </w:rPr>
        <w:t>Technical tasks</w:t>
      </w:r>
    </w:p>
    <w:p w14:paraId="203CF87F" w14:textId="77777777" w:rsidR="009143CB" w:rsidRPr="00FF357F" w:rsidRDefault="009143CB" w:rsidP="009143CB">
      <w:pPr>
        <w:numPr>
          <w:ilvl w:val="0"/>
          <w:numId w:val="17"/>
        </w:numPr>
        <w:jc w:val="both"/>
      </w:pPr>
      <w:r w:rsidRPr="00FF357F">
        <w:t xml:space="preserve">Ensures that </w:t>
      </w:r>
      <w:r>
        <w:t>project activities are</w:t>
      </w:r>
      <w:r w:rsidRPr="00FF357F">
        <w:t xml:space="preserve"> in the line with guidance provided by the CoP of the UNFCCC and contributes to the improvement of the UNFCCC reporting process</w:t>
      </w:r>
      <w:r>
        <w:t xml:space="preserve"> and decisions relevant to Article 13 of the Paris Agreement</w:t>
      </w:r>
      <w:r w:rsidRPr="00FF357F">
        <w:t xml:space="preserve">. </w:t>
      </w:r>
    </w:p>
    <w:p w14:paraId="5E15E452" w14:textId="77777777" w:rsidR="009143CB" w:rsidRDefault="009143CB" w:rsidP="009143CB">
      <w:pPr>
        <w:numPr>
          <w:ilvl w:val="0"/>
          <w:numId w:val="17"/>
        </w:numPr>
        <w:jc w:val="both"/>
      </w:pPr>
      <w:r>
        <w:t>Engage</w:t>
      </w:r>
      <w:r w:rsidR="00D55B49">
        <w:t>s</w:t>
      </w:r>
      <w:r>
        <w:t xml:space="preserve"> directly with developing countries representatives and provide them with sound technical backstopping on all different topics covered by CBIT, including not limited to, elaboration of greenhouse gas inventories, development of emission mitigation scenarios, establishment of MRV systems, support to NDC tracking, establishment of monitoring and evaluation frameworks for adaptation.</w:t>
      </w:r>
    </w:p>
    <w:p w14:paraId="08E502DF" w14:textId="77777777" w:rsidR="009143CB" w:rsidRPr="00FF357F" w:rsidRDefault="009143CB" w:rsidP="009143CB">
      <w:pPr>
        <w:numPr>
          <w:ilvl w:val="0"/>
          <w:numId w:val="17"/>
        </w:numPr>
        <w:jc w:val="both"/>
      </w:pPr>
      <w:r>
        <w:t>Provide</w:t>
      </w:r>
      <w:r w:rsidR="00D55B49">
        <w:t>s</w:t>
      </w:r>
      <w:r>
        <w:t xml:space="preserve"> sound advice and implement work to support countries in integrating gender equality considerations into the enhanced transparency framework, as established under 2.4</w:t>
      </w:r>
    </w:p>
    <w:p w14:paraId="54ABD9C3" w14:textId="77777777" w:rsidR="00FF357F" w:rsidRPr="00FF357F" w:rsidRDefault="00FF357F" w:rsidP="007B23A3">
      <w:pPr>
        <w:numPr>
          <w:ilvl w:val="0"/>
          <w:numId w:val="17"/>
        </w:numPr>
        <w:jc w:val="both"/>
      </w:pPr>
      <w:r w:rsidRPr="00FF357F">
        <w:t>Follows the process of international negotiations in the UNFCCC and respective decisions related to reporting of non-Annex 1 Parties and particularly in relation to the Paris Rulebook.</w:t>
      </w:r>
    </w:p>
    <w:p w14:paraId="5FCDE2E2" w14:textId="77777777" w:rsidR="00AD7609" w:rsidRDefault="00AD7609" w:rsidP="00811CDD">
      <w:pPr>
        <w:jc w:val="both"/>
        <w:rPr>
          <w:b/>
        </w:rPr>
      </w:pPr>
    </w:p>
    <w:p w14:paraId="7885D828" w14:textId="00A31DC0" w:rsidR="00AD7609" w:rsidRPr="005A7C09" w:rsidRDefault="00AD7609" w:rsidP="00AD7609">
      <w:pPr>
        <w:pBdr>
          <w:bottom w:val="single" w:sz="4" w:space="1" w:color="auto"/>
        </w:pBdr>
        <w:tabs>
          <w:tab w:val="num" w:pos="601"/>
        </w:tabs>
        <w:contextualSpacing/>
        <w:jc w:val="both"/>
        <w:rPr>
          <w:b/>
          <w:sz w:val="28"/>
          <w:szCs w:val="20"/>
        </w:rPr>
      </w:pPr>
      <w:r w:rsidRPr="005A7C09">
        <w:rPr>
          <w:b/>
          <w:bCs/>
          <w:smallCaps/>
          <w:sz w:val="28"/>
          <w:lang w:val="en-GB"/>
        </w:rPr>
        <w:t>KEY PERSONNEL</w:t>
      </w:r>
      <w:r>
        <w:rPr>
          <w:b/>
          <w:bCs/>
          <w:smallCaps/>
          <w:sz w:val="28"/>
          <w:lang w:val="en-GB"/>
        </w:rPr>
        <w:t>: Project A</w:t>
      </w:r>
      <w:r w:rsidR="000D6AAE">
        <w:rPr>
          <w:b/>
          <w:bCs/>
          <w:smallCaps/>
          <w:sz w:val="28"/>
          <w:lang w:val="en-GB"/>
        </w:rPr>
        <w:t>ssociate</w:t>
      </w:r>
      <w:r>
        <w:rPr>
          <w:b/>
          <w:bCs/>
          <w:smallCaps/>
          <w:sz w:val="28"/>
          <w:lang w:val="en-GB"/>
        </w:rPr>
        <w:t xml:space="preserve"> (UNDP</w:t>
      </w:r>
      <w:r w:rsidR="00E9094F">
        <w:rPr>
          <w:b/>
          <w:bCs/>
          <w:smallCaps/>
          <w:sz w:val="28"/>
          <w:lang w:val="en-GB"/>
        </w:rPr>
        <w:t xml:space="preserve"> 61200</w:t>
      </w:r>
      <w:r>
        <w:rPr>
          <w:b/>
          <w:bCs/>
          <w:smallCaps/>
          <w:sz w:val="28"/>
          <w:lang w:val="en-GB"/>
        </w:rPr>
        <w:t>)</w:t>
      </w:r>
    </w:p>
    <w:p w14:paraId="41C2717D" w14:textId="77777777" w:rsidR="00AD7609" w:rsidRPr="005A7C09" w:rsidRDefault="00AD7609" w:rsidP="00AD7609">
      <w:pPr>
        <w:tabs>
          <w:tab w:val="num" w:pos="601"/>
        </w:tabs>
        <w:contextualSpacing/>
        <w:jc w:val="both"/>
        <w:rPr>
          <w:b/>
          <w:sz w:val="20"/>
          <w:szCs w:val="20"/>
        </w:rPr>
      </w:pPr>
    </w:p>
    <w:p w14:paraId="24327E02" w14:textId="77777777" w:rsidR="00AD7609" w:rsidRPr="005A7C09" w:rsidRDefault="00AD7609" w:rsidP="00AD7609">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4018E8F8" w14:textId="1F634E6F" w:rsidR="00AD7609" w:rsidRPr="00811CDD" w:rsidRDefault="00AD7609" w:rsidP="00AD7609">
      <w:pPr>
        <w:jc w:val="both"/>
        <w:rPr>
          <w:b/>
        </w:rPr>
      </w:pPr>
      <w:r w:rsidRPr="005A7C09">
        <w:rPr>
          <w:b/>
        </w:rPr>
        <w:t xml:space="preserve">Post title: </w:t>
      </w:r>
      <w:r w:rsidRPr="005A7C09">
        <w:t xml:space="preserve">Project </w:t>
      </w:r>
      <w:r w:rsidR="00034D58">
        <w:t>Associate</w:t>
      </w:r>
      <w:r w:rsidRPr="005A7C09">
        <w:t xml:space="preserve"> </w:t>
      </w:r>
      <w:r>
        <w:t>–</w:t>
      </w:r>
      <w:r w:rsidRPr="005A7C09">
        <w:t xml:space="preserve"> staff</w:t>
      </w:r>
      <w:r>
        <w:t xml:space="preserve"> (UNDP)</w:t>
      </w:r>
    </w:p>
    <w:p w14:paraId="16AE4E8F" w14:textId="77777777" w:rsidR="00AD7609" w:rsidRPr="005A7C09" w:rsidRDefault="00AD7609" w:rsidP="00AD7609">
      <w:pPr>
        <w:jc w:val="both"/>
      </w:pPr>
      <w:r w:rsidRPr="005A7C09">
        <w:rPr>
          <w:b/>
        </w:rPr>
        <w:t>Duration</w:t>
      </w:r>
      <w:r w:rsidRPr="005A7C09">
        <w:t>: Three years (</w:t>
      </w:r>
      <w:r w:rsidR="00B65C44">
        <w:t>part</w:t>
      </w:r>
      <w:r w:rsidRPr="005A7C09">
        <w:t xml:space="preserve"> time)</w:t>
      </w:r>
    </w:p>
    <w:p w14:paraId="38087CF8" w14:textId="77777777" w:rsidR="00AD7609" w:rsidRPr="005A7C09" w:rsidRDefault="00AD7609" w:rsidP="00AD7609">
      <w:pPr>
        <w:jc w:val="both"/>
      </w:pPr>
      <w:r w:rsidRPr="005A7C09">
        <w:rPr>
          <w:b/>
        </w:rPr>
        <w:t>Date Required</w:t>
      </w:r>
      <w:r w:rsidRPr="005A7C09">
        <w:t>: Jan 2020</w:t>
      </w:r>
    </w:p>
    <w:p w14:paraId="38AF18B3" w14:textId="77777777" w:rsidR="00AD7609" w:rsidRPr="005A7C09" w:rsidRDefault="00AD7609" w:rsidP="00AD7609">
      <w:pPr>
        <w:jc w:val="both"/>
      </w:pPr>
      <w:r w:rsidRPr="005A7C09">
        <w:rPr>
          <w:b/>
        </w:rPr>
        <w:t xml:space="preserve">Duty station: </w:t>
      </w:r>
      <w:r>
        <w:t>Istanbul</w:t>
      </w:r>
    </w:p>
    <w:p w14:paraId="3053665E" w14:textId="77777777" w:rsidR="00AD7609" w:rsidRPr="005A7C09" w:rsidRDefault="00AD7609" w:rsidP="00AD7609">
      <w:pPr>
        <w:jc w:val="both"/>
        <w:rPr>
          <w:b/>
        </w:rPr>
      </w:pPr>
      <w:r w:rsidRPr="005A7C09">
        <w:rPr>
          <w:b/>
        </w:rPr>
        <w:t>Background:</w:t>
      </w:r>
    </w:p>
    <w:p w14:paraId="0A8AE7BD" w14:textId="77777777" w:rsidR="00AD7609" w:rsidRDefault="00AD7609" w:rsidP="00AD7609">
      <w:pPr>
        <w:ind w:right="28"/>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0DE8EAFF" w14:textId="70EFF04B" w:rsidR="00914B2A" w:rsidRPr="00AD7609" w:rsidRDefault="00914B2A" w:rsidP="00AD7609">
      <w:pPr>
        <w:jc w:val="both"/>
        <w:rPr>
          <w:u w:val="single"/>
        </w:rPr>
      </w:pPr>
      <w:r w:rsidRPr="00542521">
        <w:rPr>
          <w:b/>
          <w:bCs/>
        </w:rPr>
        <w:t>Reporting Structure:</w:t>
      </w:r>
      <w:r>
        <w:t xml:space="preserve"> The Project </w:t>
      </w:r>
      <w:r w:rsidR="00034D58">
        <w:t>Associate</w:t>
      </w:r>
      <w:r>
        <w:t xml:space="preserve"> will report to the Project Coordinator.</w:t>
      </w:r>
    </w:p>
    <w:p w14:paraId="3B8BE7FE" w14:textId="77777777" w:rsidR="00AD7609" w:rsidRDefault="00AD7609" w:rsidP="00AD7609">
      <w:pPr>
        <w:ind w:right="241"/>
        <w:jc w:val="both"/>
        <w:rPr>
          <w:b/>
        </w:rPr>
      </w:pPr>
      <w:r w:rsidRPr="00AD7609">
        <w:rPr>
          <w:b/>
        </w:rPr>
        <w:t xml:space="preserve">Job tasks:  </w:t>
      </w:r>
    </w:p>
    <w:p w14:paraId="014FCD53" w14:textId="6AD5DA62" w:rsidR="006A44D9" w:rsidRPr="00AD7609" w:rsidRDefault="006A44D9" w:rsidP="00542521">
      <w:pPr>
        <w:jc w:val="both"/>
      </w:pPr>
      <w:r w:rsidRPr="00AD7609">
        <w:t xml:space="preserve">The Project </w:t>
      </w:r>
      <w:r w:rsidR="00034D58">
        <w:t>Associate</w:t>
      </w:r>
      <w:r w:rsidRPr="00AD7609">
        <w:t xml:space="preserve"> </w:t>
      </w:r>
      <w:r>
        <w:t xml:space="preserve">will </w:t>
      </w:r>
      <w:proofErr w:type="gramStart"/>
      <w:r w:rsidRPr="00AD7609">
        <w:t>provide assistance to</w:t>
      </w:r>
      <w:proofErr w:type="gramEnd"/>
      <w:r w:rsidRPr="00AD7609">
        <w:t xml:space="preserve"> project implementation in the mobilization of inputs, the organization of </w:t>
      </w:r>
      <w:r>
        <w:t>events and other</w:t>
      </w:r>
      <w:r w:rsidRPr="00AD7609">
        <w:t xml:space="preserve"> activities</w:t>
      </w:r>
      <w:r>
        <w:t>,</w:t>
      </w:r>
      <w:r w:rsidRPr="00AD7609">
        <w:t xml:space="preserve"> and financial management and reporting. </w:t>
      </w:r>
      <w:r>
        <w:t xml:space="preserve">These activities will </w:t>
      </w:r>
      <w:r>
        <w:lastRenderedPageBreak/>
        <w:t>be undertaken in support of all project activities under Component 2 (with the exception of Activity 2.2.4), M&amp;E activities, and project management activities. Specific duties include the following:</w:t>
      </w:r>
    </w:p>
    <w:p w14:paraId="6D8498A8" w14:textId="77777777" w:rsidR="00AD7609" w:rsidRDefault="00AD7609" w:rsidP="00542521">
      <w:pPr>
        <w:numPr>
          <w:ilvl w:val="0"/>
          <w:numId w:val="16"/>
        </w:numPr>
        <w:jc w:val="both"/>
      </w:pPr>
      <w:r w:rsidRPr="00AD7609">
        <w:t xml:space="preserve">Manage the day to day operations of the Project </w:t>
      </w:r>
      <w:r>
        <w:t>Management</w:t>
      </w:r>
      <w:r w:rsidRPr="00AD7609">
        <w:t xml:space="preserve"> </w:t>
      </w:r>
      <w:r>
        <w:t>U</w:t>
      </w:r>
      <w:r w:rsidRPr="00AD7609">
        <w:t xml:space="preserve">nit, particularly with respect to the provision of technical services and support </w:t>
      </w:r>
      <w:r>
        <w:t>.</w:t>
      </w:r>
    </w:p>
    <w:p w14:paraId="12E14505" w14:textId="77777777" w:rsidR="00AD7609" w:rsidRDefault="00AD7609" w:rsidP="00542521">
      <w:pPr>
        <w:numPr>
          <w:ilvl w:val="0"/>
          <w:numId w:val="16"/>
        </w:numPr>
        <w:jc w:val="both"/>
      </w:pPr>
      <w:r w:rsidRPr="00AD7609">
        <w:t xml:space="preserve">Assist the Project Coordinator in the implementation of technical and operational activities for the preparation of the outputs </w:t>
      </w:r>
      <w:r>
        <w:t>under the project</w:t>
      </w:r>
      <w:r w:rsidRPr="00AD7609">
        <w:t>.</w:t>
      </w:r>
    </w:p>
    <w:p w14:paraId="672183B1" w14:textId="77777777" w:rsidR="00AD7609" w:rsidRDefault="00AD7609" w:rsidP="00542521">
      <w:pPr>
        <w:numPr>
          <w:ilvl w:val="0"/>
          <w:numId w:val="16"/>
        </w:numPr>
        <w:jc w:val="both"/>
      </w:pPr>
      <w:r w:rsidRPr="00AD7609">
        <w:t xml:space="preserve">Review technical and support information on climate change studies, projects and initiatives that may contribute to the </w:t>
      </w:r>
      <w:r>
        <w:t>p</w:t>
      </w:r>
      <w:r w:rsidRPr="00AD7609">
        <w:t>roject activities.</w:t>
      </w:r>
    </w:p>
    <w:p w14:paraId="0BC603F5" w14:textId="77777777" w:rsidR="00AD7609" w:rsidRDefault="00AD7609" w:rsidP="00542521">
      <w:pPr>
        <w:numPr>
          <w:ilvl w:val="0"/>
          <w:numId w:val="16"/>
        </w:numPr>
        <w:jc w:val="both"/>
      </w:pPr>
      <w:r>
        <w:t>Support the p</w:t>
      </w:r>
      <w:r w:rsidRPr="00AD7609">
        <w:t>repar</w:t>
      </w:r>
      <w:r>
        <w:t>ation of</w:t>
      </w:r>
      <w:r w:rsidRPr="00AD7609">
        <w:t xml:space="preserve"> </w:t>
      </w:r>
      <w:r>
        <w:t xml:space="preserve">detailed </w:t>
      </w:r>
      <w:r w:rsidRPr="00AD7609">
        <w:t xml:space="preserve">terms of reference for the international and local consultants and experts to be hired for the implementation of the project </w:t>
      </w:r>
      <w:r>
        <w:t>as needed.</w:t>
      </w:r>
    </w:p>
    <w:p w14:paraId="46927BA3" w14:textId="77777777" w:rsidR="00AD7609" w:rsidRDefault="00AD7609" w:rsidP="00542521">
      <w:pPr>
        <w:numPr>
          <w:ilvl w:val="0"/>
          <w:numId w:val="16"/>
        </w:numPr>
        <w:jc w:val="both"/>
      </w:pPr>
      <w:r w:rsidRPr="00AD7609">
        <w:t>Assist the Project Coordinator in the selection process of the consultants</w:t>
      </w:r>
      <w:r>
        <w:t>, including the consultant(s) for the Terminal Evaluation,</w:t>
      </w:r>
      <w:r w:rsidRPr="00AD7609">
        <w:t xml:space="preserve"> to be hired by the Project according to the rules and procedures established by UNDP.</w:t>
      </w:r>
    </w:p>
    <w:p w14:paraId="7C9DE771" w14:textId="77777777" w:rsidR="00AD7609" w:rsidRDefault="00AD7609" w:rsidP="00542521">
      <w:pPr>
        <w:numPr>
          <w:ilvl w:val="0"/>
          <w:numId w:val="16"/>
        </w:numPr>
        <w:jc w:val="both"/>
      </w:pPr>
      <w:r w:rsidRPr="00AD7609">
        <w:t>Participate in the planning, organization and execution of Project activities.</w:t>
      </w:r>
    </w:p>
    <w:p w14:paraId="50C4C1FA" w14:textId="77777777" w:rsidR="00AD7609" w:rsidRDefault="00AD7609" w:rsidP="00542521">
      <w:pPr>
        <w:numPr>
          <w:ilvl w:val="0"/>
          <w:numId w:val="16"/>
        </w:numPr>
        <w:jc w:val="both"/>
      </w:pPr>
      <w:r>
        <w:t>Support the o</w:t>
      </w:r>
      <w:r w:rsidRPr="00AD7609">
        <w:t>rganiz</w:t>
      </w:r>
      <w:r>
        <w:t>ation</w:t>
      </w:r>
      <w:r w:rsidRPr="00AD7609">
        <w:t xml:space="preserve"> and coordinat</w:t>
      </w:r>
      <w:r>
        <w:t>ion of</w:t>
      </w:r>
      <w:r w:rsidRPr="00AD7609">
        <w:t xml:space="preserve"> seminars, training activities, workshops, and other exchange and facilitation events for </w:t>
      </w:r>
      <w:r>
        <w:t xml:space="preserve">project </w:t>
      </w:r>
      <w:r w:rsidRPr="00AD7609">
        <w:t>stakeholders.</w:t>
      </w:r>
    </w:p>
    <w:p w14:paraId="27526B43" w14:textId="77777777" w:rsidR="00AD7609" w:rsidRDefault="00AD7609" w:rsidP="00542521">
      <w:pPr>
        <w:numPr>
          <w:ilvl w:val="0"/>
          <w:numId w:val="16"/>
        </w:numPr>
        <w:jc w:val="both"/>
      </w:pPr>
      <w:r w:rsidRPr="00AD7609">
        <w:t>Organize and coordinate information exchanges internationally and between participating institutions</w:t>
      </w:r>
      <w:r>
        <w:t xml:space="preserve"> as necessary</w:t>
      </w:r>
      <w:r w:rsidRPr="00AD7609">
        <w:t>.</w:t>
      </w:r>
    </w:p>
    <w:p w14:paraId="1FE9C235" w14:textId="77777777" w:rsidR="00AD7609" w:rsidRDefault="00AD7609" w:rsidP="00542521">
      <w:pPr>
        <w:numPr>
          <w:ilvl w:val="0"/>
          <w:numId w:val="16"/>
        </w:numPr>
        <w:jc w:val="both"/>
      </w:pPr>
      <w:r w:rsidRPr="00AD7609">
        <w:t>Compile and/or prepare the documentation necessary for the procurement of services, good and supplies under the project</w:t>
      </w:r>
    </w:p>
    <w:p w14:paraId="65CC2F10" w14:textId="77777777" w:rsidR="00AD7609" w:rsidRDefault="00AD7609" w:rsidP="00542521">
      <w:pPr>
        <w:numPr>
          <w:ilvl w:val="0"/>
          <w:numId w:val="16"/>
        </w:numPr>
        <w:jc w:val="both"/>
      </w:pPr>
      <w:r w:rsidRPr="00AD7609">
        <w:t xml:space="preserve">Prepare administrative, technical and financial reports. </w:t>
      </w:r>
    </w:p>
    <w:p w14:paraId="65366169" w14:textId="77777777" w:rsidR="00AD7609" w:rsidRDefault="00AD7609" w:rsidP="00542521">
      <w:pPr>
        <w:numPr>
          <w:ilvl w:val="0"/>
          <w:numId w:val="16"/>
        </w:numPr>
        <w:jc w:val="both"/>
      </w:pPr>
      <w:r w:rsidRPr="00AD7609">
        <w:t>Perform the procurement of services, good and supplies authorized by the Project Coordinator.</w:t>
      </w:r>
    </w:p>
    <w:p w14:paraId="7243E8DC" w14:textId="77777777" w:rsidR="00AD7609" w:rsidRDefault="00AD7609" w:rsidP="00542521">
      <w:pPr>
        <w:numPr>
          <w:ilvl w:val="0"/>
          <w:numId w:val="16"/>
        </w:numPr>
        <w:jc w:val="both"/>
      </w:pPr>
      <w:r w:rsidRPr="00AD7609">
        <w:t xml:space="preserve">Prepare </w:t>
      </w:r>
      <w:r>
        <w:t xml:space="preserve">requests for </w:t>
      </w:r>
      <w:r w:rsidRPr="00AD7609">
        <w:t>the payment as authorized by the Project Coordinator</w:t>
      </w:r>
    </w:p>
    <w:p w14:paraId="32493975" w14:textId="77777777" w:rsidR="00AD7609" w:rsidRDefault="00AD7609" w:rsidP="00542521">
      <w:pPr>
        <w:numPr>
          <w:ilvl w:val="0"/>
          <w:numId w:val="16"/>
        </w:numPr>
        <w:jc w:val="both"/>
      </w:pPr>
      <w:r w:rsidRPr="00AD7609">
        <w:t xml:space="preserve">Assist the Coordinator </w:t>
      </w:r>
      <w:r>
        <w:t xml:space="preserve">in </w:t>
      </w:r>
      <w:r w:rsidRPr="00AD7609">
        <w:t>monitor</w:t>
      </w:r>
      <w:r>
        <w:t>ing</w:t>
      </w:r>
      <w:r w:rsidRPr="00AD7609">
        <w:t xml:space="preserve"> disbursements in accordance </w:t>
      </w:r>
      <w:r>
        <w:t>with</w:t>
      </w:r>
      <w:r w:rsidRPr="00AD7609">
        <w:t xml:space="preserve"> the Project Budget and Disbursement Plan. </w:t>
      </w:r>
    </w:p>
    <w:p w14:paraId="3E2E08F5" w14:textId="77777777" w:rsidR="00AD7609" w:rsidRDefault="00AD7609" w:rsidP="00542521">
      <w:pPr>
        <w:numPr>
          <w:ilvl w:val="0"/>
          <w:numId w:val="16"/>
        </w:numPr>
        <w:jc w:val="both"/>
      </w:pPr>
      <w:r w:rsidRPr="00AD7609">
        <w:t>Maintain the Project’s files and supporting documentation for payments.</w:t>
      </w:r>
    </w:p>
    <w:p w14:paraId="071A757A" w14:textId="77777777" w:rsidR="00AD7609" w:rsidRDefault="00AD7609" w:rsidP="00542521">
      <w:pPr>
        <w:numPr>
          <w:ilvl w:val="0"/>
          <w:numId w:val="16"/>
        </w:numPr>
        <w:jc w:val="both"/>
      </w:pPr>
      <w:r w:rsidRPr="00AD7609">
        <w:t>Undertake other administrative/ financial duties as requested by the Project Coordinator</w:t>
      </w:r>
    </w:p>
    <w:p w14:paraId="1D196DF6" w14:textId="77777777" w:rsidR="00AD7609" w:rsidRPr="00AD7609" w:rsidRDefault="00AD7609" w:rsidP="00542521">
      <w:pPr>
        <w:numPr>
          <w:ilvl w:val="0"/>
          <w:numId w:val="16"/>
        </w:numPr>
        <w:jc w:val="both"/>
      </w:pPr>
      <w:r w:rsidRPr="00AD7609">
        <w:t>Other duties which may be required</w:t>
      </w:r>
    </w:p>
    <w:p w14:paraId="739C4963" w14:textId="77777777" w:rsidR="00AD7609" w:rsidRPr="00AD7609" w:rsidRDefault="00AD7609" w:rsidP="00542521">
      <w:pPr>
        <w:jc w:val="both"/>
        <w:rPr>
          <w:u w:val="single"/>
        </w:rPr>
      </w:pPr>
    </w:p>
    <w:p w14:paraId="2275920E" w14:textId="77777777" w:rsidR="00811CDD" w:rsidRDefault="00811CDD" w:rsidP="0035107A">
      <w:pPr>
        <w:rPr>
          <w:b/>
          <w:smallCaps/>
          <w:color w:val="000000"/>
        </w:rPr>
      </w:pPr>
    </w:p>
    <w:p w14:paraId="1370F848"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914B2A">
        <w:rPr>
          <w:b/>
          <w:bCs/>
          <w:smallCaps/>
          <w:sz w:val="28"/>
          <w:lang w:val="en-GB"/>
        </w:rPr>
        <w:t>PM-0</w:t>
      </w:r>
      <w:r w:rsidRPr="000E2F70">
        <w:rPr>
          <w:b/>
          <w:bCs/>
          <w:smallCaps/>
          <w:sz w:val="28"/>
          <w:lang w:val="en-GB"/>
        </w:rPr>
        <w:t>101</w:t>
      </w:r>
    </w:p>
    <w:p w14:paraId="6FF1A9C9" w14:textId="77777777" w:rsidR="005A7C09" w:rsidRPr="005A7C09" w:rsidRDefault="005A7C09" w:rsidP="00542521">
      <w:pPr>
        <w:tabs>
          <w:tab w:val="num" w:pos="601"/>
        </w:tabs>
        <w:contextualSpacing/>
        <w:jc w:val="both"/>
        <w:rPr>
          <w:b/>
          <w:sz w:val="20"/>
          <w:szCs w:val="20"/>
        </w:rPr>
      </w:pPr>
    </w:p>
    <w:p w14:paraId="2684DE2E"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56C31204" w14:textId="77777777" w:rsidR="005A7C09" w:rsidRPr="005A7C09" w:rsidRDefault="005A7C09" w:rsidP="00542521">
      <w:pPr>
        <w:jc w:val="both"/>
        <w:rPr>
          <w:b/>
        </w:rPr>
      </w:pPr>
      <w:r w:rsidRPr="005A7C09">
        <w:rPr>
          <w:b/>
        </w:rPr>
        <w:t xml:space="preserve">Post title: </w:t>
      </w:r>
      <w:r w:rsidRPr="005A7C09">
        <w:t>Project management - staff</w:t>
      </w:r>
    </w:p>
    <w:p w14:paraId="00CD68EC" w14:textId="77777777" w:rsidR="005A7C09" w:rsidRPr="005A7C09" w:rsidRDefault="005A7C09" w:rsidP="00542521">
      <w:pPr>
        <w:jc w:val="both"/>
      </w:pPr>
      <w:r w:rsidRPr="005A7C09">
        <w:rPr>
          <w:b/>
        </w:rPr>
        <w:t>Duration</w:t>
      </w:r>
      <w:r w:rsidRPr="005A7C09">
        <w:t>: Three years (part time)</w:t>
      </w:r>
    </w:p>
    <w:p w14:paraId="7A681D95" w14:textId="77777777" w:rsidR="005A7C09" w:rsidRPr="005A7C09" w:rsidRDefault="005A7C09" w:rsidP="00542521">
      <w:pPr>
        <w:jc w:val="both"/>
      </w:pPr>
      <w:r w:rsidRPr="005A7C09">
        <w:rPr>
          <w:b/>
        </w:rPr>
        <w:t>Date Required</w:t>
      </w:r>
      <w:r w:rsidRPr="005A7C09">
        <w:t>: Jan 2020</w:t>
      </w:r>
    </w:p>
    <w:p w14:paraId="532FA4CC" w14:textId="77777777" w:rsidR="005A7C09" w:rsidRPr="005A7C09" w:rsidRDefault="005A7C09" w:rsidP="00542521">
      <w:pPr>
        <w:jc w:val="both"/>
      </w:pPr>
      <w:r w:rsidRPr="005A7C09">
        <w:rPr>
          <w:b/>
        </w:rPr>
        <w:t xml:space="preserve">Duty station: </w:t>
      </w:r>
      <w:r w:rsidRPr="005A7C09">
        <w:t>Copenhagen</w:t>
      </w:r>
    </w:p>
    <w:p w14:paraId="46B363A9" w14:textId="77777777" w:rsidR="005A7C09" w:rsidRPr="005A7C09" w:rsidRDefault="005A7C09" w:rsidP="00542521">
      <w:pPr>
        <w:jc w:val="both"/>
        <w:rPr>
          <w:b/>
        </w:rPr>
      </w:pPr>
      <w:r w:rsidRPr="005A7C09">
        <w:rPr>
          <w:b/>
        </w:rPr>
        <w:t>Background:</w:t>
      </w:r>
    </w:p>
    <w:p w14:paraId="746C2E21" w14:textId="77777777" w:rsidR="005A7C09" w:rsidRDefault="005A7C09" w:rsidP="00425965">
      <w:pPr>
        <w:ind w:right="28"/>
        <w:jc w:val="both"/>
      </w:pPr>
      <w:r w:rsidRPr="005A7C09">
        <w:t xml:space="preserve">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w:t>
      </w:r>
      <w:r w:rsidRPr="005A7C09">
        <w:lastRenderedPageBreak/>
        <w:t>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75328C04" w14:textId="77777777" w:rsidR="00BE0B95" w:rsidRDefault="00BE0B95" w:rsidP="00425965">
      <w:pPr>
        <w:ind w:right="28"/>
        <w:jc w:val="both"/>
      </w:pPr>
    </w:p>
    <w:p w14:paraId="2F32622D" w14:textId="77777777" w:rsidR="00BE0B95" w:rsidRPr="005A7C09" w:rsidRDefault="00BE0B95" w:rsidP="00542521">
      <w:pPr>
        <w:ind w:right="28"/>
        <w:jc w:val="both"/>
      </w:pPr>
      <w:r w:rsidRPr="00542521">
        <w:rPr>
          <w:b/>
          <w:bCs/>
        </w:rPr>
        <w:t>Reporting Structure:</w:t>
      </w:r>
      <w:r>
        <w:t xml:space="preserve"> This position will report to the UNEP Task Manager and the Project Coordinator.</w:t>
      </w:r>
    </w:p>
    <w:p w14:paraId="3AED2167" w14:textId="77777777" w:rsidR="005A7C09" w:rsidRPr="005A7C09" w:rsidRDefault="005A7C09" w:rsidP="00542521">
      <w:pPr>
        <w:ind w:right="241"/>
        <w:jc w:val="both"/>
      </w:pPr>
    </w:p>
    <w:p w14:paraId="36274A14" w14:textId="77777777" w:rsidR="005A7C09" w:rsidRPr="005A7C09" w:rsidRDefault="005A7C09" w:rsidP="00542521">
      <w:pPr>
        <w:ind w:right="241"/>
        <w:jc w:val="both"/>
      </w:pPr>
      <w:r w:rsidRPr="005A7C09">
        <w:rPr>
          <w:b/>
        </w:rPr>
        <w:t xml:space="preserve">Detailed consultancy activities:  </w:t>
      </w:r>
    </w:p>
    <w:p w14:paraId="1C51BD0E" w14:textId="77777777" w:rsidR="005A7C09" w:rsidRPr="005A7C09" w:rsidRDefault="005A7C09" w:rsidP="00425965">
      <w:pPr>
        <w:pStyle w:val="ListBullet"/>
        <w:numPr>
          <w:ilvl w:val="0"/>
          <w:numId w:val="0"/>
        </w:numPr>
      </w:pPr>
    </w:p>
    <w:p w14:paraId="06CE891F" w14:textId="77777777" w:rsidR="005A7C09" w:rsidRPr="00542521" w:rsidRDefault="005A7C09" w:rsidP="00425965">
      <w:pPr>
        <w:pStyle w:val="ListBullet"/>
        <w:ind w:left="709"/>
        <w:rPr>
          <w:sz w:val="22"/>
          <w:szCs w:val="22"/>
        </w:rPr>
      </w:pPr>
      <w:r w:rsidRPr="00542521">
        <w:rPr>
          <w:sz w:val="22"/>
          <w:szCs w:val="22"/>
        </w:rPr>
        <w:t>Manage and coordinate the day-to-day activities</w:t>
      </w:r>
      <w:r w:rsidR="006A44D9">
        <w:rPr>
          <w:sz w:val="22"/>
          <w:szCs w:val="22"/>
        </w:rPr>
        <w:t xml:space="preserve"> in Component 1that fall</w:t>
      </w:r>
      <w:r w:rsidR="00F93B4D" w:rsidRPr="00542521">
        <w:rPr>
          <w:sz w:val="22"/>
          <w:szCs w:val="22"/>
        </w:rPr>
        <w:t xml:space="preserve"> under the UNEP DTU Part</w:t>
      </w:r>
      <w:r w:rsidR="000E2F70" w:rsidRPr="00542521">
        <w:rPr>
          <w:sz w:val="22"/>
          <w:szCs w:val="22"/>
        </w:rPr>
        <w:t>n</w:t>
      </w:r>
      <w:r w:rsidR="00F93B4D" w:rsidRPr="00542521">
        <w:rPr>
          <w:sz w:val="22"/>
          <w:szCs w:val="22"/>
        </w:rPr>
        <w:t>ership scope</w:t>
      </w:r>
    </w:p>
    <w:p w14:paraId="3C6F253B" w14:textId="77777777" w:rsidR="006A44D9" w:rsidRDefault="005A7C09" w:rsidP="006A44D9">
      <w:pPr>
        <w:pStyle w:val="ListBullet"/>
        <w:ind w:left="709"/>
      </w:pPr>
      <w:r w:rsidRPr="005A7C09">
        <w:t>Provide technical input to the implementation of activities</w:t>
      </w:r>
      <w:r w:rsidR="006A44D9">
        <w:t xml:space="preserve"> under Outputs 1.1, 1.2, and 1.3</w:t>
      </w:r>
    </w:p>
    <w:p w14:paraId="0EF42067" w14:textId="77777777" w:rsidR="005A7C09" w:rsidRPr="005A7C09" w:rsidRDefault="005A7C09" w:rsidP="006A44D9">
      <w:pPr>
        <w:pStyle w:val="ListBullet"/>
        <w:ind w:left="709"/>
      </w:pPr>
      <w:r w:rsidRPr="005A7C09">
        <w:t xml:space="preserve">Participate in the preparation of TORs for consultants and participate in the selection process </w:t>
      </w:r>
    </w:p>
    <w:p w14:paraId="468BCC56" w14:textId="77777777" w:rsidR="005A7C09" w:rsidRPr="005A7C09" w:rsidRDefault="005A7C09" w:rsidP="00425965">
      <w:pPr>
        <w:pStyle w:val="ListBullet"/>
        <w:ind w:left="709"/>
      </w:pPr>
      <w:r w:rsidRPr="005A7C09">
        <w:t>Prepare Project Steering Committee meetings</w:t>
      </w:r>
    </w:p>
    <w:p w14:paraId="7C2ACC91" w14:textId="77777777" w:rsidR="005A7C09" w:rsidRPr="005A7C09" w:rsidRDefault="005A7C09" w:rsidP="00425965">
      <w:pPr>
        <w:pStyle w:val="ListBullet"/>
        <w:ind w:left="709"/>
      </w:pPr>
      <w:r w:rsidRPr="005A7C09">
        <w:t>Prepare progress reports</w:t>
      </w:r>
      <w:r w:rsidR="006A44D9">
        <w:t xml:space="preserve"> and a report on the streamlined platform under Output 1.1.</w:t>
      </w:r>
    </w:p>
    <w:p w14:paraId="10F6C1E7" w14:textId="77777777" w:rsidR="005A7C09" w:rsidRPr="005A7C09" w:rsidRDefault="005A7C09" w:rsidP="00425965">
      <w:pPr>
        <w:pStyle w:val="ListBullet"/>
        <w:ind w:left="709"/>
        <w:rPr>
          <w:b/>
          <w:sz w:val="22"/>
          <w:szCs w:val="22"/>
        </w:rPr>
      </w:pPr>
      <w:r w:rsidRPr="005A7C09">
        <w:t>Ensure coordination with relevant partners to ensure that project activities are fully complementary to other on-going initiatives</w:t>
      </w:r>
    </w:p>
    <w:p w14:paraId="65796BB2" w14:textId="77777777" w:rsidR="005A7C09" w:rsidRPr="005A7C09" w:rsidRDefault="005A7C09" w:rsidP="00542521">
      <w:pPr>
        <w:jc w:val="both"/>
        <w:rPr>
          <w:b/>
        </w:rPr>
      </w:pPr>
    </w:p>
    <w:p w14:paraId="7E256F04" w14:textId="77777777" w:rsidR="005A7C09" w:rsidRPr="005A7C09" w:rsidRDefault="005A7C09" w:rsidP="00D338C7">
      <w:pPr>
        <w:pStyle w:val="ColorfulList-Accent11"/>
      </w:pPr>
    </w:p>
    <w:p w14:paraId="696735B6"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606B31">
        <w:rPr>
          <w:b/>
          <w:bCs/>
          <w:smallCaps/>
          <w:sz w:val="28"/>
          <w:lang w:val="en-GB"/>
        </w:rPr>
        <w:t>C1-0101</w:t>
      </w:r>
    </w:p>
    <w:p w14:paraId="6F76A6EB" w14:textId="77777777" w:rsidR="005A7C09" w:rsidRPr="005A7C09" w:rsidRDefault="005A7C09" w:rsidP="00542521">
      <w:pPr>
        <w:jc w:val="both"/>
      </w:pPr>
    </w:p>
    <w:p w14:paraId="35EE83B3"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098B5CC5" w14:textId="77777777" w:rsidR="005A7C09" w:rsidRPr="005A7C09" w:rsidRDefault="005A7C09" w:rsidP="00542521">
      <w:pPr>
        <w:jc w:val="both"/>
        <w:rPr>
          <w:b/>
        </w:rPr>
      </w:pPr>
      <w:r w:rsidRPr="005A7C09">
        <w:rPr>
          <w:b/>
        </w:rPr>
        <w:t xml:space="preserve">Post title: </w:t>
      </w:r>
      <w:r w:rsidRPr="005A7C09">
        <w:t>Programming support to merge GSP/CBIT platform - staff</w:t>
      </w:r>
    </w:p>
    <w:p w14:paraId="449118E4" w14:textId="77777777" w:rsidR="005A7C09" w:rsidRPr="005A7C09" w:rsidRDefault="005A7C09" w:rsidP="00542521">
      <w:pPr>
        <w:jc w:val="both"/>
      </w:pPr>
      <w:r w:rsidRPr="005A7C09">
        <w:rPr>
          <w:b/>
        </w:rPr>
        <w:t>Duration</w:t>
      </w:r>
      <w:r w:rsidRPr="005A7C09">
        <w:t>: three years (part time)</w:t>
      </w:r>
    </w:p>
    <w:p w14:paraId="51CA458D" w14:textId="77777777" w:rsidR="005A7C09" w:rsidRPr="005A7C09" w:rsidRDefault="005A7C09" w:rsidP="00542521">
      <w:pPr>
        <w:jc w:val="both"/>
      </w:pPr>
      <w:r w:rsidRPr="005A7C09">
        <w:rPr>
          <w:b/>
        </w:rPr>
        <w:t>Date Required</w:t>
      </w:r>
      <w:r w:rsidRPr="005A7C09">
        <w:t>: Jan 2020</w:t>
      </w:r>
    </w:p>
    <w:p w14:paraId="0BE8B6C7" w14:textId="77777777" w:rsidR="005A7C09" w:rsidRPr="005A7C09" w:rsidRDefault="005A7C09" w:rsidP="00542521">
      <w:pPr>
        <w:jc w:val="both"/>
      </w:pPr>
      <w:r w:rsidRPr="005A7C09">
        <w:rPr>
          <w:b/>
        </w:rPr>
        <w:t xml:space="preserve">Duty station: </w:t>
      </w:r>
      <w:r w:rsidRPr="005A7C09">
        <w:t>Copenhagen</w:t>
      </w:r>
    </w:p>
    <w:p w14:paraId="457E5BD4" w14:textId="77777777" w:rsidR="005A7C09" w:rsidRPr="005A7C09" w:rsidRDefault="005A7C09" w:rsidP="00542521">
      <w:pPr>
        <w:jc w:val="both"/>
        <w:rPr>
          <w:b/>
        </w:rPr>
      </w:pPr>
      <w:r w:rsidRPr="005A7C09">
        <w:rPr>
          <w:b/>
        </w:rPr>
        <w:t>Background:</w:t>
      </w:r>
    </w:p>
    <w:p w14:paraId="56DFABE1" w14:textId="77777777" w:rsidR="005A7C09" w:rsidRDefault="005A7C09" w:rsidP="00425965">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5DD1B00D" w14:textId="77777777" w:rsidR="00BE0B95" w:rsidRDefault="00BE0B95" w:rsidP="00425965">
      <w:pPr>
        <w:ind w:right="241"/>
        <w:jc w:val="both"/>
      </w:pPr>
    </w:p>
    <w:p w14:paraId="505BD058" w14:textId="77777777" w:rsidR="00BE0B95" w:rsidRPr="00BE0B95" w:rsidRDefault="00BE0B95" w:rsidP="00542521">
      <w:pPr>
        <w:ind w:right="241"/>
        <w:jc w:val="both"/>
      </w:pPr>
      <w:r w:rsidRPr="00542521">
        <w:rPr>
          <w:b/>
          <w:bCs/>
        </w:rPr>
        <w:t>Reporting Structure:</w:t>
      </w:r>
      <w:r>
        <w:rPr>
          <w:b/>
          <w:bCs/>
        </w:rPr>
        <w:t xml:space="preserve"> </w:t>
      </w:r>
      <w:r>
        <w:t>This position will report to the UNEP DTU Project Manager</w:t>
      </w:r>
    </w:p>
    <w:p w14:paraId="6D548FD7" w14:textId="77777777" w:rsidR="005A7C09" w:rsidRPr="005A7C09" w:rsidRDefault="005A7C09" w:rsidP="00542521">
      <w:pPr>
        <w:ind w:right="241"/>
        <w:jc w:val="both"/>
      </w:pPr>
    </w:p>
    <w:p w14:paraId="601F1D12" w14:textId="77777777" w:rsidR="005A7C09" w:rsidRPr="005A7C09" w:rsidRDefault="005A7C09" w:rsidP="00542521">
      <w:pPr>
        <w:ind w:right="241"/>
        <w:jc w:val="both"/>
      </w:pPr>
      <w:r w:rsidRPr="005A7C09">
        <w:rPr>
          <w:b/>
        </w:rPr>
        <w:t xml:space="preserve">Detailed consultancy activities:  </w:t>
      </w:r>
    </w:p>
    <w:p w14:paraId="24AB2005" w14:textId="77777777" w:rsidR="005A7C09" w:rsidRPr="005A7C09" w:rsidRDefault="005A7C09" w:rsidP="00542521">
      <w:pPr>
        <w:ind w:left="720"/>
        <w:jc w:val="both"/>
        <w:rPr>
          <w:b/>
        </w:rPr>
      </w:pPr>
    </w:p>
    <w:p w14:paraId="53F8298C" w14:textId="77777777" w:rsidR="006A44D9" w:rsidRDefault="006A44D9" w:rsidP="006A44D9">
      <w:pPr>
        <w:pStyle w:val="ListBullet"/>
      </w:pPr>
      <w:r>
        <w:t>Provide inputs on Activities 1.1.1, 1.1.2, and 1.1.3, including a report on the streamlined platform</w:t>
      </w:r>
    </w:p>
    <w:p w14:paraId="725EAF81" w14:textId="77777777" w:rsidR="005A7C09" w:rsidRPr="005A7C09" w:rsidRDefault="005A7C09" w:rsidP="00425965">
      <w:pPr>
        <w:pStyle w:val="ListBullet"/>
      </w:pPr>
      <w:r w:rsidRPr="005A7C09">
        <w:t>Conduct requirements elicitation, including focus groups or surveys on user preferences and usage patterns (disaggregated by gender), both before and after the integrated platform becomes operational</w:t>
      </w:r>
    </w:p>
    <w:p w14:paraId="357FEB4A" w14:textId="77777777" w:rsidR="005A7C09" w:rsidRPr="005A7C09" w:rsidRDefault="005A7C09" w:rsidP="00425965">
      <w:pPr>
        <w:pStyle w:val="ListBullet"/>
      </w:pPr>
      <w:r w:rsidRPr="005A7C09">
        <w:lastRenderedPageBreak/>
        <w:t>Review and analyse existing, relevant climate change information portals and user traffic on the two current websites and propose a re-branding strategy, including a new logo, for the integrated platform</w:t>
      </w:r>
      <w:r w:rsidR="00BE0B95">
        <w:t xml:space="preserve"> with the support of the branding and communication expert and the graphic designer.</w:t>
      </w:r>
    </w:p>
    <w:p w14:paraId="07724071" w14:textId="77777777" w:rsidR="005A7C09" w:rsidRPr="005A7C09" w:rsidRDefault="005A7C09" w:rsidP="00425965">
      <w:pPr>
        <w:pStyle w:val="ListBullet"/>
        <w:numPr>
          <w:ilvl w:val="0"/>
          <w:numId w:val="0"/>
        </w:numPr>
        <w:ind w:left="360"/>
      </w:pPr>
    </w:p>
    <w:p w14:paraId="2BFC4E5D"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3411FE">
        <w:rPr>
          <w:b/>
          <w:bCs/>
          <w:smallCaps/>
          <w:sz w:val="28"/>
          <w:lang w:val="en-GB"/>
        </w:rPr>
        <w:t>C</w:t>
      </w:r>
      <w:r w:rsidRPr="005A7C09">
        <w:rPr>
          <w:b/>
          <w:bCs/>
          <w:smallCaps/>
          <w:sz w:val="28"/>
          <w:lang w:val="en-GB"/>
        </w:rPr>
        <w:t>1</w:t>
      </w:r>
      <w:r w:rsidR="003411FE">
        <w:rPr>
          <w:b/>
          <w:bCs/>
          <w:smallCaps/>
          <w:sz w:val="28"/>
          <w:lang w:val="en-GB"/>
        </w:rPr>
        <w:t>-0</w:t>
      </w:r>
      <w:r w:rsidR="003411FE" w:rsidRPr="005A7C09">
        <w:rPr>
          <w:b/>
          <w:bCs/>
          <w:smallCaps/>
          <w:sz w:val="28"/>
          <w:lang w:val="en-GB"/>
        </w:rPr>
        <w:t>10</w:t>
      </w:r>
      <w:r w:rsidR="003411FE">
        <w:rPr>
          <w:b/>
          <w:bCs/>
          <w:smallCaps/>
          <w:sz w:val="28"/>
          <w:lang w:val="en-GB"/>
        </w:rPr>
        <w:t>2</w:t>
      </w:r>
    </w:p>
    <w:p w14:paraId="69ED0244" w14:textId="77777777" w:rsidR="005A7C09" w:rsidRPr="005A7C09" w:rsidRDefault="005A7C09" w:rsidP="00542521">
      <w:pPr>
        <w:jc w:val="both"/>
      </w:pPr>
    </w:p>
    <w:p w14:paraId="447CE104"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441FAB76" w14:textId="77777777" w:rsidR="005A7C09" w:rsidRPr="005A7C09" w:rsidRDefault="005A7C09" w:rsidP="00542521">
      <w:pPr>
        <w:jc w:val="both"/>
        <w:rPr>
          <w:b/>
        </w:rPr>
      </w:pPr>
      <w:r w:rsidRPr="005A7C09">
        <w:rPr>
          <w:b/>
        </w:rPr>
        <w:t xml:space="preserve">Post title: </w:t>
      </w:r>
      <w:r w:rsidRPr="005A7C09">
        <w:t>Maintain and update content on the GSP/CBIT platform - staff</w:t>
      </w:r>
    </w:p>
    <w:p w14:paraId="72E46165" w14:textId="77777777" w:rsidR="005A7C09" w:rsidRPr="005A7C09" w:rsidRDefault="005A7C09" w:rsidP="00542521">
      <w:pPr>
        <w:jc w:val="both"/>
      </w:pPr>
      <w:r w:rsidRPr="005A7C09">
        <w:rPr>
          <w:b/>
        </w:rPr>
        <w:t>Duration</w:t>
      </w:r>
      <w:r w:rsidRPr="005A7C09">
        <w:t>: Three years (part time)</w:t>
      </w:r>
    </w:p>
    <w:p w14:paraId="3E794E23" w14:textId="77777777" w:rsidR="005A7C09" w:rsidRPr="005A7C09" w:rsidRDefault="005A7C09" w:rsidP="00542521">
      <w:pPr>
        <w:jc w:val="both"/>
      </w:pPr>
    </w:p>
    <w:p w14:paraId="4EB764AA" w14:textId="77777777" w:rsidR="005A7C09" w:rsidRPr="005A7C09" w:rsidRDefault="005A7C09" w:rsidP="00542521">
      <w:pPr>
        <w:jc w:val="both"/>
      </w:pPr>
      <w:r w:rsidRPr="005A7C09">
        <w:rPr>
          <w:b/>
        </w:rPr>
        <w:t>Date Required</w:t>
      </w:r>
      <w:r w:rsidRPr="005A7C09">
        <w:t>: Jan 2020</w:t>
      </w:r>
    </w:p>
    <w:p w14:paraId="6C9DA054" w14:textId="77777777" w:rsidR="005A7C09" w:rsidRPr="005A7C09" w:rsidRDefault="005A7C09" w:rsidP="00542521">
      <w:pPr>
        <w:jc w:val="both"/>
      </w:pPr>
    </w:p>
    <w:p w14:paraId="761C96CC" w14:textId="77777777" w:rsidR="005A7C09" w:rsidRPr="005A7C09" w:rsidRDefault="005A7C09" w:rsidP="00542521">
      <w:pPr>
        <w:jc w:val="both"/>
      </w:pPr>
      <w:r w:rsidRPr="005A7C09">
        <w:rPr>
          <w:b/>
        </w:rPr>
        <w:t xml:space="preserve">Duty station: </w:t>
      </w:r>
      <w:r w:rsidRPr="005A7C09">
        <w:t>Copenhagen</w:t>
      </w:r>
    </w:p>
    <w:p w14:paraId="41D1F9AF" w14:textId="77777777" w:rsidR="005A7C09" w:rsidRPr="005A7C09" w:rsidRDefault="005A7C09" w:rsidP="00542521">
      <w:pPr>
        <w:jc w:val="both"/>
      </w:pPr>
    </w:p>
    <w:p w14:paraId="2F6485DE" w14:textId="77777777" w:rsidR="005A7C09" w:rsidRPr="005A7C09" w:rsidRDefault="005A7C09" w:rsidP="00542521">
      <w:pPr>
        <w:jc w:val="both"/>
        <w:rPr>
          <w:b/>
        </w:rPr>
      </w:pPr>
      <w:r w:rsidRPr="005A7C09">
        <w:rPr>
          <w:b/>
        </w:rPr>
        <w:t>Background:</w:t>
      </w:r>
    </w:p>
    <w:p w14:paraId="3E706094" w14:textId="77777777" w:rsidR="005A7C09" w:rsidRPr="005A7C09" w:rsidRDefault="005A7C09" w:rsidP="00542521">
      <w:pPr>
        <w:jc w:val="both"/>
        <w:rPr>
          <w:b/>
        </w:rPr>
      </w:pPr>
      <w:r w:rsidRPr="005A7C09">
        <w:rPr>
          <w:b/>
        </w:rPr>
        <w:t xml:space="preserve"> </w:t>
      </w:r>
    </w:p>
    <w:p w14:paraId="7835D9D1" w14:textId="77777777" w:rsidR="005A7C09" w:rsidRPr="005A7C09" w:rsidRDefault="005A7C09" w:rsidP="00542521">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44F20EC7" w14:textId="77777777" w:rsidR="007A672F" w:rsidRDefault="007A672F" w:rsidP="00542521">
      <w:pPr>
        <w:ind w:right="241"/>
        <w:jc w:val="both"/>
        <w:rPr>
          <w:b/>
          <w:bCs/>
        </w:rPr>
      </w:pPr>
    </w:p>
    <w:p w14:paraId="152DB8D8" w14:textId="77777777" w:rsidR="005A7C09" w:rsidRPr="005A7C09" w:rsidRDefault="00BE0B95" w:rsidP="00542521">
      <w:pPr>
        <w:ind w:right="241"/>
        <w:jc w:val="both"/>
      </w:pPr>
      <w:r w:rsidRPr="00475824">
        <w:rPr>
          <w:b/>
          <w:bCs/>
        </w:rPr>
        <w:t>Reporting Structure:</w:t>
      </w:r>
      <w:r>
        <w:rPr>
          <w:b/>
          <w:bCs/>
        </w:rPr>
        <w:t xml:space="preserve"> </w:t>
      </w:r>
      <w:r>
        <w:t>This position will report to the UNEP DTU Project Manager</w:t>
      </w:r>
    </w:p>
    <w:p w14:paraId="1618F410" w14:textId="77777777" w:rsidR="005A7C09" w:rsidRPr="005A7C09" w:rsidRDefault="005A7C09" w:rsidP="00542521">
      <w:pPr>
        <w:ind w:right="241"/>
        <w:jc w:val="both"/>
      </w:pPr>
    </w:p>
    <w:p w14:paraId="5657C920" w14:textId="77777777" w:rsidR="005A7C09" w:rsidRPr="005A7C09" w:rsidRDefault="005A7C09" w:rsidP="00542521">
      <w:pPr>
        <w:ind w:right="241"/>
        <w:jc w:val="both"/>
      </w:pPr>
      <w:r w:rsidRPr="005A7C09">
        <w:rPr>
          <w:b/>
        </w:rPr>
        <w:t xml:space="preserve">Detailed consultancy activities:  </w:t>
      </w:r>
    </w:p>
    <w:p w14:paraId="00CBBD20" w14:textId="77777777" w:rsidR="005A7C09" w:rsidRPr="005A7C09" w:rsidRDefault="005A7C09" w:rsidP="00425965">
      <w:pPr>
        <w:pStyle w:val="ListBullet"/>
        <w:numPr>
          <w:ilvl w:val="0"/>
          <w:numId w:val="0"/>
        </w:numPr>
      </w:pPr>
    </w:p>
    <w:p w14:paraId="232328B4" w14:textId="77777777" w:rsidR="00BE0B95" w:rsidRDefault="00BE0B95" w:rsidP="00425965">
      <w:pPr>
        <w:pStyle w:val="ListBullet"/>
      </w:pPr>
      <w:r>
        <w:t>Deliver inputs under Activities 1.2.1, 1.2.2, and 1.2.3</w:t>
      </w:r>
      <w:r w:rsidR="001346BE">
        <w:t>, 1.2.4, and 1.2.5</w:t>
      </w:r>
    </w:p>
    <w:p w14:paraId="16DD3E16" w14:textId="77777777" w:rsidR="005A7C09" w:rsidRPr="005A7C09" w:rsidRDefault="005A7C09" w:rsidP="00425965">
      <w:pPr>
        <w:pStyle w:val="ListBullet"/>
      </w:pPr>
      <w:r w:rsidRPr="005A7C09">
        <w:t>Facilitate online peer learning through existing features and knowledge sharing through the regional network coordination feature</w:t>
      </w:r>
      <w:r w:rsidR="001346BE">
        <w:t xml:space="preserve"> (Activity 1.2.4)</w:t>
      </w:r>
    </w:p>
    <w:p w14:paraId="40A395EA" w14:textId="77777777" w:rsidR="005A7C09" w:rsidRPr="005A7C09" w:rsidRDefault="005A7C09" w:rsidP="00425965">
      <w:pPr>
        <w:pStyle w:val="ListBullet"/>
        <w:numPr>
          <w:ilvl w:val="0"/>
          <w:numId w:val="0"/>
        </w:numPr>
        <w:ind w:left="709"/>
      </w:pPr>
    </w:p>
    <w:p w14:paraId="5EBB11E1" w14:textId="77777777" w:rsidR="005A7C09" w:rsidRPr="005A7C09" w:rsidRDefault="005A7C09" w:rsidP="00542521">
      <w:pPr>
        <w:jc w:val="both"/>
      </w:pPr>
    </w:p>
    <w:p w14:paraId="49A9BB0E" w14:textId="77777777" w:rsidR="005A7C09" w:rsidRPr="005A7C09" w:rsidRDefault="005A7C09" w:rsidP="00425965">
      <w:pPr>
        <w:pStyle w:val="LightGrid-Accent31"/>
        <w:autoSpaceDE w:val="0"/>
        <w:autoSpaceDN w:val="0"/>
        <w:adjustRightInd w:val="0"/>
        <w:jc w:val="both"/>
        <w:rPr>
          <w:rFonts w:ascii="Times New Roman" w:hAnsi="Times New Roman" w:cs="Times New Roman"/>
        </w:rPr>
      </w:pPr>
    </w:p>
    <w:p w14:paraId="0F79EB85" w14:textId="77777777" w:rsidR="005A7C09" w:rsidRPr="005A7C09" w:rsidRDefault="005A7C09" w:rsidP="00425965">
      <w:pPr>
        <w:pStyle w:val="LightGrid-Accent31"/>
        <w:autoSpaceDE w:val="0"/>
        <w:autoSpaceDN w:val="0"/>
        <w:adjustRightInd w:val="0"/>
        <w:jc w:val="both"/>
        <w:rPr>
          <w:rFonts w:ascii="Times New Roman" w:hAnsi="Times New Roman" w:cs="Times New Roman"/>
        </w:rPr>
      </w:pPr>
    </w:p>
    <w:p w14:paraId="534D0237"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3411FE">
        <w:rPr>
          <w:b/>
          <w:bCs/>
          <w:smallCaps/>
          <w:sz w:val="28"/>
          <w:lang w:val="en-GB"/>
        </w:rPr>
        <w:t>C</w:t>
      </w:r>
      <w:r w:rsidRPr="005A7C09">
        <w:rPr>
          <w:b/>
          <w:bCs/>
          <w:smallCaps/>
          <w:sz w:val="28"/>
          <w:lang w:val="en-GB"/>
        </w:rPr>
        <w:t>1</w:t>
      </w:r>
      <w:r w:rsidR="003411FE">
        <w:rPr>
          <w:b/>
          <w:bCs/>
          <w:smallCaps/>
          <w:sz w:val="28"/>
          <w:lang w:val="en-GB"/>
        </w:rPr>
        <w:t>-0</w:t>
      </w:r>
      <w:r w:rsidR="003411FE" w:rsidRPr="005A7C09">
        <w:rPr>
          <w:b/>
          <w:bCs/>
          <w:smallCaps/>
          <w:sz w:val="28"/>
          <w:lang w:val="en-GB"/>
        </w:rPr>
        <w:t>10</w:t>
      </w:r>
      <w:r w:rsidR="003411FE">
        <w:rPr>
          <w:b/>
          <w:bCs/>
          <w:smallCaps/>
          <w:sz w:val="28"/>
          <w:lang w:val="en-GB"/>
        </w:rPr>
        <w:t>3</w:t>
      </w:r>
    </w:p>
    <w:p w14:paraId="4C5ADAF6" w14:textId="77777777" w:rsidR="005A7C09" w:rsidRPr="005A7C09" w:rsidRDefault="005A7C09" w:rsidP="00542521">
      <w:pPr>
        <w:jc w:val="both"/>
        <w:rPr>
          <w:b/>
        </w:rPr>
      </w:pPr>
    </w:p>
    <w:p w14:paraId="548EE72F" w14:textId="77777777" w:rsidR="005A7C09" w:rsidRPr="005A7C09" w:rsidRDefault="005A7C09" w:rsidP="00542521">
      <w:pPr>
        <w:jc w:val="both"/>
      </w:pPr>
    </w:p>
    <w:p w14:paraId="0947CB6C"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22539D71" w14:textId="77777777" w:rsidR="005A7C09" w:rsidRPr="005A7C09" w:rsidRDefault="005A7C09" w:rsidP="00542521">
      <w:pPr>
        <w:ind w:right="28"/>
        <w:jc w:val="both"/>
        <w:rPr>
          <w:b/>
        </w:rPr>
      </w:pPr>
    </w:p>
    <w:p w14:paraId="7CCBBC28" w14:textId="77777777" w:rsidR="005A7C09" w:rsidRPr="005A7C09" w:rsidRDefault="005A7C09" w:rsidP="00542521">
      <w:pPr>
        <w:jc w:val="both"/>
      </w:pPr>
      <w:r w:rsidRPr="005A7C09">
        <w:rPr>
          <w:b/>
        </w:rPr>
        <w:t xml:space="preserve">Post title: </w:t>
      </w:r>
      <w:r w:rsidRPr="005A7C09">
        <w:t>Knowledge dissemination and communication - staff</w:t>
      </w:r>
    </w:p>
    <w:p w14:paraId="2EFE4F01" w14:textId="77777777" w:rsidR="005A7C09" w:rsidRPr="005A7C09" w:rsidRDefault="005A7C09" w:rsidP="00542521">
      <w:pPr>
        <w:jc w:val="both"/>
      </w:pPr>
    </w:p>
    <w:p w14:paraId="6D29B898" w14:textId="77777777" w:rsidR="005A7C09" w:rsidRPr="005A7C09" w:rsidRDefault="005A7C09" w:rsidP="00542521">
      <w:pPr>
        <w:jc w:val="both"/>
      </w:pPr>
      <w:r w:rsidRPr="005A7C09">
        <w:rPr>
          <w:b/>
        </w:rPr>
        <w:t>Duration</w:t>
      </w:r>
      <w:r w:rsidRPr="005A7C09">
        <w:t>: Three years (part time)</w:t>
      </w:r>
    </w:p>
    <w:p w14:paraId="749B9A40" w14:textId="77777777" w:rsidR="005A7C09" w:rsidRPr="005A7C09" w:rsidRDefault="005A7C09" w:rsidP="00542521">
      <w:pPr>
        <w:jc w:val="both"/>
      </w:pPr>
    </w:p>
    <w:p w14:paraId="10796CFC" w14:textId="77777777" w:rsidR="005A7C09" w:rsidRPr="005A7C09" w:rsidRDefault="005A7C09" w:rsidP="00542521">
      <w:pPr>
        <w:jc w:val="both"/>
      </w:pPr>
      <w:r w:rsidRPr="005A7C09">
        <w:rPr>
          <w:b/>
        </w:rPr>
        <w:t>Date Required</w:t>
      </w:r>
      <w:r w:rsidRPr="005A7C09">
        <w:t>: Jan 2020</w:t>
      </w:r>
    </w:p>
    <w:p w14:paraId="1D56AA09" w14:textId="77777777" w:rsidR="005A7C09" w:rsidRPr="005A7C09" w:rsidRDefault="005A7C09" w:rsidP="00542521">
      <w:pPr>
        <w:jc w:val="both"/>
      </w:pPr>
    </w:p>
    <w:p w14:paraId="20C5CE5F" w14:textId="77777777" w:rsidR="005A7C09" w:rsidRPr="005A7C09" w:rsidRDefault="005A7C09" w:rsidP="00542521">
      <w:pPr>
        <w:jc w:val="both"/>
      </w:pPr>
      <w:r w:rsidRPr="005A7C09">
        <w:rPr>
          <w:b/>
        </w:rPr>
        <w:t xml:space="preserve">Duty station: </w:t>
      </w:r>
      <w:r w:rsidRPr="005A7C09">
        <w:t>Copenhagen</w:t>
      </w:r>
    </w:p>
    <w:p w14:paraId="5F8AE7B4" w14:textId="77777777" w:rsidR="005A7C09" w:rsidRPr="005A7C09" w:rsidRDefault="005A7C09" w:rsidP="00542521">
      <w:pPr>
        <w:jc w:val="both"/>
      </w:pPr>
    </w:p>
    <w:p w14:paraId="6EE7D262" w14:textId="77777777" w:rsidR="005A7C09" w:rsidRPr="005A7C09" w:rsidRDefault="005A7C09" w:rsidP="00542521">
      <w:pPr>
        <w:jc w:val="both"/>
      </w:pPr>
    </w:p>
    <w:p w14:paraId="4E7EEC51" w14:textId="77777777" w:rsidR="005A7C09" w:rsidRPr="005A7C09" w:rsidRDefault="005A7C09" w:rsidP="00542521">
      <w:pPr>
        <w:jc w:val="both"/>
        <w:rPr>
          <w:b/>
        </w:rPr>
      </w:pPr>
      <w:r w:rsidRPr="005A7C09">
        <w:rPr>
          <w:b/>
        </w:rPr>
        <w:t>Background:</w:t>
      </w:r>
    </w:p>
    <w:p w14:paraId="763CBCDC" w14:textId="77777777" w:rsidR="005A7C09" w:rsidRPr="005A7C09" w:rsidRDefault="005A7C09" w:rsidP="00542521">
      <w:pPr>
        <w:jc w:val="both"/>
        <w:rPr>
          <w:b/>
        </w:rPr>
      </w:pPr>
      <w:r w:rsidRPr="005A7C09">
        <w:rPr>
          <w:b/>
        </w:rPr>
        <w:t xml:space="preserve"> </w:t>
      </w:r>
    </w:p>
    <w:p w14:paraId="1326312C" w14:textId="77777777" w:rsidR="005A7C09" w:rsidRPr="005A7C09" w:rsidRDefault="005A7C09" w:rsidP="00542521">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3B39122B" w14:textId="77777777" w:rsidR="005A7C09" w:rsidRDefault="005A7C09" w:rsidP="00425965">
      <w:pPr>
        <w:ind w:right="241"/>
        <w:jc w:val="both"/>
      </w:pPr>
    </w:p>
    <w:p w14:paraId="177AC368" w14:textId="77777777" w:rsidR="00BE0B95" w:rsidRPr="005A7C09" w:rsidRDefault="00BE0B95" w:rsidP="00BE0B95">
      <w:pPr>
        <w:ind w:right="241"/>
        <w:jc w:val="both"/>
      </w:pPr>
      <w:r w:rsidRPr="00475824">
        <w:rPr>
          <w:b/>
          <w:bCs/>
        </w:rPr>
        <w:t>Reporting Structure:</w:t>
      </w:r>
      <w:r>
        <w:rPr>
          <w:b/>
          <w:bCs/>
        </w:rPr>
        <w:t xml:space="preserve"> </w:t>
      </w:r>
      <w:r>
        <w:t>This position will report to the UNEP DTU Project Manager</w:t>
      </w:r>
    </w:p>
    <w:p w14:paraId="5BA720B5" w14:textId="77777777" w:rsidR="00BE0B95" w:rsidRPr="005A7C09" w:rsidRDefault="00BE0B95" w:rsidP="00542521">
      <w:pPr>
        <w:ind w:right="241"/>
        <w:jc w:val="both"/>
      </w:pPr>
    </w:p>
    <w:p w14:paraId="359E94E0" w14:textId="77777777" w:rsidR="005A7C09" w:rsidRPr="005A7C09" w:rsidRDefault="005A7C09" w:rsidP="00542521">
      <w:pPr>
        <w:ind w:right="241"/>
        <w:jc w:val="both"/>
        <w:rPr>
          <w:b/>
        </w:rPr>
      </w:pPr>
      <w:r w:rsidRPr="005A7C09">
        <w:rPr>
          <w:b/>
        </w:rPr>
        <w:t xml:space="preserve">Detailed consultancy activities:  </w:t>
      </w:r>
    </w:p>
    <w:p w14:paraId="1FC2160A" w14:textId="77777777" w:rsidR="005A7C09" w:rsidRPr="005A7C09" w:rsidRDefault="00BE0B95" w:rsidP="00425965">
      <w:pPr>
        <w:numPr>
          <w:ilvl w:val="0"/>
          <w:numId w:val="15"/>
        </w:numPr>
        <w:ind w:right="241"/>
        <w:jc w:val="both"/>
        <w:rPr>
          <w:lang w:val="en-GB"/>
        </w:rPr>
      </w:pPr>
      <w:r>
        <w:rPr>
          <w:lang w:val="en-GB"/>
        </w:rPr>
        <w:t>Under Output 1.3, d</w:t>
      </w:r>
      <w:r w:rsidRPr="005A7C09">
        <w:rPr>
          <w:lang w:val="en-GB"/>
        </w:rPr>
        <w:t xml:space="preserve">evelop </w:t>
      </w:r>
      <w:r w:rsidR="005A7C09" w:rsidRPr="005A7C09">
        <w:rPr>
          <w:lang w:val="en-GB"/>
        </w:rPr>
        <w:t>and implement work plan for producing guidance documents and training modules on emerging issues (enhanced transparency frameworks and the Paris rulebook, gender mainstreaming)</w:t>
      </w:r>
    </w:p>
    <w:p w14:paraId="73D44E1A" w14:textId="77777777" w:rsidR="005A7C09" w:rsidRPr="005A7C09" w:rsidRDefault="00BE0B95" w:rsidP="00425965">
      <w:pPr>
        <w:numPr>
          <w:ilvl w:val="0"/>
          <w:numId w:val="15"/>
        </w:numPr>
        <w:ind w:right="241"/>
        <w:jc w:val="both"/>
        <w:rPr>
          <w:lang w:val="en-GB"/>
        </w:rPr>
      </w:pPr>
      <w:r>
        <w:rPr>
          <w:lang w:val="en-GB"/>
        </w:rPr>
        <w:t>Under Activity 1.3.4, produce g</w:t>
      </w:r>
      <w:r w:rsidRPr="005A7C09">
        <w:rPr>
          <w:lang w:val="en-GB"/>
        </w:rPr>
        <w:t>ood</w:t>
      </w:r>
      <w:r w:rsidR="005A7C09" w:rsidRPr="005A7C09">
        <w:rPr>
          <w:lang w:val="en-GB"/>
        </w:rPr>
        <w:t xml:space="preserve">-practice cases and successful approaches to reporting issues from participating countries documented and disseminated </w:t>
      </w:r>
      <w:r>
        <w:rPr>
          <w:lang w:val="en-GB"/>
        </w:rPr>
        <w:t xml:space="preserve">in the form of at least 3 good practice briefs and at least 3 webinars. </w:t>
      </w:r>
    </w:p>
    <w:p w14:paraId="32C53ECC" w14:textId="77777777" w:rsidR="005A7C09" w:rsidRPr="005A7C09" w:rsidRDefault="00B05ECE" w:rsidP="00425965">
      <w:pPr>
        <w:numPr>
          <w:ilvl w:val="0"/>
          <w:numId w:val="15"/>
        </w:numPr>
        <w:ind w:right="241"/>
        <w:jc w:val="both"/>
        <w:rPr>
          <w:lang w:val="en-GB"/>
        </w:rPr>
      </w:pPr>
      <w:r>
        <w:rPr>
          <w:lang w:val="en-GB"/>
        </w:rPr>
        <w:t xml:space="preserve">Under Activities 1.3.1, 1.3.2, and 1.3.3, </w:t>
      </w:r>
      <w:r w:rsidR="00A17FA5">
        <w:rPr>
          <w:lang w:val="en-GB"/>
        </w:rPr>
        <w:t xml:space="preserve">work with the Transparency Expert (C1-0106) to </w:t>
      </w:r>
      <w:r>
        <w:rPr>
          <w:lang w:val="en-GB"/>
        </w:rPr>
        <w:t>provide inputs to at least 3 knowledge products on emerging issues related to transparency and reporting.</w:t>
      </w:r>
    </w:p>
    <w:p w14:paraId="5406DB9E" w14:textId="77777777" w:rsidR="005A7C09" w:rsidRPr="005A7C09" w:rsidRDefault="005A7C09" w:rsidP="00542521">
      <w:pPr>
        <w:ind w:right="241"/>
        <w:jc w:val="both"/>
        <w:rPr>
          <w:lang w:val="en-GB"/>
        </w:rPr>
      </w:pPr>
    </w:p>
    <w:p w14:paraId="26242F7D" w14:textId="77777777" w:rsidR="005A7C09" w:rsidRPr="005A7C09" w:rsidRDefault="005A7C09" w:rsidP="00542521">
      <w:pPr>
        <w:ind w:right="241"/>
        <w:jc w:val="both"/>
        <w:rPr>
          <w:lang w:val="en-GB"/>
        </w:rPr>
      </w:pPr>
    </w:p>
    <w:p w14:paraId="553EA840" w14:textId="77777777" w:rsidR="005A7C09" w:rsidRPr="005A7C09" w:rsidRDefault="005A7C09" w:rsidP="00425965">
      <w:pPr>
        <w:pStyle w:val="ListBullet"/>
        <w:numPr>
          <w:ilvl w:val="0"/>
          <w:numId w:val="0"/>
        </w:numPr>
      </w:pPr>
    </w:p>
    <w:p w14:paraId="5FC970EC" w14:textId="77777777" w:rsidR="005A7C09" w:rsidRPr="005A7C09" w:rsidRDefault="005A7C09" w:rsidP="00542521">
      <w:pPr>
        <w:jc w:val="both"/>
      </w:pPr>
    </w:p>
    <w:p w14:paraId="4DFDE720" w14:textId="77777777" w:rsidR="005A7C09" w:rsidRPr="005A7C09" w:rsidRDefault="005A7C09" w:rsidP="00425965">
      <w:pPr>
        <w:pStyle w:val="LightGrid-Accent31"/>
        <w:autoSpaceDE w:val="0"/>
        <w:autoSpaceDN w:val="0"/>
        <w:adjustRightInd w:val="0"/>
        <w:ind w:left="0"/>
        <w:jc w:val="both"/>
        <w:rPr>
          <w:rFonts w:ascii="Times New Roman" w:hAnsi="Times New Roman" w:cs="Times New Roman"/>
        </w:rPr>
      </w:pPr>
    </w:p>
    <w:p w14:paraId="209884DA"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3411FE">
        <w:rPr>
          <w:b/>
          <w:bCs/>
          <w:smallCaps/>
          <w:sz w:val="28"/>
          <w:lang w:val="en-GB"/>
        </w:rPr>
        <w:t>C</w:t>
      </w:r>
      <w:r w:rsidRPr="005A7C09">
        <w:rPr>
          <w:b/>
          <w:bCs/>
          <w:smallCaps/>
          <w:sz w:val="28"/>
          <w:lang w:val="en-GB"/>
        </w:rPr>
        <w:t>1</w:t>
      </w:r>
      <w:r w:rsidR="003411FE">
        <w:rPr>
          <w:b/>
          <w:bCs/>
          <w:smallCaps/>
          <w:sz w:val="28"/>
          <w:lang w:val="en-GB"/>
        </w:rPr>
        <w:t>-0104</w:t>
      </w:r>
    </w:p>
    <w:p w14:paraId="162D6AF3" w14:textId="77777777" w:rsidR="005A7C09" w:rsidRPr="005A7C09" w:rsidRDefault="005A7C09" w:rsidP="00542521">
      <w:pPr>
        <w:jc w:val="both"/>
        <w:rPr>
          <w:b/>
        </w:rPr>
      </w:pPr>
    </w:p>
    <w:p w14:paraId="676CB841" w14:textId="77777777" w:rsidR="005A7C09" w:rsidRPr="005A7C09" w:rsidRDefault="005A7C09" w:rsidP="00542521">
      <w:pPr>
        <w:jc w:val="both"/>
      </w:pPr>
    </w:p>
    <w:p w14:paraId="50E5767F"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0DFFBAA9" w14:textId="77777777" w:rsidR="005A7C09" w:rsidRPr="005A7C09" w:rsidRDefault="005A7C09" w:rsidP="00542521">
      <w:pPr>
        <w:ind w:right="28"/>
        <w:jc w:val="both"/>
        <w:rPr>
          <w:b/>
        </w:rPr>
      </w:pPr>
    </w:p>
    <w:p w14:paraId="26A894AD" w14:textId="77777777" w:rsidR="005A7C09" w:rsidRPr="005A7C09" w:rsidRDefault="005A7C09" w:rsidP="00542521">
      <w:pPr>
        <w:jc w:val="both"/>
        <w:rPr>
          <w:b/>
        </w:rPr>
      </w:pPr>
      <w:r w:rsidRPr="005A7C09">
        <w:rPr>
          <w:b/>
        </w:rPr>
        <w:t xml:space="preserve">Post title: </w:t>
      </w:r>
      <w:r w:rsidRPr="005A7C09">
        <w:t>Graphic designer (part time)</w:t>
      </w:r>
    </w:p>
    <w:p w14:paraId="2C5C7BED" w14:textId="77777777" w:rsidR="005A7C09" w:rsidRPr="005A7C09" w:rsidRDefault="005A7C09" w:rsidP="00542521">
      <w:pPr>
        <w:jc w:val="both"/>
      </w:pPr>
    </w:p>
    <w:p w14:paraId="730B0D15" w14:textId="77777777" w:rsidR="005A7C09" w:rsidRPr="005A7C09" w:rsidRDefault="005A7C09" w:rsidP="00542521">
      <w:pPr>
        <w:jc w:val="both"/>
      </w:pPr>
      <w:r w:rsidRPr="005A7C09">
        <w:rPr>
          <w:b/>
        </w:rPr>
        <w:t>Duration</w:t>
      </w:r>
      <w:r w:rsidRPr="005A7C09">
        <w:t>: Three years</w:t>
      </w:r>
    </w:p>
    <w:p w14:paraId="0A01E49B" w14:textId="77777777" w:rsidR="005A7C09" w:rsidRPr="005A7C09" w:rsidRDefault="005A7C09" w:rsidP="00542521">
      <w:pPr>
        <w:jc w:val="both"/>
      </w:pPr>
    </w:p>
    <w:p w14:paraId="05ABB919" w14:textId="77777777" w:rsidR="005A7C09" w:rsidRPr="005A7C09" w:rsidRDefault="005A7C09" w:rsidP="00542521">
      <w:pPr>
        <w:jc w:val="both"/>
      </w:pPr>
      <w:r w:rsidRPr="005A7C09">
        <w:rPr>
          <w:b/>
        </w:rPr>
        <w:t>Date Required</w:t>
      </w:r>
      <w:r w:rsidRPr="005A7C09">
        <w:t>: Jan 2020</w:t>
      </w:r>
    </w:p>
    <w:p w14:paraId="27E89CB2" w14:textId="77777777" w:rsidR="005A7C09" w:rsidRPr="005A7C09" w:rsidRDefault="005A7C09" w:rsidP="00542521">
      <w:pPr>
        <w:jc w:val="both"/>
      </w:pPr>
    </w:p>
    <w:p w14:paraId="21D01D60" w14:textId="77777777" w:rsidR="005A7C09" w:rsidRPr="005A7C09" w:rsidRDefault="005A7C09" w:rsidP="00542521">
      <w:pPr>
        <w:jc w:val="both"/>
      </w:pPr>
      <w:r w:rsidRPr="005A7C09">
        <w:rPr>
          <w:b/>
        </w:rPr>
        <w:t xml:space="preserve">Duty station: </w:t>
      </w:r>
      <w:r w:rsidRPr="005A7C09">
        <w:t>Copenhagen/home-based</w:t>
      </w:r>
    </w:p>
    <w:p w14:paraId="4803B501" w14:textId="77777777" w:rsidR="005A7C09" w:rsidRPr="005A7C09" w:rsidRDefault="005A7C09" w:rsidP="00542521">
      <w:pPr>
        <w:jc w:val="both"/>
      </w:pPr>
    </w:p>
    <w:p w14:paraId="5143CBFE" w14:textId="77777777" w:rsidR="005A7C09" w:rsidRPr="005A7C09" w:rsidRDefault="005A7C09" w:rsidP="00542521">
      <w:pPr>
        <w:jc w:val="both"/>
      </w:pPr>
    </w:p>
    <w:p w14:paraId="30F5A6F1" w14:textId="77777777" w:rsidR="005A7C09" w:rsidRPr="005A7C09" w:rsidRDefault="005A7C09" w:rsidP="00542521">
      <w:pPr>
        <w:jc w:val="both"/>
        <w:rPr>
          <w:b/>
        </w:rPr>
      </w:pPr>
      <w:r w:rsidRPr="005A7C09">
        <w:rPr>
          <w:b/>
        </w:rPr>
        <w:t>Background:</w:t>
      </w:r>
    </w:p>
    <w:p w14:paraId="5B1232F5" w14:textId="77777777" w:rsidR="005A7C09" w:rsidRPr="005A7C09" w:rsidRDefault="005A7C09" w:rsidP="00542521">
      <w:pPr>
        <w:jc w:val="both"/>
        <w:rPr>
          <w:b/>
        </w:rPr>
      </w:pPr>
      <w:r w:rsidRPr="005A7C09">
        <w:rPr>
          <w:b/>
        </w:rPr>
        <w:t xml:space="preserve"> </w:t>
      </w:r>
    </w:p>
    <w:p w14:paraId="6439BED0" w14:textId="77777777" w:rsidR="005A7C09" w:rsidRPr="005A7C09" w:rsidRDefault="005A7C09" w:rsidP="00542521">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165A1B4A" w14:textId="77777777" w:rsidR="005A7C09" w:rsidRPr="005A7C09" w:rsidRDefault="005A7C09" w:rsidP="00542521">
      <w:pPr>
        <w:ind w:right="241"/>
        <w:jc w:val="both"/>
      </w:pPr>
    </w:p>
    <w:p w14:paraId="19D5A4AD" w14:textId="77777777" w:rsidR="00B05ECE" w:rsidRPr="005A7C09" w:rsidRDefault="00B05ECE" w:rsidP="00B05ECE">
      <w:pPr>
        <w:ind w:right="241"/>
        <w:jc w:val="both"/>
      </w:pPr>
      <w:r w:rsidRPr="00475824">
        <w:rPr>
          <w:b/>
          <w:bCs/>
        </w:rPr>
        <w:t>Reporting Structure:</w:t>
      </w:r>
      <w:r>
        <w:rPr>
          <w:b/>
          <w:bCs/>
        </w:rPr>
        <w:t xml:space="preserve"> </w:t>
      </w:r>
      <w:r>
        <w:t>This position will report to the UNEP DTU Project Manager</w:t>
      </w:r>
    </w:p>
    <w:p w14:paraId="341B3C91" w14:textId="77777777" w:rsidR="005A7C09" w:rsidRPr="005A7C09" w:rsidRDefault="005A7C09" w:rsidP="00542521">
      <w:pPr>
        <w:ind w:right="241"/>
        <w:jc w:val="both"/>
      </w:pPr>
    </w:p>
    <w:p w14:paraId="13EF579A" w14:textId="77777777" w:rsidR="005A7C09" w:rsidRPr="005A7C09" w:rsidRDefault="005A7C09" w:rsidP="00542521">
      <w:pPr>
        <w:ind w:right="241"/>
        <w:jc w:val="both"/>
      </w:pPr>
      <w:r w:rsidRPr="005A7C09">
        <w:rPr>
          <w:b/>
        </w:rPr>
        <w:t xml:space="preserve">Detailed consultancy activities:  </w:t>
      </w:r>
    </w:p>
    <w:p w14:paraId="60006903" w14:textId="77777777" w:rsidR="005A7C09" w:rsidRPr="005A7C09" w:rsidRDefault="005A7C09" w:rsidP="00425965">
      <w:pPr>
        <w:pStyle w:val="ListBullet"/>
        <w:numPr>
          <w:ilvl w:val="0"/>
          <w:numId w:val="0"/>
        </w:numPr>
      </w:pPr>
    </w:p>
    <w:p w14:paraId="0AC98F87" w14:textId="77777777" w:rsidR="005A7C09" w:rsidRPr="006F33A9" w:rsidRDefault="00A17FA5" w:rsidP="006F33A9">
      <w:pPr>
        <w:numPr>
          <w:ilvl w:val="0"/>
          <w:numId w:val="14"/>
        </w:numPr>
        <w:ind w:right="241"/>
        <w:jc w:val="both"/>
      </w:pPr>
      <w:r w:rsidRPr="006F33A9">
        <w:t xml:space="preserve">Under Activity 1.1.3, design the </w:t>
      </w:r>
      <w:r w:rsidR="005A7C09" w:rsidRPr="006F33A9">
        <w:t>integrated website, evolving the existing features and the additional features, and conduct a usability study and beta testing at the prototype stage</w:t>
      </w:r>
    </w:p>
    <w:p w14:paraId="7193F60C" w14:textId="77777777" w:rsidR="005A7C09" w:rsidRPr="005A7C09" w:rsidRDefault="005A7C09" w:rsidP="00425965">
      <w:pPr>
        <w:pStyle w:val="LightGrid-Accent31"/>
        <w:autoSpaceDE w:val="0"/>
        <w:autoSpaceDN w:val="0"/>
        <w:adjustRightInd w:val="0"/>
        <w:jc w:val="both"/>
        <w:rPr>
          <w:rFonts w:ascii="Times New Roman" w:hAnsi="Times New Roman" w:cs="Times New Roman"/>
          <w:sz w:val="22"/>
          <w:szCs w:val="22"/>
        </w:rPr>
      </w:pPr>
    </w:p>
    <w:p w14:paraId="5453198D" w14:textId="77777777" w:rsidR="005A7C09" w:rsidRPr="005A7C09" w:rsidRDefault="005A7C09" w:rsidP="00425965">
      <w:pPr>
        <w:pStyle w:val="LightGrid-Accent31"/>
        <w:autoSpaceDE w:val="0"/>
        <w:autoSpaceDN w:val="0"/>
        <w:adjustRightInd w:val="0"/>
        <w:ind w:left="0"/>
        <w:jc w:val="both"/>
        <w:rPr>
          <w:rFonts w:ascii="Times New Roman" w:hAnsi="Times New Roman" w:cs="Times New Roman"/>
          <w:sz w:val="22"/>
          <w:szCs w:val="22"/>
        </w:rPr>
      </w:pPr>
    </w:p>
    <w:p w14:paraId="13082558" w14:textId="77777777" w:rsidR="005A7C09" w:rsidRPr="005A7C09" w:rsidRDefault="005A7C09" w:rsidP="00542521">
      <w:pPr>
        <w:jc w:val="both"/>
        <w:rPr>
          <w:b/>
        </w:rPr>
      </w:pPr>
    </w:p>
    <w:p w14:paraId="3A8D62C2" w14:textId="77777777" w:rsidR="005A7C09" w:rsidRPr="005A7C09" w:rsidRDefault="005A7C09" w:rsidP="00425965">
      <w:pPr>
        <w:pStyle w:val="LightGrid-Accent31"/>
        <w:autoSpaceDE w:val="0"/>
        <w:autoSpaceDN w:val="0"/>
        <w:adjustRightInd w:val="0"/>
        <w:jc w:val="both"/>
        <w:rPr>
          <w:rFonts w:ascii="Times New Roman" w:hAnsi="Times New Roman" w:cs="Times New Roman"/>
        </w:rPr>
      </w:pPr>
    </w:p>
    <w:p w14:paraId="5D127262"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3411FE">
        <w:rPr>
          <w:b/>
          <w:bCs/>
          <w:smallCaps/>
          <w:sz w:val="28"/>
          <w:lang w:val="en-GB"/>
        </w:rPr>
        <w:t>C</w:t>
      </w:r>
      <w:r w:rsidRPr="005A7C09">
        <w:rPr>
          <w:b/>
          <w:bCs/>
          <w:smallCaps/>
          <w:sz w:val="28"/>
          <w:lang w:val="en-GB"/>
        </w:rPr>
        <w:t>1</w:t>
      </w:r>
      <w:r w:rsidR="003411FE">
        <w:rPr>
          <w:b/>
          <w:bCs/>
          <w:smallCaps/>
          <w:sz w:val="28"/>
          <w:lang w:val="en-GB"/>
        </w:rPr>
        <w:t>-0105</w:t>
      </w:r>
    </w:p>
    <w:p w14:paraId="27BB0580" w14:textId="77777777" w:rsidR="005A7C09" w:rsidRPr="005A7C09" w:rsidRDefault="005A7C09" w:rsidP="00542521">
      <w:pPr>
        <w:jc w:val="both"/>
        <w:rPr>
          <w:b/>
        </w:rPr>
      </w:pPr>
    </w:p>
    <w:p w14:paraId="4CCEC88E" w14:textId="77777777" w:rsidR="005A7C09" w:rsidRPr="005A7C09" w:rsidRDefault="005A7C09" w:rsidP="00542521">
      <w:pPr>
        <w:jc w:val="both"/>
      </w:pPr>
    </w:p>
    <w:p w14:paraId="33F0CD3F" w14:textId="77777777" w:rsidR="005A7C09" w:rsidRPr="005A7C09" w:rsidRDefault="005A7C09" w:rsidP="00542521">
      <w:pPr>
        <w:ind w:right="28"/>
        <w:jc w:val="both"/>
      </w:pPr>
      <w:r w:rsidRPr="005A7C09">
        <w:rPr>
          <w:b/>
        </w:rPr>
        <w:t xml:space="preserve">Project: </w:t>
      </w:r>
      <w:r w:rsidRPr="005A7C09">
        <w:t>Global Capacity Building Initiative for Transparency (CBIT) Platform Phase IIA: Unified Support Platform and Program for Article 13 of the Paris Agreement</w:t>
      </w:r>
    </w:p>
    <w:p w14:paraId="37FEC5AD" w14:textId="77777777" w:rsidR="005A7C09" w:rsidRPr="005A7C09" w:rsidRDefault="005A7C09" w:rsidP="00542521">
      <w:pPr>
        <w:ind w:right="28"/>
        <w:jc w:val="both"/>
        <w:rPr>
          <w:b/>
        </w:rPr>
      </w:pPr>
    </w:p>
    <w:p w14:paraId="43F244E1" w14:textId="77777777" w:rsidR="005A7C09" w:rsidRPr="005A7C09" w:rsidRDefault="005A7C09" w:rsidP="00542521">
      <w:pPr>
        <w:jc w:val="both"/>
        <w:rPr>
          <w:b/>
        </w:rPr>
      </w:pPr>
      <w:r w:rsidRPr="005A7C09">
        <w:rPr>
          <w:b/>
        </w:rPr>
        <w:t xml:space="preserve">Post title: </w:t>
      </w:r>
      <w:r w:rsidRPr="005A7C09">
        <w:t>Software programmer</w:t>
      </w:r>
    </w:p>
    <w:p w14:paraId="40494D12" w14:textId="77777777" w:rsidR="005A7C09" w:rsidRPr="005A7C09" w:rsidRDefault="005A7C09" w:rsidP="00542521">
      <w:pPr>
        <w:jc w:val="both"/>
      </w:pPr>
    </w:p>
    <w:p w14:paraId="571E8381" w14:textId="77777777" w:rsidR="005A7C09" w:rsidRPr="005A7C09" w:rsidRDefault="005A7C09" w:rsidP="00542521">
      <w:pPr>
        <w:jc w:val="both"/>
      </w:pPr>
      <w:r w:rsidRPr="005A7C09">
        <w:rPr>
          <w:b/>
        </w:rPr>
        <w:t>Duration</w:t>
      </w:r>
      <w:r w:rsidRPr="005A7C09">
        <w:t>: Three years (part time)</w:t>
      </w:r>
    </w:p>
    <w:p w14:paraId="48A7CF25" w14:textId="77777777" w:rsidR="005A7C09" w:rsidRPr="005A7C09" w:rsidRDefault="005A7C09" w:rsidP="00542521">
      <w:pPr>
        <w:jc w:val="both"/>
      </w:pPr>
    </w:p>
    <w:p w14:paraId="68C28BC4" w14:textId="77777777" w:rsidR="005A7C09" w:rsidRPr="005A7C09" w:rsidRDefault="005A7C09" w:rsidP="00542521">
      <w:pPr>
        <w:jc w:val="both"/>
      </w:pPr>
      <w:r w:rsidRPr="005A7C09">
        <w:rPr>
          <w:b/>
        </w:rPr>
        <w:t>Date Required</w:t>
      </w:r>
      <w:r w:rsidRPr="005A7C09">
        <w:t>: Jan 2020</w:t>
      </w:r>
    </w:p>
    <w:p w14:paraId="0A78C96E" w14:textId="77777777" w:rsidR="005A7C09" w:rsidRPr="005A7C09" w:rsidRDefault="005A7C09" w:rsidP="00542521">
      <w:pPr>
        <w:jc w:val="both"/>
      </w:pPr>
    </w:p>
    <w:p w14:paraId="56D431AA" w14:textId="77777777" w:rsidR="005A7C09" w:rsidRPr="005A7C09" w:rsidRDefault="005A7C09" w:rsidP="00542521">
      <w:pPr>
        <w:jc w:val="both"/>
      </w:pPr>
      <w:r w:rsidRPr="005A7C09">
        <w:rPr>
          <w:b/>
        </w:rPr>
        <w:t xml:space="preserve">Duty station: </w:t>
      </w:r>
      <w:r w:rsidRPr="005A7C09">
        <w:t>Copenhagen</w:t>
      </w:r>
    </w:p>
    <w:p w14:paraId="25822325" w14:textId="77777777" w:rsidR="005A7C09" w:rsidRPr="005A7C09" w:rsidRDefault="005A7C09" w:rsidP="00542521">
      <w:pPr>
        <w:jc w:val="both"/>
      </w:pPr>
    </w:p>
    <w:p w14:paraId="0C8B1ADC" w14:textId="77777777" w:rsidR="005A7C09" w:rsidRPr="005A7C09" w:rsidRDefault="005A7C09" w:rsidP="00542521">
      <w:pPr>
        <w:jc w:val="both"/>
      </w:pPr>
    </w:p>
    <w:p w14:paraId="4F922A49" w14:textId="77777777" w:rsidR="005A7C09" w:rsidRPr="005A7C09" w:rsidRDefault="005A7C09" w:rsidP="00542521">
      <w:pPr>
        <w:jc w:val="both"/>
        <w:rPr>
          <w:b/>
        </w:rPr>
      </w:pPr>
      <w:r w:rsidRPr="005A7C09">
        <w:rPr>
          <w:b/>
        </w:rPr>
        <w:t>Background:</w:t>
      </w:r>
    </w:p>
    <w:p w14:paraId="356D0D7C" w14:textId="77777777" w:rsidR="005A7C09" w:rsidRPr="005A7C09" w:rsidRDefault="005A7C09" w:rsidP="00542521">
      <w:pPr>
        <w:jc w:val="both"/>
        <w:rPr>
          <w:b/>
        </w:rPr>
      </w:pPr>
      <w:r w:rsidRPr="005A7C09">
        <w:rPr>
          <w:b/>
        </w:rPr>
        <w:t xml:space="preserve"> </w:t>
      </w:r>
    </w:p>
    <w:p w14:paraId="33AB1528" w14:textId="77777777" w:rsidR="005A7C09" w:rsidRPr="005A7C09" w:rsidRDefault="005A7C09" w:rsidP="00542521">
      <w:pPr>
        <w:ind w:right="241"/>
        <w:jc w:val="both"/>
      </w:pPr>
      <w:r w:rsidRPr="005A7C09">
        <w:lastRenderedPageBreak/>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45576178" w14:textId="77777777" w:rsidR="005A7C09" w:rsidRDefault="005A7C09" w:rsidP="00425965">
      <w:pPr>
        <w:ind w:right="241"/>
        <w:jc w:val="both"/>
      </w:pPr>
    </w:p>
    <w:p w14:paraId="44430C70" w14:textId="77777777" w:rsidR="00A17FA5" w:rsidRPr="005A7C09" w:rsidRDefault="00A17FA5" w:rsidP="00A17FA5">
      <w:pPr>
        <w:ind w:right="241"/>
        <w:jc w:val="both"/>
      </w:pPr>
      <w:r w:rsidRPr="00475824">
        <w:rPr>
          <w:b/>
          <w:bCs/>
        </w:rPr>
        <w:t>Reporting Structure:</w:t>
      </w:r>
      <w:r>
        <w:rPr>
          <w:b/>
          <w:bCs/>
        </w:rPr>
        <w:t xml:space="preserve"> </w:t>
      </w:r>
      <w:r>
        <w:t>This position will report to the UNEP DTU Project Manager</w:t>
      </w:r>
    </w:p>
    <w:p w14:paraId="5B410857" w14:textId="77777777" w:rsidR="00A17FA5" w:rsidRPr="005A7C09" w:rsidRDefault="00A17FA5" w:rsidP="00542521">
      <w:pPr>
        <w:ind w:right="241"/>
        <w:jc w:val="both"/>
      </w:pPr>
    </w:p>
    <w:p w14:paraId="68E9E1C5" w14:textId="77777777" w:rsidR="005A7C09" w:rsidRPr="005A7C09" w:rsidRDefault="005A7C09" w:rsidP="00542521">
      <w:pPr>
        <w:ind w:right="241"/>
        <w:jc w:val="both"/>
        <w:rPr>
          <w:b/>
        </w:rPr>
      </w:pPr>
      <w:r w:rsidRPr="005A7C09">
        <w:rPr>
          <w:b/>
        </w:rPr>
        <w:t xml:space="preserve">Detailed consultancy activities: </w:t>
      </w:r>
    </w:p>
    <w:p w14:paraId="6F873F8B" w14:textId="77777777" w:rsidR="005A7C09" w:rsidRPr="005A7C09" w:rsidRDefault="00174253" w:rsidP="00425965">
      <w:pPr>
        <w:numPr>
          <w:ilvl w:val="0"/>
          <w:numId w:val="14"/>
        </w:numPr>
        <w:ind w:right="241"/>
        <w:jc w:val="both"/>
      </w:pPr>
      <w:r>
        <w:t>Work</w:t>
      </w:r>
      <w:r w:rsidR="00A17FA5">
        <w:t xml:space="preserve"> with staff programming support (C1-0101) p</w:t>
      </w:r>
      <w:r w:rsidR="00A17FA5" w:rsidRPr="005A7C09">
        <w:t xml:space="preserve">rogram </w:t>
      </w:r>
      <w:r w:rsidR="005A7C09" w:rsidRPr="005A7C09">
        <w:t>the integrated platform and new features (planned and ad hoc), including search engine optimization</w:t>
      </w:r>
      <w:r>
        <w:t xml:space="preserve"> (Activities 1.1.4, 1.1.5, 1.1.6, 1.1.8) </w:t>
      </w:r>
    </w:p>
    <w:p w14:paraId="329DB6CD" w14:textId="77777777" w:rsidR="005A7C09" w:rsidRPr="005A7C09" w:rsidRDefault="005A7C09" w:rsidP="00425965">
      <w:pPr>
        <w:numPr>
          <w:ilvl w:val="0"/>
          <w:numId w:val="14"/>
        </w:numPr>
        <w:ind w:right="241"/>
        <w:jc w:val="both"/>
      </w:pPr>
      <w:r w:rsidRPr="005A7C09">
        <w:t xml:space="preserve">Refine and update </w:t>
      </w:r>
      <w:r w:rsidR="00B05ECE">
        <w:t xml:space="preserve">the </w:t>
      </w:r>
      <w:r w:rsidR="000E2F70">
        <w:t>self</w:t>
      </w:r>
      <w:r w:rsidR="00B05ECE">
        <w:t>-</w:t>
      </w:r>
      <w:r w:rsidR="000E2F70">
        <w:t>assessment questionnaire</w:t>
      </w:r>
      <w:r w:rsidR="000E2F70" w:rsidRPr="005A7C09">
        <w:t xml:space="preserve"> </w:t>
      </w:r>
      <w:r w:rsidR="00B05ECE">
        <w:t xml:space="preserve">under Activity 1.3.3 </w:t>
      </w:r>
      <w:r w:rsidR="000E2F70">
        <w:t xml:space="preserve">jointly with knowledge and dissemination staff </w:t>
      </w:r>
      <w:r w:rsidRPr="005A7C09">
        <w:t>to respond to new reporting requirements and user feedback</w:t>
      </w:r>
    </w:p>
    <w:p w14:paraId="677AA153" w14:textId="77777777" w:rsidR="005A7C09" w:rsidRPr="005A7C09" w:rsidRDefault="005A7C09" w:rsidP="00542521">
      <w:pPr>
        <w:ind w:left="720" w:right="241"/>
        <w:jc w:val="both"/>
        <w:rPr>
          <w:b/>
        </w:rPr>
      </w:pPr>
    </w:p>
    <w:p w14:paraId="668BD899" w14:textId="77777777" w:rsidR="005A7C09" w:rsidRPr="005A7C09" w:rsidRDefault="005A7C09" w:rsidP="00542521">
      <w:pPr>
        <w:ind w:right="241"/>
        <w:jc w:val="both"/>
      </w:pPr>
      <w:r w:rsidRPr="005A7C09">
        <w:rPr>
          <w:b/>
        </w:rPr>
        <w:t xml:space="preserve"> </w:t>
      </w:r>
    </w:p>
    <w:p w14:paraId="1E01518E" w14:textId="77777777" w:rsidR="005A7C09" w:rsidRPr="005A7C09" w:rsidRDefault="005A7C09" w:rsidP="00425965">
      <w:pPr>
        <w:pStyle w:val="ListBullet"/>
        <w:numPr>
          <w:ilvl w:val="0"/>
          <w:numId w:val="0"/>
        </w:numPr>
        <w:ind w:left="360" w:hanging="360"/>
      </w:pPr>
      <w:r w:rsidRPr="005A7C09">
        <w:t xml:space="preserve"> </w:t>
      </w:r>
    </w:p>
    <w:p w14:paraId="33A2849C" w14:textId="77777777" w:rsidR="005A7C09" w:rsidRPr="005A7C09" w:rsidRDefault="005A7C09" w:rsidP="00425965">
      <w:pPr>
        <w:pStyle w:val="ListBullet"/>
        <w:numPr>
          <w:ilvl w:val="0"/>
          <w:numId w:val="0"/>
        </w:numPr>
        <w:ind w:left="709"/>
      </w:pPr>
    </w:p>
    <w:p w14:paraId="7CC62E35"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32129B">
        <w:rPr>
          <w:b/>
          <w:bCs/>
          <w:smallCaps/>
          <w:sz w:val="28"/>
          <w:lang w:val="en-GB"/>
        </w:rPr>
        <w:t>C</w:t>
      </w:r>
      <w:r w:rsidRPr="005A7C09">
        <w:rPr>
          <w:b/>
          <w:bCs/>
          <w:smallCaps/>
          <w:sz w:val="28"/>
          <w:lang w:val="en-GB"/>
        </w:rPr>
        <w:t>1</w:t>
      </w:r>
      <w:r w:rsidR="0032129B">
        <w:rPr>
          <w:b/>
          <w:bCs/>
          <w:smallCaps/>
          <w:sz w:val="28"/>
          <w:lang w:val="en-GB"/>
        </w:rPr>
        <w:t>-0106</w:t>
      </w:r>
    </w:p>
    <w:p w14:paraId="59E7A9C7" w14:textId="77777777" w:rsidR="005A7C09" w:rsidRPr="005A7C09" w:rsidRDefault="005A7C09" w:rsidP="00542521">
      <w:pPr>
        <w:jc w:val="both"/>
        <w:rPr>
          <w:b/>
        </w:rPr>
      </w:pPr>
    </w:p>
    <w:p w14:paraId="27692151" w14:textId="77777777" w:rsidR="005A7C09" w:rsidRPr="005A7C09" w:rsidRDefault="005A7C09" w:rsidP="00542521">
      <w:pPr>
        <w:jc w:val="both"/>
      </w:pPr>
    </w:p>
    <w:p w14:paraId="072FFB18"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56C072F4" w14:textId="77777777" w:rsidR="005A7C09" w:rsidRPr="005A7C09" w:rsidRDefault="005A7C09" w:rsidP="00542521">
      <w:pPr>
        <w:ind w:right="28"/>
        <w:jc w:val="both"/>
        <w:rPr>
          <w:b/>
        </w:rPr>
      </w:pPr>
    </w:p>
    <w:p w14:paraId="3006CD10" w14:textId="77777777" w:rsidR="005A7C09" w:rsidRPr="005A7C09" w:rsidRDefault="005A7C09" w:rsidP="00542521">
      <w:pPr>
        <w:jc w:val="both"/>
        <w:rPr>
          <w:b/>
        </w:rPr>
      </w:pPr>
      <w:r w:rsidRPr="005A7C09">
        <w:rPr>
          <w:b/>
        </w:rPr>
        <w:t xml:space="preserve">Post title: </w:t>
      </w:r>
      <w:r w:rsidRPr="005A7C09">
        <w:t>Climate transparency expert</w:t>
      </w:r>
    </w:p>
    <w:p w14:paraId="0FF5B129" w14:textId="77777777" w:rsidR="005A7C09" w:rsidRPr="005A7C09" w:rsidRDefault="005A7C09" w:rsidP="00542521">
      <w:pPr>
        <w:jc w:val="both"/>
      </w:pPr>
    </w:p>
    <w:p w14:paraId="5F9A3D45" w14:textId="77777777" w:rsidR="005A7C09" w:rsidRPr="005A7C09" w:rsidRDefault="005A7C09" w:rsidP="00542521">
      <w:pPr>
        <w:jc w:val="both"/>
      </w:pPr>
      <w:r w:rsidRPr="005A7C09">
        <w:rPr>
          <w:b/>
        </w:rPr>
        <w:t>Duration</w:t>
      </w:r>
      <w:r w:rsidRPr="005A7C09">
        <w:t>: Three years (part time)</w:t>
      </w:r>
    </w:p>
    <w:p w14:paraId="3B2D75EE" w14:textId="77777777" w:rsidR="005A7C09" w:rsidRPr="005A7C09" w:rsidRDefault="005A7C09" w:rsidP="00542521">
      <w:pPr>
        <w:jc w:val="both"/>
      </w:pPr>
    </w:p>
    <w:p w14:paraId="5A11FA95" w14:textId="77777777" w:rsidR="005A7C09" w:rsidRPr="005A7C09" w:rsidRDefault="005A7C09" w:rsidP="00542521">
      <w:pPr>
        <w:jc w:val="both"/>
      </w:pPr>
      <w:r w:rsidRPr="005A7C09">
        <w:rPr>
          <w:b/>
        </w:rPr>
        <w:t>Date Required</w:t>
      </w:r>
      <w:r w:rsidRPr="005A7C09">
        <w:t>: Jan 2020</w:t>
      </w:r>
    </w:p>
    <w:p w14:paraId="7EC71F22" w14:textId="77777777" w:rsidR="005A7C09" w:rsidRPr="005A7C09" w:rsidRDefault="005A7C09" w:rsidP="00542521">
      <w:pPr>
        <w:jc w:val="both"/>
      </w:pPr>
    </w:p>
    <w:p w14:paraId="380268F8" w14:textId="77777777" w:rsidR="005A7C09" w:rsidRPr="005A7C09" w:rsidRDefault="005A7C09" w:rsidP="00542521">
      <w:pPr>
        <w:jc w:val="both"/>
      </w:pPr>
      <w:r w:rsidRPr="005A7C09">
        <w:rPr>
          <w:b/>
        </w:rPr>
        <w:t xml:space="preserve">Duty station: </w:t>
      </w:r>
      <w:r w:rsidRPr="005A7C09">
        <w:t>Home-based</w:t>
      </w:r>
    </w:p>
    <w:p w14:paraId="4F81B142" w14:textId="77777777" w:rsidR="005A7C09" w:rsidRPr="005A7C09" w:rsidRDefault="005A7C09" w:rsidP="00542521">
      <w:pPr>
        <w:jc w:val="both"/>
      </w:pPr>
    </w:p>
    <w:p w14:paraId="3D7A0F89" w14:textId="77777777" w:rsidR="005A7C09" w:rsidRPr="005A7C09" w:rsidRDefault="005A7C09" w:rsidP="00542521">
      <w:pPr>
        <w:jc w:val="both"/>
      </w:pPr>
    </w:p>
    <w:p w14:paraId="0EB2DD74" w14:textId="77777777" w:rsidR="005A7C09" w:rsidRPr="005A7C09" w:rsidRDefault="005A7C09" w:rsidP="00542521">
      <w:pPr>
        <w:jc w:val="both"/>
        <w:rPr>
          <w:b/>
        </w:rPr>
      </w:pPr>
      <w:r w:rsidRPr="005A7C09">
        <w:rPr>
          <w:b/>
        </w:rPr>
        <w:t>Background:</w:t>
      </w:r>
    </w:p>
    <w:p w14:paraId="7EE66714" w14:textId="77777777" w:rsidR="005A7C09" w:rsidRPr="005A7C09" w:rsidRDefault="005A7C09" w:rsidP="00542521">
      <w:pPr>
        <w:jc w:val="both"/>
        <w:rPr>
          <w:b/>
        </w:rPr>
      </w:pPr>
      <w:r w:rsidRPr="005A7C09">
        <w:rPr>
          <w:b/>
        </w:rPr>
        <w:t xml:space="preserve"> </w:t>
      </w:r>
    </w:p>
    <w:p w14:paraId="680D7674" w14:textId="77777777" w:rsidR="005A7C09" w:rsidRDefault="005A7C09" w:rsidP="00425965">
      <w:pPr>
        <w:ind w:right="241"/>
        <w:jc w:val="both"/>
      </w:pPr>
      <w:r w:rsidRPr="005A7C09">
        <w:t xml:space="preserve">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w:t>
      </w:r>
      <w:r w:rsidRPr="005A7C09">
        <w:lastRenderedPageBreak/>
        <w:t>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67863AA5" w14:textId="77777777" w:rsidR="00A17FA5" w:rsidRDefault="00A17FA5" w:rsidP="00425965">
      <w:pPr>
        <w:ind w:right="241"/>
        <w:jc w:val="both"/>
      </w:pPr>
    </w:p>
    <w:p w14:paraId="2384CB79" w14:textId="77777777" w:rsidR="00A17FA5" w:rsidRPr="005A7C09" w:rsidRDefault="00A17FA5" w:rsidP="00542521">
      <w:pPr>
        <w:ind w:right="241"/>
        <w:jc w:val="both"/>
      </w:pPr>
      <w:r w:rsidRPr="00475824">
        <w:rPr>
          <w:b/>
          <w:bCs/>
        </w:rPr>
        <w:t>Reporting Structure:</w:t>
      </w:r>
      <w:r>
        <w:rPr>
          <w:b/>
          <w:bCs/>
        </w:rPr>
        <w:t xml:space="preserve"> </w:t>
      </w:r>
      <w:r>
        <w:t>This position will report to the UNEP DTU Project Manager</w:t>
      </w:r>
    </w:p>
    <w:p w14:paraId="387E9A47" w14:textId="77777777" w:rsidR="005A7C09" w:rsidRPr="005A7C09" w:rsidRDefault="005A7C09" w:rsidP="00542521">
      <w:pPr>
        <w:ind w:right="241"/>
        <w:jc w:val="both"/>
      </w:pPr>
    </w:p>
    <w:p w14:paraId="6BF16DE8" w14:textId="77777777" w:rsidR="005A7C09" w:rsidRPr="005A7C09" w:rsidRDefault="005A7C09" w:rsidP="00542521">
      <w:pPr>
        <w:ind w:right="241"/>
        <w:jc w:val="both"/>
        <w:rPr>
          <w:b/>
        </w:rPr>
      </w:pPr>
      <w:r w:rsidRPr="005A7C09">
        <w:rPr>
          <w:b/>
        </w:rPr>
        <w:t xml:space="preserve">Detailed consultancy activities: </w:t>
      </w:r>
    </w:p>
    <w:p w14:paraId="28124E80" w14:textId="77777777" w:rsidR="005A7C09" w:rsidRPr="005A7C09" w:rsidRDefault="005A7C09" w:rsidP="00542521">
      <w:pPr>
        <w:ind w:right="241"/>
        <w:jc w:val="both"/>
      </w:pPr>
      <w:r w:rsidRPr="005A7C09">
        <w:rPr>
          <w:b/>
        </w:rPr>
        <w:t xml:space="preserve"> </w:t>
      </w:r>
    </w:p>
    <w:p w14:paraId="615A49A8" w14:textId="77777777" w:rsidR="005A7C09" w:rsidRDefault="00FC2A98" w:rsidP="00425965">
      <w:pPr>
        <w:pStyle w:val="ListBullet"/>
      </w:pPr>
      <w:r>
        <w:t>Develop</w:t>
      </w:r>
      <w:r w:rsidR="00A17FA5" w:rsidRPr="005A7C09">
        <w:t xml:space="preserve"> </w:t>
      </w:r>
      <w:r w:rsidR="005A7C09" w:rsidRPr="005A7C09">
        <w:t>and implement work plan for producing guidance documents and training modules on emerging issues</w:t>
      </w:r>
      <w:r>
        <w:t xml:space="preserve"> related to </w:t>
      </w:r>
      <w:r w:rsidR="005A7C09" w:rsidRPr="005A7C09">
        <w:t>enhanced transparency frameworks and the Paris rulebook</w:t>
      </w:r>
      <w:r>
        <w:t xml:space="preserve"> (Activities 1.3.1</w:t>
      </w:r>
      <w:r w:rsidR="00CB1E79">
        <w:t xml:space="preserve"> and 1.3.4)</w:t>
      </w:r>
    </w:p>
    <w:p w14:paraId="5FC8A4F8" w14:textId="77777777" w:rsidR="00174253" w:rsidRPr="005A7C09" w:rsidRDefault="00174253" w:rsidP="00542521">
      <w:pPr>
        <w:pStyle w:val="ListBullet"/>
        <w:numPr>
          <w:ilvl w:val="0"/>
          <w:numId w:val="0"/>
        </w:numPr>
        <w:ind w:left="360"/>
      </w:pPr>
    </w:p>
    <w:p w14:paraId="2F6DB05C" w14:textId="77777777" w:rsidR="005A7C09" w:rsidRPr="005A7C09" w:rsidRDefault="005A7C09" w:rsidP="00425965">
      <w:pPr>
        <w:pStyle w:val="ListBullet"/>
        <w:numPr>
          <w:ilvl w:val="0"/>
          <w:numId w:val="0"/>
        </w:numPr>
        <w:ind w:left="360"/>
      </w:pPr>
    </w:p>
    <w:p w14:paraId="1E139357" w14:textId="77777777" w:rsidR="005A7C09" w:rsidRPr="005A7C09" w:rsidRDefault="005A7C09" w:rsidP="00425965">
      <w:pPr>
        <w:pStyle w:val="ListBullet"/>
        <w:numPr>
          <w:ilvl w:val="0"/>
          <w:numId w:val="0"/>
        </w:numPr>
        <w:ind w:left="709"/>
      </w:pPr>
    </w:p>
    <w:p w14:paraId="700822E1" w14:textId="77777777" w:rsidR="005A7C09" w:rsidRPr="005A7C09" w:rsidRDefault="005A7C09" w:rsidP="00542521">
      <w:pPr>
        <w:jc w:val="both"/>
      </w:pPr>
    </w:p>
    <w:p w14:paraId="032F0D60" w14:textId="77777777" w:rsidR="005A7C09" w:rsidRPr="005A7C09" w:rsidRDefault="005A7C09" w:rsidP="00425965">
      <w:pPr>
        <w:pStyle w:val="LightGrid-Accent31"/>
        <w:autoSpaceDE w:val="0"/>
        <w:autoSpaceDN w:val="0"/>
        <w:adjustRightInd w:val="0"/>
        <w:ind w:left="0"/>
        <w:jc w:val="both"/>
        <w:rPr>
          <w:rFonts w:ascii="Times New Roman" w:hAnsi="Times New Roman" w:cs="Times New Roman"/>
        </w:rPr>
      </w:pPr>
    </w:p>
    <w:p w14:paraId="3F20C443" w14:textId="77777777" w:rsidR="005A7C09" w:rsidRPr="005A7C09" w:rsidRDefault="005A7C09" w:rsidP="00542521">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sidR="00E37B20">
        <w:rPr>
          <w:b/>
          <w:bCs/>
          <w:smallCaps/>
          <w:sz w:val="28"/>
          <w:lang w:val="en-GB"/>
        </w:rPr>
        <w:t>C</w:t>
      </w:r>
      <w:r w:rsidRPr="005A7C09">
        <w:rPr>
          <w:b/>
          <w:bCs/>
          <w:smallCaps/>
          <w:sz w:val="28"/>
          <w:lang w:val="en-GB"/>
        </w:rPr>
        <w:t>1</w:t>
      </w:r>
      <w:r w:rsidR="00E37B20">
        <w:rPr>
          <w:b/>
          <w:bCs/>
          <w:smallCaps/>
          <w:sz w:val="28"/>
          <w:lang w:val="en-GB"/>
        </w:rPr>
        <w:t>-0107</w:t>
      </w:r>
    </w:p>
    <w:p w14:paraId="67161482" w14:textId="77777777" w:rsidR="005A7C09" w:rsidRPr="005A7C09" w:rsidRDefault="005A7C09" w:rsidP="00542521">
      <w:pPr>
        <w:jc w:val="both"/>
        <w:rPr>
          <w:b/>
        </w:rPr>
      </w:pPr>
    </w:p>
    <w:p w14:paraId="551DABB9" w14:textId="77777777" w:rsidR="005A7C09" w:rsidRPr="005A7C09" w:rsidRDefault="005A7C09" w:rsidP="00542521">
      <w:pPr>
        <w:jc w:val="both"/>
      </w:pPr>
    </w:p>
    <w:p w14:paraId="6E51B2A5" w14:textId="77777777" w:rsidR="005A7C09" w:rsidRPr="005A7C09" w:rsidRDefault="005A7C09" w:rsidP="00542521">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4F3F46FF" w14:textId="77777777" w:rsidR="005A7C09" w:rsidRPr="005A7C09" w:rsidRDefault="005A7C09" w:rsidP="00542521">
      <w:pPr>
        <w:ind w:right="28"/>
        <w:jc w:val="both"/>
        <w:rPr>
          <w:b/>
        </w:rPr>
      </w:pPr>
    </w:p>
    <w:p w14:paraId="49938392" w14:textId="77777777" w:rsidR="005A7C09" w:rsidRPr="005A7C09" w:rsidRDefault="005A7C09" w:rsidP="00542521">
      <w:pPr>
        <w:jc w:val="both"/>
        <w:rPr>
          <w:b/>
        </w:rPr>
      </w:pPr>
      <w:r w:rsidRPr="005A7C09">
        <w:rPr>
          <w:b/>
        </w:rPr>
        <w:t xml:space="preserve">Post title: </w:t>
      </w:r>
      <w:r w:rsidRPr="005A7C09">
        <w:t>Branding &amp; communication expert</w:t>
      </w:r>
    </w:p>
    <w:p w14:paraId="3B2B5733" w14:textId="77777777" w:rsidR="005A7C09" w:rsidRPr="005A7C09" w:rsidRDefault="005A7C09" w:rsidP="00542521">
      <w:pPr>
        <w:jc w:val="both"/>
      </w:pPr>
    </w:p>
    <w:p w14:paraId="08BD0D3B" w14:textId="77777777" w:rsidR="005A7C09" w:rsidRPr="005A7C09" w:rsidRDefault="005A7C09" w:rsidP="00542521">
      <w:pPr>
        <w:jc w:val="both"/>
      </w:pPr>
      <w:r w:rsidRPr="005A7C09">
        <w:rPr>
          <w:b/>
        </w:rPr>
        <w:t>Duration</w:t>
      </w:r>
      <w:r w:rsidRPr="005A7C09">
        <w:t>: 3 years (part time)</w:t>
      </w:r>
    </w:p>
    <w:p w14:paraId="57B151C5" w14:textId="77777777" w:rsidR="005A7C09" w:rsidRPr="005A7C09" w:rsidRDefault="005A7C09" w:rsidP="00542521">
      <w:pPr>
        <w:jc w:val="both"/>
      </w:pPr>
    </w:p>
    <w:p w14:paraId="489ADB64" w14:textId="77777777" w:rsidR="005A7C09" w:rsidRPr="005A7C09" w:rsidRDefault="005A7C09" w:rsidP="00542521">
      <w:pPr>
        <w:jc w:val="both"/>
      </w:pPr>
      <w:r w:rsidRPr="005A7C09">
        <w:rPr>
          <w:b/>
        </w:rPr>
        <w:t>Date Required</w:t>
      </w:r>
      <w:r w:rsidRPr="005A7C09">
        <w:t>: Jan 2020</w:t>
      </w:r>
    </w:p>
    <w:p w14:paraId="77DF6996" w14:textId="77777777" w:rsidR="005A7C09" w:rsidRPr="005A7C09" w:rsidRDefault="005A7C09" w:rsidP="00542521">
      <w:pPr>
        <w:jc w:val="both"/>
      </w:pPr>
    </w:p>
    <w:p w14:paraId="50E28CA9" w14:textId="77777777" w:rsidR="005A7C09" w:rsidRPr="005A7C09" w:rsidRDefault="005A7C09" w:rsidP="00542521">
      <w:pPr>
        <w:jc w:val="both"/>
      </w:pPr>
      <w:r w:rsidRPr="005A7C09">
        <w:rPr>
          <w:b/>
        </w:rPr>
        <w:t xml:space="preserve">Duty station: </w:t>
      </w:r>
      <w:r w:rsidRPr="005A7C09">
        <w:t>Home based</w:t>
      </w:r>
    </w:p>
    <w:p w14:paraId="1E3B2243" w14:textId="77777777" w:rsidR="005A7C09" w:rsidRPr="005A7C09" w:rsidRDefault="005A7C09" w:rsidP="00542521">
      <w:pPr>
        <w:jc w:val="both"/>
      </w:pPr>
    </w:p>
    <w:p w14:paraId="5D9E2946" w14:textId="77777777" w:rsidR="005A7C09" w:rsidRPr="005A7C09" w:rsidRDefault="005A7C09" w:rsidP="00542521">
      <w:pPr>
        <w:jc w:val="both"/>
        <w:rPr>
          <w:b/>
        </w:rPr>
      </w:pPr>
      <w:r w:rsidRPr="005A7C09">
        <w:rPr>
          <w:b/>
        </w:rPr>
        <w:t>Background:</w:t>
      </w:r>
    </w:p>
    <w:p w14:paraId="17A24078" w14:textId="77777777" w:rsidR="005A7C09" w:rsidRPr="005A7C09" w:rsidRDefault="005A7C09" w:rsidP="00542521">
      <w:pPr>
        <w:jc w:val="both"/>
        <w:rPr>
          <w:b/>
        </w:rPr>
      </w:pPr>
      <w:r w:rsidRPr="005A7C09">
        <w:rPr>
          <w:b/>
        </w:rPr>
        <w:t xml:space="preserve"> </w:t>
      </w:r>
    </w:p>
    <w:p w14:paraId="468FED7F" w14:textId="77777777" w:rsidR="005A7C09" w:rsidRPr="005A7C09" w:rsidRDefault="005A7C09" w:rsidP="00542521">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1A96F9EE" w14:textId="77777777" w:rsidR="005A7C09" w:rsidRPr="005A7C09" w:rsidRDefault="005A7C09" w:rsidP="00542521">
      <w:pPr>
        <w:ind w:right="241"/>
        <w:jc w:val="both"/>
      </w:pPr>
    </w:p>
    <w:p w14:paraId="2CFEDC4E" w14:textId="77777777" w:rsidR="005A7C09" w:rsidRPr="005A7C09" w:rsidRDefault="005A7C09" w:rsidP="00542521">
      <w:pPr>
        <w:ind w:right="241"/>
        <w:jc w:val="both"/>
      </w:pPr>
    </w:p>
    <w:p w14:paraId="485662B2" w14:textId="77777777" w:rsidR="005A7C09" w:rsidRPr="005A7C09" w:rsidRDefault="005A7C09" w:rsidP="00542521">
      <w:pPr>
        <w:ind w:right="241"/>
        <w:jc w:val="both"/>
        <w:rPr>
          <w:b/>
        </w:rPr>
      </w:pPr>
      <w:r w:rsidRPr="005A7C09">
        <w:rPr>
          <w:b/>
        </w:rPr>
        <w:lastRenderedPageBreak/>
        <w:t xml:space="preserve">Detailed consultancy activities: </w:t>
      </w:r>
    </w:p>
    <w:p w14:paraId="35150FA5" w14:textId="77777777" w:rsidR="005A7C09" w:rsidRPr="005A7C09" w:rsidRDefault="005A7C09" w:rsidP="00542521">
      <w:pPr>
        <w:ind w:right="241"/>
        <w:jc w:val="both"/>
      </w:pPr>
      <w:r w:rsidRPr="005A7C09">
        <w:rPr>
          <w:b/>
        </w:rPr>
        <w:t xml:space="preserve"> </w:t>
      </w:r>
    </w:p>
    <w:p w14:paraId="040603A3" w14:textId="77777777" w:rsidR="005A7C09" w:rsidRDefault="00576BA9" w:rsidP="00425965">
      <w:pPr>
        <w:pStyle w:val="ListBullet"/>
      </w:pPr>
      <w:r>
        <w:t>Under Activity 1.1.2, r</w:t>
      </w:r>
      <w:r w:rsidRPr="005A7C09">
        <w:t xml:space="preserve">eview </w:t>
      </w:r>
      <w:r w:rsidR="005A7C09" w:rsidRPr="005A7C09">
        <w:t>and analyse existing, relevant climate change information portals and user traffic on the two current websites</w:t>
      </w:r>
      <w:r w:rsidR="00174253">
        <w:t>, and under Activity 1.1.7</w:t>
      </w:r>
      <w:r w:rsidR="005A7C09" w:rsidRPr="005A7C09">
        <w:t xml:space="preserve"> propose a re-branding strategy, including a new logo, for the integrated platform</w:t>
      </w:r>
    </w:p>
    <w:p w14:paraId="75C63DC2" w14:textId="77777777" w:rsidR="00782BE0" w:rsidRDefault="00782BE0" w:rsidP="00782BE0">
      <w:pPr>
        <w:pStyle w:val="ListBullet"/>
        <w:numPr>
          <w:ilvl w:val="0"/>
          <w:numId w:val="0"/>
        </w:numPr>
        <w:ind w:left="360"/>
      </w:pPr>
    </w:p>
    <w:p w14:paraId="513C287F" w14:textId="77777777" w:rsidR="00782BE0" w:rsidRDefault="00782BE0" w:rsidP="00782BE0">
      <w:pPr>
        <w:pStyle w:val="ListBullet"/>
        <w:numPr>
          <w:ilvl w:val="0"/>
          <w:numId w:val="0"/>
        </w:numPr>
        <w:ind w:left="360"/>
      </w:pPr>
    </w:p>
    <w:p w14:paraId="0BEA7512" w14:textId="77777777" w:rsidR="00782BE0" w:rsidRDefault="00782BE0" w:rsidP="00542521">
      <w:pPr>
        <w:pStyle w:val="ListBullet"/>
        <w:numPr>
          <w:ilvl w:val="0"/>
          <w:numId w:val="0"/>
        </w:numPr>
        <w:ind w:left="360"/>
      </w:pPr>
      <w:bookmarkStart w:id="193" w:name="_GoBack"/>
      <w:bookmarkEnd w:id="193"/>
    </w:p>
    <w:p w14:paraId="3C99DA5A" w14:textId="77777777" w:rsidR="00782BE0" w:rsidRDefault="00782BE0" w:rsidP="00782BE0">
      <w:pPr>
        <w:pStyle w:val="ListBullet"/>
        <w:numPr>
          <w:ilvl w:val="0"/>
          <w:numId w:val="0"/>
        </w:numPr>
      </w:pPr>
    </w:p>
    <w:p w14:paraId="755A8BFA" w14:textId="77777777" w:rsidR="00782BE0" w:rsidRPr="005A7C09" w:rsidRDefault="00782BE0" w:rsidP="00782BE0">
      <w:pPr>
        <w:pBdr>
          <w:bottom w:val="single" w:sz="4" w:space="1" w:color="auto"/>
        </w:pBdr>
        <w:tabs>
          <w:tab w:val="num" w:pos="601"/>
        </w:tabs>
        <w:contextualSpacing/>
        <w:jc w:val="both"/>
        <w:rPr>
          <w:b/>
          <w:sz w:val="28"/>
          <w:szCs w:val="20"/>
        </w:rPr>
      </w:pPr>
      <w:r w:rsidRPr="005A7C09">
        <w:rPr>
          <w:b/>
          <w:bCs/>
          <w:smallCaps/>
          <w:sz w:val="28"/>
          <w:lang w:val="en-GB"/>
        </w:rPr>
        <w:t xml:space="preserve">KEY PERSONNEL # </w:t>
      </w:r>
      <w:r>
        <w:rPr>
          <w:b/>
          <w:bCs/>
          <w:smallCaps/>
          <w:sz w:val="28"/>
          <w:lang w:val="en-GB"/>
        </w:rPr>
        <w:t>C2-0104</w:t>
      </w:r>
    </w:p>
    <w:p w14:paraId="2DB8FB7E" w14:textId="77777777" w:rsidR="00782BE0" w:rsidRPr="005A7C09" w:rsidRDefault="00782BE0" w:rsidP="00782BE0">
      <w:pPr>
        <w:jc w:val="both"/>
        <w:rPr>
          <w:b/>
        </w:rPr>
      </w:pPr>
    </w:p>
    <w:p w14:paraId="2C94EC6A" w14:textId="77777777" w:rsidR="00782BE0" w:rsidRPr="005A7C09" w:rsidRDefault="00782BE0" w:rsidP="00782BE0">
      <w:pPr>
        <w:jc w:val="both"/>
      </w:pPr>
    </w:p>
    <w:p w14:paraId="683E579A" w14:textId="77777777" w:rsidR="00782BE0" w:rsidRPr="005A7C09" w:rsidRDefault="00782BE0" w:rsidP="00782BE0">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3AB39885" w14:textId="77777777" w:rsidR="00782BE0" w:rsidRPr="005A7C09" w:rsidRDefault="00782BE0" w:rsidP="00782BE0">
      <w:pPr>
        <w:ind w:right="28"/>
        <w:jc w:val="both"/>
        <w:rPr>
          <w:b/>
        </w:rPr>
      </w:pPr>
    </w:p>
    <w:p w14:paraId="16EEFD89" w14:textId="77777777" w:rsidR="00782BE0" w:rsidRPr="005A7C09" w:rsidRDefault="00782BE0" w:rsidP="00782BE0">
      <w:pPr>
        <w:jc w:val="both"/>
        <w:rPr>
          <w:b/>
        </w:rPr>
      </w:pPr>
      <w:r w:rsidRPr="005A7C09">
        <w:rPr>
          <w:b/>
        </w:rPr>
        <w:t xml:space="preserve">Post title: </w:t>
      </w:r>
      <w:r>
        <w:t>LAC Regional Network Expert</w:t>
      </w:r>
    </w:p>
    <w:p w14:paraId="698134BA" w14:textId="77777777" w:rsidR="00782BE0" w:rsidRPr="005A7C09" w:rsidRDefault="00782BE0" w:rsidP="00782BE0">
      <w:pPr>
        <w:jc w:val="both"/>
      </w:pPr>
    </w:p>
    <w:p w14:paraId="1CD0BA1C" w14:textId="77777777" w:rsidR="00782BE0" w:rsidRPr="005A7C09" w:rsidRDefault="00782BE0" w:rsidP="00782BE0">
      <w:pPr>
        <w:jc w:val="both"/>
      </w:pPr>
      <w:r w:rsidRPr="005A7C09">
        <w:rPr>
          <w:b/>
        </w:rPr>
        <w:t>Duration</w:t>
      </w:r>
      <w:r w:rsidRPr="005A7C09">
        <w:t xml:space="preserve">: </w:t>
      </w:r>
      <w:r w:rsidR="00152CB3">
        <w:t>3 years (part-time)</w:t>
      </w:r>
    </w:p>
    <w:p w14:paraId="0E80854A" w14:textId="77777777" w:rsidR="00782BE0" w:rsidRPr="005A7C09" w:rsidRDefault="00782BE0" w:rsidP="00782BE0">
      <w:pPr>
        <w:jc w:val="both"/>
      </w:pPr>
    </w:p>
    <w:p w14:paraId="73861570" w14:textId="77777777" w:rsidR="00782BE0" w:rsidRPr="005A7C09" w:rsidRDefault="00782BE0" w:rsidP="00782BE0">
      <w:pPr>
        <w:jc w:val="both"/>
      </w:pPr>
      <w:r w:rsidRPr="005A7C09">
        <w:rPr>
          <w:b/>
        </w:rPr>
        <w:t>Date Required</w:t>
      </w:r>
      <w:r w:rsidRPr="005A7C09">
        <w:t>: Jan 2020</w:t>
      </w:r>
    </w:p>
    <w:p w14:paraId="79F1544F" w14:textId="77777777" w:rsidR="00782BE0" w:rsidRPr="005A7C09" w:rsidRDefault="00782BE0" w:rsidP="00782BE0">
      <w:pPr>
        <w:jc w:val="both"/>
      </w:pPr>
    </w:p>
    <w:p w14:paraId="3A3C46D2" w14:textId="77777777" w:rsidR="00782BE0" w:rsidRPr="00782BE0" w:rsidRDefault="00782BE0" w:rsidP="00782BE0">
      <w:pPr>
        <w:jc w:val="both"/>
        <w:rPr>
          <w:bCs/>
        </w:rPr>
      </w:pPr>
      <w:r w:rsidRPr="005A7C09">
        <w:rPr>
          <w:b/>
        </w:rPr>
        <w:t xml:space="preserve">Duty station: </w:t>
      </w:r>
      <w:r w:rsidRPr="00542521">
        <w:rPr>
          <w:bCs/>
        </w:rPr>
        <w:t xml:space="preserve">Panama City, </w:t>
      </w:r>
      <w:r w:rsidRPr="00782BE0">
        <w:rPr>
          <w:bCs/>
        </w:rPr>
        <w:t>Panama</w:t>
      </w:r>
    </w:p>
    <w:p w14:paraId="3575C453" w14:textId="77777777" w:rsidR="00782BE0" w:rsidRPr="005A7C09" w:rsidRDefault="00782BE0" w:rsidP="00782BE0">
      <w:pPr>
        <w:jc w:val="both"/>
      </w:pPr>
    </w:p>
    <w:p w14:paraId="01F97C6C" w14:textId="77777777" w:rsidR="00782BE0" w:rsidRPr="005A7C09" w:rsidRDefault="00782BE0" w:rsidP="00782BE0">
      <w:pPr>
        <w:jc w:val="both"/>
        <w:rPr>
          <w:b/>
        </w:rPr>
      </w:pPr>
      <w:r w:rsidRPr="005A7C09">
        <w:rPr>
          <w:b/>
        </w:rPr>
        <w:t>Background:</w:t>
      </w:r>
    </w:p>
    <w:p w14:paraId="5B26EDA9" w14:textId="77777777" w:rsidR="00782BE0" w:rsidRPr="005A7C09" w:rsidRDefault="00782BE0" w:rsidP="00782BE0">
      <w:pPr>
        <w:jc w:val="both"/>
        <w:rPr>
          <w:b/>
        </w:rPr>
      </w:pPr>
      <w:r w:rsidRPr="005A7C09">
        <w:rPr>
          <w:b/>
        </w:rPr>
        <w:t xml:space="preserve"> </w:t>
      </w:r>
    </w:p>
    <w:p w14:paraId="7F784F99" w14:textId="77777777" w:rsidR="00782BE0" w:rsidRDefault="00782BE0" w:rsidP="00782BE0">
      <w:pPr>
        <w:ind w:right="241"/>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4592A44E" w14:textId="77777777" w:rsidR="00782BE0" w:rsidRDefault="00782BE0" w:rsidP="00782BE0">
      <w:pPr>
        <w:ind w:right="241"/>
        <w:jc w:val="both"/>
      </w:pPr>
    </w:p>
    <w:p w14:paraId="25B62AC4" w14:textId="77777777" w:rsidR="00782BE0" w:rsidRPr="00002CB8" w:rsidRDefault="00782BE0" w:rsidP="00782BE0">
      <w:pPr>
        <w:ind w:right="241"/>
        <w:jc w:val="both"/>
        <w:rPr>
          <w:b/>
          <w:bCs/>
        </w:rPr>
      </w:pPr>
      <w:r w:rsidRPr="00542521">
        <w:rPr>
          <w:b/>
          <w:bCs/>
        </w:rPr>
        <w:t>Reporting Structure:</w:t>
      </w:r>
      <w:r>
        <w:rPr>
          <w:b/>
          <w:bCs/>
        </w:rPr>
        <w:t xml:space="preserve">   </w:t>
      </w:r>
      <w:r w:rsidR="00002CB8" w:rsidRPr="00EF39EE">
        <w:t>This position will report to the UNEP DTU Project Manager</w:t>
      </w:r>
    </w:p>
    <w:p w14:paraId="5893604B" w14:textId="77777777" w:rsidR="00782BE0" w:rsidRPr="005A7C09" w:rsidRDefault="00782BE0" w:rsidP="00782BE0">
      <w:pPr>
        <w:ind w:right="241"/>
        <w:jc w:val="both"/>
      </w:pPr>
    </w:p>
    <w:p w14:paraId="28E1F4D7" w14:textId="77777777" w:rsidR="00782BE0" w:rsidRPr="005A7C09" w:rsidRDefault="00782BE0" w:rsidP="00782BE0">
      <w:pPr>
        <w:ind w:right="241"/>
        <w:jc w:val="both"/>
      </w:pPr>
    </w:p>
    <w:p w14:paraId="7F7A9C8A" w14:textId="77777777" w:rsidR="00782BE0" w:rsidRPr="005A7C09" w:rsidRDefault="00782BE0" w:rsidP="00782BE0">
      <w:pPr>
        <w:ind w:right="241"/>
        <w:jc w:val="both"/>
        <w:rPr>
          <w:b/>
        </w:rPr>
      </w:pPr>
      <w:r w:rsidRPr="005A7C09">
        <w:rPr>
          <w:b/>
        </w:rPr>
        <w:t xml:space="preserve">Detailed consultancy activities: </w:t>
      </w:r>
    </w:p>
    <w:p w14:paraId="1DD4626E" w14:textId="77777777" w:rsidR="00782BE0" w:rsidRDefault="00782BE0" w:rsidP="00782BE0">
      <w:pPr>
        <w:ind w:right="241"/>
        <w:jc w:val="both"/>
        <w:rPr>
          <w:b/>
        </w:rPr>
      </w:pPr>
      <w:r w:rsidRPr="005A7C09">
        <w:rPr>
          <w:b/>
        </w:rPr>
        <w:t xml:space="preserve"> </w:t>
      </w:r>
    </w:p>
    <w:p w14:paraId="77D0D905" w14:textId="77777777" w:rsidR="005844F9" w:rsidRPr="005844F9" w:rsidRDefault="005844F9" w:rsidP="00782BE0">
      <w:pPr>
        <w:ind w:right="241"/>
        <w:jc w:val="both"/>
      </w:pPr>
    </w:p>
    <w:p w14:paraId="22228476" w14:textId="77777777" w:rsidR="005844F9" w:rsidRPr="006F33A9" w:rsidRDefault="005844F9" w:rsidP="00002CB8">
      <w:pPr>
        <w:pStyle w:val="m-2004175380001269463msolistbullet"/>
        <w:numPr>
          <w:ilvl w:val="0"/>
          <w:numId w:val="19"/>
        </w:numPr>
        <w:shd w:val="clear" w:color="auto" w:fill="FFFFFF"/>
        <w:spacing w:before="0" w:beforeAutospacing="0" w:after="0" w:afterAutospacing="0"/>
        <w:jc w:val="both"/>
        <w:rPr>
          <w:color w:val="222222"/>
        </w:rPr>
      </w:pPr>
      <w:r>
        <w:rPr>
          <w:color w:val="222222"/>
        </w:rPr>
        <w:t>Identify and track countries’ demand for south-south support based on an initial survey and continuous interaction with countries.</w:t>
      </w:r>
    </w:p>
    <w:p w14:paraId="21406F39" w14:textId="77777777" w:rsidR="00002CB8" w:rsidRPr="00D83BA3" w:rsidRDefault="00002CB8" w:rsidP="00002CB8">
      <w:pPr>
        <w:pStyle w:val="m-2004175380001269463msolistbullet"/>
        <w:numPr>
          <w:ilvl w:val="0"/>
          <w:numId w:val="19"/>
        </w:numPr>
        <w:shd w:val="clear" w:color="auto" w:fill="FFFFFF"/>
        <w:spacing w:before="0" w:beforeAutospacing="0" w:after="0" w:afterAutospacing="0"/>
        <w:jc w:val="both"/>
        <w:rPr>
          <w:color w:val="222222"/>
        </w:rPr>
      </w:pPr>
      <w:r>
        <w:rPr>
          <w:color w:val="222222"/>
          <w:lang w:val="en-GB"/>
        </w:rPr>
        <w:t>Ensure coherence and complementarity between CBIT initiatives in the LAC region and other ongoing and planned activities under other transparency initiatives (e.g. PATPA, ICAT, CBIT</w:t>
      </w:r>
      <w:r w:rsidR="00280BC7">
        <w:rPr>
          <w:color w:val="222222"/>
          <w:lang w:val="en-GB"/>
        </w:rPr>
        <w:t xml:space="preserve">, </w:t>
      </w:r>
      <w:r w:rsidR="00280BC7">
        <w:rPr>
          <w:color w:val="222222"/>
          <w:lang w:val="en-GB"/>
        </w:rPr>
        <w:lastRenderedPageBreak/>
        <w:t>RedINGEI, CCMRVH</w:t>
      </w:r>
      <w:r>
        <w:rPr>
          <w:color w:val="222222"/>
          <w:lang w:val="en-GB"/>
        </w:rPr>
        <w:t>), including those supporting the mandate of the Latin American Forum of Environmental Ministers (Activity 2.2.4).</w:t>
      </w:r>
    </w:p>
    <w:p w14:paraId="3FF794B4" w14:textId="77777777" w:rsidR="00002CB8" w:rsidRDefault="00002CB8" w:rsidP="00002CB8">
      <w:pPr>
        <w:pStyle w:val="m-2004175380001269463msolistbullet"/>
        <w:numPr>
          <w:ilvl w:val="0"/>
          <w:numId w:val="19"/>
        </w:numPr>
        <w:shd w:val="clear" w:color="auto" w:fill="FFFFFF"/>
        <w:spacing w:before="0" w:beforeAutospacing="0" w:after="0" w:afterAutospacing="0"/>
        <w:jc w:val="both"/>
        <w:rPr>
          <w:color w:val="222222"/>
        </w:rPr>
      </w:pPr>
      <w:proofErr w:type="spellStart"/>
      <w:r w:rsidRPr="00DC1419">
        <w:rPr>
          <w:color w:val="222222"/>
          <w:lang w:val="en-GB"/>
        </w:rPr>
        <w:t>Analyze</w:t>
      </w:r>
      <w:proofErr w:type="spellEnd"/>
      <w:r w:rsidRPr="00DC1419">
        <w:rPr>
          <w:color w:val="222222"/>
          <w:lang w:val="en-GB"/>
        </w:rPr>
        <w:t xml:space="preserve"> and review national and subnational transparency activities, outputs and outcomes in the LAC region in order to identify complementarities and economies of scale that can be achieved through the promotion of south-south cooperation and sharing of good-practices, ultimately supporting countries to increase climate ambition and enhance the effectiveness of transparency actions. (Activity 2.2.4).</w:t>
      </w:r>
    </w:p>
    <w:p w14:paraId="1810A3AC" w14:textId="77777777" w:rsidR="00002CB8" w:rsidRPr="00DC1419" w:rsidRDefault="00002CB8" w:rsidP="00002CB8">
      <w:pPr>
        <w:pStyle w:val="m-2004175380001269463msolistbullet"/>
        <w:numPr>
          <w:ilvl w:val="0"/>
          <w:numId w:val="19"/>
        </w:numPr>
        <w:shd w:val="clear" w:color="auto" w:fill="FFFFFF"/>
        <w:spacing w:before="0" w:beforeAutospacing="0" w:after="0" w:afterAutospacing="0"/>
        <w:jc w:val="both"/>
        <w:rPr>
          <w:color w:val="222222"/>
        </w:rPr>
      </w:pPr>
      <w:r w:rsidRPr="00DC1419">
        <w:rPr>
          <w:color w:val="222222"/>
          <w:lang w:val="en-GB"/>
        </w:rPr>
        <w:t>Facilitate exchanges between LAC countries to enhance the design, uptake, and implementation of policies, regulations, and economic instruments tailored to the specific regional and national contexts of LAC to implement the enhanced transparency framework and the NDCs (Activity 2.2.4).</w:t>
      </w:r>
    </w:p>
    <w:p w14:paraId="5163AEA3" w14:textId="77777777" w:rsidR="001346BE" w:rsidRDefault="001346BE" w:rsidP="001346BE">
      <w:pPr>
        <w:pStyle w:val="ListBullet"/>
        <w:numPr>
          <w:ilvl w:val="0"/>
          <w:numId w:val="0"/>
        </w:numPr>
        <w:ind w:left="360"/>
        <w:rPr>
          <w:highlight w:val="yellow"/>
        </w:rPr>
      </w:pPr>
    </w:p>
    <w:p w14:paraId="41FA2A6E" w14:textId="77777777" w:rsidR="00782BE0" w:rsidRDefault="00782BE0" w:rsidP="00782BE0">
      <w:pPr>
        <w:rPr>
          <w:b/>
          <w:smallCaps/>
          <w:color w:val="000000"/>
        </w:rPr>
      </w:pPr>
    </w:p>
    <w:p w14:paraId="353A8BE3" w14:textId="77777777" w:rsidR="00782BE0" w:rsidRPr="00AE2958" w:rsidRDefault="00782BE0" w:rsidP="00782BE0">
      <w:pPr>
        <w:pBdr>
          <w:bottom w:val="single" w:sz="4" w:space="1" w:color="auto"/>
        </w:pBdr>
        <w:tabs>
          <w:tab w:val="num" w:pos="601"/>
        </w:tabs>
        <w:contextualSpacing/>
        <w:jc w:val="both"/>
        <w:rPr>
          <w:b/>
          <w:sz w:val="28"/>
          <w:szCs w:val="28"/>
        </w:rPr>
      </w:pPr>
      <w:r w:rsidRPr="00AE2958">
        <w:rPr>
          <w:b/>
          <w:bCs/>
          <w:smallCaps/>
          <w:sz w:val="28"/>
          <w:szCs w:val="28"/>
          <w:lang w:val="en-GB"/>
        </w:rPr>
        <w:t>Contract (</w:t>
      </w:r>
      <w:r>
        <w:rPr>
          <w:b/>
          <w:bCs/>
          <w:smallCaps/>
          <w:sz w:val="28"/>
          <w:szCs w:val="28"/>
          <w:lang w:val="en-GB"/>
        </w:rPr>
        <w:t xml:space="preserve">UNDP </w:t>
      </w:r>
      <w:r w:rsidRPr="00AE2958">
        <w:rPr>
          <w:b/>
          <w:bCs/>
          <w:smallCaps/>
          <w:sz w:val="28"/>
          <w:szCs w:val="28"/>
          <w:lang w:val="en-GB"/>
        </w:rPr>
        <w:t xml:space="preserve">M&amp;E: </w:t>
      </w:r>
      <w:r w:rsidR="00491362" w:rsidRPr="00AE2958">
        <w:rPr>
          <w:b/>
          <w:bCs/>
          <w:smallCaps/>
          <w:sz w:val="28"/>
          <w:szCs w:val="28"/>
          <w:lang w:val="en-GB"/>
        </w:rPr>
        <w:t>7</w:t>
      </w:r>
      <w:r w:rsidR="00491362">
        <w:rPr>
          <w:b/>
          <w:bCs/>
          <w:smallCaps/>
          <w:sz w:val="28"/>
          <w:szCs w:val="28"/>
          <w:lang w:val="en-GB"/>
        </w:rPr>
        <w:t>12</w:t>
      </w:r>
      <w:r w:rsidR="00491362" w:rsidRPr="00AE2958">
        <w:rPr>
          <w:b/>
          <w:bCs/>
          <w:smallCaps/>
          <w:sz w:val="28"/>
          <w:szCs w:val="28"/>
          <w:lang w:val="en-GB"/>
        </w:rPr>
        <w:t>00</w:t>
      </w:r>
      <w:r w:rsidRPr="00AE2958">
        <w:rPr>
          <w:b/>
          <w:bCs/>
          <w:smallCaps/>
          <w:sz w:val="28"/>
          <w:szCs w:val="28"/>
          <w:lang w:val="en-GB"/>
        </w:rPr>
        <w:t>): Terminal Evaluation (TE)</w:t>
      </w:r>
    </w:p>
    <w:p w14:paraId="221559B6" w14:textId="77777777" w:rsidR="00782BE0" w:rsidRPr="005A7C09" w:rsidRDefault="00782BE0" w:rsidP="00782BE0">
      <w:pPr>
        <w:tabs>
          <w:tab w:val="num" w:pos="601"/>
        </w:tabs>
        <w:contextualSpacing/>
        <w:jc w:val="both"/>
        <w:rPr>
          <w:b/>
          <w:sz w:val="20"/>
          <w:szCs w:val="20"/>
        </w:rPr>
      </w:pPr>
    </w:p>
    <w:p w14:paraId="281F5138" w14:textId="77777777" w:rsidR="00782BE0" w:rsidRDefault="00782BE0" w:rsidP="00782BE0">
      <w:pPr>
        <w:rPr>
          <w:b/>
          <w:smallCaps/>
          <w:color w:val="000000"/>
        </w:rPr>
      </w:pPr>
    </w:p>
    <w:p w14:paraId="547B8A5D" w14:textId="77777777" w:rsidR="00782BE0" w:rsidRPr="005A7C09" w:rsidRDefault="00782BE0" w:rsidP="00782BE0">
      <w:pPr>
        <w:ind w:right="28"/>
        <w:jc w:val="both"/>
        <w:rPr>
          <w:b/>
        </w:rPr>
      </w:pPr>
      <w:r w:rsidRPr="005A7C09">
        <w:rPr>
          <w:b/>
        </w:rPr>
        <w:t xml:space="preserve">Project: </w:t>
      </w:r>
      <w:r w:rsidRPr="005A7C09">
        <w:t>Global Capacity Building Initiative for Transparency (CBIT) Platform Phase IIA: Unified Support Platform and Program for Article 13 of the Paris Agreement</w:t>
      </w:r>
    </w:p>
    <w:p w14:paraId="2277F465" w14:textId="77777777" w:rsidR="00782BE0" w:rsidRPr="005A7C09" w:rsidRDefault="00782BE0" w:rsidP="00782BE0">
      <w:pPr>
        <w:jc w:val="both"/>
      </w:pPr>
      <w:r w:rsidRPr="005A7C09">
        <w:rPr>
          <w:b/>
        </w:rPr>
        <w:t>Duration</w:t>
      </w:r>
      <w:r w:rsidRPr="005A7C09">
        <w:t xml:space="preserve">: Three </w:t>
      </w:r>
      <w:r>
        <w:t>months</w:t>
      </w:r>
      <w:r w:rsidRPr="005A7C09">
        <w:t xml:space="preserve"> (</w:t>
      </w:r>
      <w:r>
        <w:t>part</w:t>
      </w:r>
      <w:r w:rsidRPr="005A7C09">
        <w:t xml:space="preserve"> time)</w:t>
      </w:r>
    </w:p>
    <w:p w14:paraId="6EE77BAA" w14:textId="77777777" w:rsidR="00782BE0" w:rsidRPr="005A7C09" w:rsidRDefault="00782BE0" w:rsidP="00782BE0">
      <w:pPr>
        <w:jc w:val="both"/>
      </w:pPr>
      <w:r w:rsidRPr="005A7C09">
        <w:rPr>
          <w:b/>
        </w:rPr>
        <w:t>Date Required</w:t>
      </w:r>
      <w:r w:rsidRPr="005A7C09">
        <w:t xml:space="preserve">: </w:t>
      </w:r>
      <w:r>
        <w:t>November</w:t>
      </w:r>
      <w:r w:rsidRPr="005A7C09">
        <w:t xml:space="preserve"> 202</w:t>
      </w:r>
      <w:r>
        <w:t>2</w:t>
      </w:r>
    </w:p>
    <w:p w14:paraId="418012B5" w14:textId="77777777" w:rsidR="00782BE0" w:rsidRPr="005A7C09" w:rsidRDefault="00782BE0" w:rsidP="00782BE0">
      <w:pPr>
        <w:jc w:val="both"/>
      </w:pPr>
      <w:r w:rsidRPr="005A7C09">
        <w:rPr>
          <w:b/>
        </w:rPr>
        <w:t xml:space="preserve">Duty station: </w:t>
      </w:r>
      <w:r>
        <w:t>Home-based with travel as needed</w:t>
      </w:r>
    </w:p>
    <w:p w14:paraId="695A7D99" w14:textId="77777777" w:rsidR="00782BE0" w:rsidRPr="005A7C09" w:rsidRDefault="00782BE0" w:rsidP="00782BE0">
      <w:pPr>
        <w:jc w:val="both"/>
        <w:rPr>
          <w:b/>
        </w:rPr>
      </w:pPr>
      <w:r w:rsidRPr="005A7C09">
        <w:rPr>
          <w:b/>
        </w:rPr>
        <w:t>Background:</w:t>
      </w:r>
    </w:p>
    <w:p w14:paraId="4F913A3C" w14:textId="77777777" w:rsidR="00782BE0" w:rsidRDefault="00782BE0" w:rsidP="00782BE0">
      <w:pPr>
        <w:ind w:right="28"/>
        <w:jc w:val="both"/>
      </w:pPr>
      <w:r w:rsidRPr="005A7C09">
        <w:t>The Paris Agreement signified an important turning point in the climate change negotiations as the global community recognized the urgency in facing climate change and agreed on a goal of "holding the increase in the global average temperature to well below 2 degrees Celsius above pre-industrial levels and pursuing significant efforts to limit the temperature increase to 1.5 degrees Celsius above pre-industrial levels” (Article 2). Article 13 of the Paris Agreement is critical to implementation, as it provides the outline for an enhanced transparency framework (ETF) for countries through which they can report on the actions they take related to climate change and the support that they provide and receive. From 2020 onward, all Parties to the Paris Agreement, both developed and developing, will be expected to begin to comply with Article 13. The advent of enhanced transparency frameworks presents an opportunity to streamline measurement, reporting, and verification (MRV) activities related to climate change by approaching the common elements of transparency activities in a holistic way.</w:t>
      </w:r>
    </w:p>
    <w:p w14:paraId="1173FFF8" w14:textId="77777777" w:rsidR="00782BE0" w:rsidRPr="007E6CD1" w:rsidRDefault="00782BE0" w:rsidP="00782BE0">
      <w:pPr>
        <w:spacing w:line="293" w:lineRule="atLeast"/>
        <w:jc w:val="both"/>
        <w:textAlignment w:val="baseline"/>
        <w:rPr>
          <w:color w:val="000000"/>
        </w:rPr>
      </w:pPr>
      <w:r w:rsidRPr="007E6CD1">
        <w:rPr>
          <w:color w:val="000000"/>
        </w:rPr>
        <w:t xml:space="preserve">The TE will assess progress towards the achievement of the project objectives and outcomes as specified in the Project Document and assess early signs of project success or failure with the goal of identifying the necessary changes to be made in order to set the project on-track to achieve its intended results. The TE will also review the project’s strategy, its risks to </w:t>
      </w:r>
      <w:proofErr w:type="spellStart"/>
      <w:r w:rsidRPr="007E6CD1">
        <w:rPr>
          <w:color w:val="000000"/>
        </w:rPr>
        <w:t>sustainability.The</w:t>
      </w:r>
      <w:proofErr w:type="spellEnd"/>
      <w:r w:rsidRPr="007E6CD1">
        <w:rPr>
          <w:color w:val="000000"/>
        </w:rPr>
        <w:t xml:space="preserve"> TE will be carried out by company with experience of evaluative projects and programs evaluation. The TE will assess the following four aspects of project progress: 1) Project strategy; 2) Progress towards results; 3) Project implementation and adaptive management; and 4) Sustainability.</w:t>
      </w:r>
    </w:p>
    <w:p w14:paraId="2A2F7D59" w14:textId="77777777" w:rsidR="00782BE0" w:rsidRPr="007E6CD1" w:rsidRDefault="00782BE0" w:rsidP="00782BE0">
      <w:pPr>
        <w:pStyle w:val="ListBullet"/>
        <w:numPr>
          <w:ilvl w:val="0"/>
          <w:numId w:val="0"/>
        </w:numPr>
        <w:rPr>
          <w:color w:val="000000"/>
          <w:sz w:val="22"/>
          <w:szCs w:val="22"/>
        </w:rPr>
      </w:pPr>
      <w:r w:rsidRPr="007E6CD1">
        <w:rPr>
          <w:b/>
          <w:bCs/>
          <w:color w:val="000000"/>
          <w:sz w:val="22"/>
          <w:szCs w:val="22"/>
        </w:rPr>
        <w:t>Reporting Structure:</w:t>
      </w:r>
      <w:r w:rsidRPr="007E6CD1">
        <w:rPr>
          <w:color w:val="000000"/>
          <w:sz w:val="22"/>
          <w:szCs w:val="22"/>
        </w:rPr>
        <w:t xml:space="preserve"> The contractor will report to the Project Coordinator.</w:t>
      </w:r>
    </w:p>
    <w:p w14:paraId="7AE89845" w14:textId="77777777" w:rsidR="00782BE0" w:rsidRPr="007E6CD1" w:rsidRDefault="00782BE0" w:rsidP="00542521">
      <w:pPr>
        <w:pStyle w:val="ListBullet"/>
        <w:numPr>
          <w:ilvl w:val="0"/>
          <w:numId w:val="0"/>
        </w:numPr>
        <w:rPr>
          <w:color w:val="000000"/>
        </w:rPr>
      </w:pPr>
    </w:p>
    <w:p w14:paraId="48268035" w14:textId="77777777" w:rsidR="00AE2958" w:rsidRPr="007E6CD1" w:rsidRDefault="00AE2958" w:rsidP="00AE2958">
      <w:pPr>
        <w:ind w:right="241"/>
        <w:jc w:val="both"/>
        <w:rPr>
          <w:b/>
          <w:color w:val="000000"/>
        </w:rPr>
      </w:pPr>
      <w:r w:rsidRPr="007E6CD1">
        <w:rPr>
          <w:b/>
          <w:color w:val="000000"/>
        </w:rPr>
        <w:t xml:space="preserve">Detailed contract activities:  </w:t>
      </w:r>
    </w:p>
    <w:p w14:paraId="081155E3" w14:textId="77777777" w:rsidR="00AE2958" w:rsidRPr="007E6CD1" w:rsidRDefault="00AE2958" w:rsidP="00542521">
      <w:pPr>
        <w:spacing w:line="293" w:lineRule="atLeast"/>
        <w:jc w:val="both"/>
        <w:textAlignment w:val="baseline"/>
        <w:rPr>
          <w:color w:val="000000"/>
        </w:rPr>
      </w:pPr>
      <w:r w:rsidRPr="007E6CD1">
        <w:rPr>
          <w:color w:val="000000"/>
        </w:rPr>
        <w:t>The TE must provide evidence-based information that is credible, reliable and useful. The TE will review all relevant sources of information including documents prepared during the preparation phase (i.e. PIF, UNDP Initiation Plan, UNDP Environmental &amp; Social Safeguard Policy, the Project Document, project reports including Annual Project Review/PIRs, project budget revisions, lesson learned reports, strategic documents, knowledge products, and any other materials that the team considers useful for this evidence-</w:t>
      </w:r>
      <w:r w:rsidRPr="007E6CD1">
        <w:rPr>
          <w:color w:val="000000"/>
        </w:rPr>
        <w:lastRenderedPageBreak/>
        <w:t>based review). The TE will review the baseline GEF focal area Tracking Tool submitted to the GEF at CEO endorsement. </w:t>
      </w:r>
    </w:p>
    <w:p w14:paraId="1C1896C5" w14:textId="77777777" w:rsidR="00AE2958" w:rsidRPr="007E6CD1" w:rsidRDefault="00AE2958" w:rsidP="00542521">
      <w:pPr>
        <w:spacing w:line="293" w:lineRule="atLeast"/>
        <w:jc w:val="both"/>
        <w:textAlignment w:val="baseline"/>
        <w:rPr>
          <w:color w:val="000000"/>
        </w:rPr>
      </w:pPr>
      <w:r w:rsidRPr="007E6CD1">
        <w:rPr>
          <w:color w:val="000000"/>
        </w:rPr>
        <w:t>While the TE needs to employ various types of data as well as data collection tools, the TE is highly encouraged to use as much quantitative data as possible to make the analysis more objective and evidence-based. Qualitative approaches, including document reviews and structured or open-ended interviews, are also required for this TE.</w:t>
      </w:r>
    </w:p>
    <w:p w14:paraId="765CCAF8" w14:textId="77777777" w:rsidR="00AE2958" w:rsidRPr="007E6CD1" w:rsidRDefault="00AE2958" w:rsidP="00542521">
      <w:pPr>
        <w:spacing w:line="293" w:lineRule="atLeast"/>
        <w:jc w:val="both"/>
        <w:textAlignment w:val="baseline"/>
        <w:rPr>
          <w:color w:val="000000"/>
        </w:rPr>
      </w:pPr>
      <w:r w:rsidRPr="007E6CD1">
        <w:rPr>
          <w:color w:val="000000"/>
        </w:rPr>
        <w:t xml:space="preserve">The TE is expected to follow a collaborative and participatory approach ensuring close engagement with project personnel, participants from developing country Parties, staff from UNDP, </w:t>
      </w:r>
      <w:r w:rsidR="003614ED">
        <w:rPr>
          <w:color w:val="000000"/>
        </w:rPr>
        <w:t>UNEP</w:t>
      </w:r>
      <w:r w:rsidRPr="007E6CD1">
        <w:rPr>
          <w:color w:val="000000"/>
        </w:rPr>
        <w:t>, and the UNEP DTU Partnership, and other key stakeholders.</w:t>
      </w:r>
    </w:p>
    <w:p w14:paraId="60E39044" w14:textId="77777777" w:rsidR="00AE2958" w:rsidRDefault="00AE2958" w:rsidP="00AE2958">
      <w:pPr>
        <w:spacing w:line="293" w:lineRule="atLeast"/>
        <w:jc w:val="both"/>
        <w:textAlignment w:val="baseline"/>
        <w:rPr>
          <w:color w:val="000000"/>
        </w:rPr>
      </w:pPr>
      <w:r w:rsidRPr="007E6CD1">
        <w:rPr>
          <w:color w:val="000000"/>
        </w:rPr>
        <w:t xml:space="preserve">Engagement of stakeholders is vital to a successful TE. Stakeholder involvement should include interviews with stakeholders who have contributed or received information and/or support from the project. </w:t>
      </w:r>
    </w:p>
    <w:p w14:paraId="15226A6E" w14:textId="77777777" w:rsidR="00491362" w:rsidRPr="007E6CD1" w:rsidRDefault="00491362" w:rsidP="00AE2958">
      <w:pPr>
        <w:spacing w:line="293" w:lineRule="atLeast"/>
        <w:jc w:val="both"/>
        <w:textAlignment w:val="baseline"/>
        <w:rPr>
          <w:color w:val="000000"/>
        </w:rPr>
      </w:pPr>
    </w:p>
    <w:p w14:paraId="6459BCC0" w14:textId="77777777" w:rsidR="00AE2958" w:rsidRPr="00542521" w:rsidRDefault="00AE2958" w:rsidP="00AE2958">
      <w:pPr>
        <w:spacing w:line="293" w:lineRule="atLeast"/>
        <w:jc w:val="both"/>
        <w:textAlignment w:val="baseline"/>
        <w:rPr>
          <w:b/>
          <w:bCs/>
          <w:color w:val="666666"/>
          <w:u w:val="single"/>
        </w:rPr>
      </w:pPr>
      <w:r w:rsidRPr="00542521">
        <w:rPr>
          <w:b/>
          <w:bCs/>
          <w:color w:val="666666"/>
          <w:u w:val="single"/>
        </w:rPr>
        <w:t>Deliverables:</w:t>
      </w:r>
    </w:p>
    <w:p w14:paraId="61AAF3D4" w14:textId="77777777" w:rsidR="00AE2958" w:rsidRPr="006F33A9" w:rsidRDefault="00AE2958" w:rsidP="006F33A9">
      <w:pPr>
        <w:pStyle w:val="ListBullet"/>
        <w:jc w:val="both"/>
      </w:pPr>
      <w:r w:rsidRPr="006F33A9">
        <w:t>An inception report based on a desk review of project materials and documentation</w:t>
      </w:r>
    </w:p>
    <w:p w14:paraId="7659034C" w14:textId="77777777" w:rsidR="00AE2958" w:rsidRPr="006F33A9" w:rsidRDefault="00AE2958" w:rsidP="006F33A9">
      <w:pPr>
        <w:pStyle w:val="ListBullet"/>
        <w:jc w:val="both"/>
      </w:pPr>
      <w:r w:rsidRPr="006F33A9">
        <w:t>Stakeholder interviews, either by phone or in person (a mission may be proposed as necessary)</w:t>
      </w:r>
    </w:p>
    <w:p w14:paraId="4FE08168" w14:textId="77777777" w:rsidR="00AE2958" w:rsidRPr="006F33A9" w:rsidRDefault="00AE2958" w:rsidP="006F33A9">
      <w:pPr>
        <w:pStyle w:val="ListBullet"/>
        <w:jc w:val="both"/>
      </w:pPr>
      <w:r w:rsidRPr="006F33A9">
        <w:t>A draft Terminal Evaluation Report, including updated GEF Tracking Tool figures</w:t>
      </w:r>
    </w:p>
    <w:p w14:paraId="72D143ED" w14:textId="77777777" w:rsidR="00AE2958" w:rsidRPr="006F33A9" w:rsidRDefault="00AE2958" w:rsidP="006F33A9">
      <w:pPr>
        <w:pStyle w:val="ListBullet"/>
        <w:jc w:val="both"/>
      </w:pPr>
      <w:r w:rsidRPr="006F33A9">
        <w:t>An accompanying summary presentation of the report’s findings</w:t>
      </w:r>
    </w:p>
    <w:p w14:paraId="6127D06F" w14:textId="77777777" w:rsidR="00AE2958" w:rsidRPr="006F33A9" w:rsidRDefault="00AE2958" w:rsidP="006F33A9">
      <w:pPr>
        <w:pStyle w:val="ListBullet"/>
        <w:jc w:val="both"/>
      </w:pPr>
      <w:r w:rsidRPr="006F33A9">
        <w:t>A final Terminal Evaluation Report that incorporates feedback from project stakeholders</w:t>
      </w:r>
    </w:p>
    <w:p w14:paraId="4F741D8C" w14:textId="77777777" w:rsidR="00AE2958" w:rsidRPr="00FF357F" w:rsidRDefault="00AE2958" w:rsidP="00AE2958">
      <w:pPr>
        <w:pStyle w:val="ListBullet"/>
        <w:numPr>
          <w:ilvl w:val="0"/>
          <w:numId w:val="0"/>
        </w:numPr>
      </w:pPr>
    </w:p>
    <w:p w14:paraId="349E5AED" w14:textId="77777777" w:rsidR="00AE2958" w:rsidRDefault="00AE2958" w:rsidP="00425965">
      <w:pPr>
        <w:rPr>
          <w:b/>
          <w:smallCaps/>
          <w:color w:val="000000"/>
        </w:rPr>
      </w:pPr>
    </w:p>
    <w:p w14:paraId="3A13127C" w14:textId="77777777" w:rsidR="00491362" w:rsidRPr="00491362" w:rsidRDefault="00491362" w:rsidP="00491362">
      <w:pPr>
        <w:spacing w:after="60"/>
        <w:contextualSpacing/>
        <w:jc w:val="both"/>
        <w:rPr>
          <w:rFonts w:ascii="Calibri" w:hAnsi="Calibri" w:cs="Calibri"/>
          <w:sz w:val="20"/>
          <w:szCs w:val="20"/>
        </w:rPr>
      </w:pPr>
      <w:r w:rsidRPr="00AE2958">
        <w:rPr>
          <w:b/>
          <w:bCs/>
          <w:smallCaps/>
          <w:sz w:val="28"/>
          <w:szCs w:val="28"/>
          <w:lang w:val="en-GB"/>
        </w:rPr>
        <w:t>Contract (</w:t>
      </w:r>
      <w:r>
        <w:rPr>
          <w:b/>
          <w:bCs/>
          <w:smallCaps/>
          <w:sz w:val="28"/>
          <w:szCs w:val="28"/>
          <w:lang w:val="en-GB"/>
        </w:rPr>
        <w:t xml:space="preserve">UNDP </w:t>
      </w:r>
      <w:r w:rsidRPr="00AE2958">
        <w:rPr>
          <w:b/>
          <w:bCs/>
          <w:smallCaps/>
          <w:sz w:val="28"/>
          <w:szCs w:val="28"/>
          <w:lang w:val="en-GB"/>
        </w:rPr>
        <w:t>7</w:t>
      </w:r>
      <w:r>
        <w:rPr>
          <w:b/>
          <w:bCs/>
          <w:smallCaps/>
          <w:sz w:val="28"/>
          <w:szCs w:val="28"/>
          <w:lang w:val="en-GB"/>
        </w:rPr>
        <w:t>12</w:t>
      </w:r>
      <w:r w:rsidRPr="00AE2958">
        <w:rPr>
          <w:b/>
          <w:bCs/>
          <w:smallCaps/>
          <w:sz w:val="28"/>
          <w:szCs w:val="28"/>
          <w:lang w:val="en-GB"/>
        </w:rPr>
        <w:t xml:space="preserve">00): </w:t>
      </w:r>
      <w:r>
        <w:rPr>
          <w:b/>
          <w:bCs/>
          <w:smallCaps/>
          <w:sz w:val="28"/>
          <w:szCs w:val="28"/>
          <w:lang w:val="en-GB"/>
        </w:rPr>
        <w:t>IC / Transparency Expert</w:t>
      </w:r>
    </w:p>
    <w:p w14:paraId="08B8F777" w14:textId="77777777" w:rsidR="00491362" w:rsidRPr="00DF7297" w:rsidRDefault="00491362" w:rsidP="00491362">
      <w:pPr>
        <w:pStyle w:val="Default"/>
        <w:jc w:val="both"/>
        <w:rPr>
          <w:rFonts w:ascii="Times New Roman" w:hAnsi="Times New Roman" w:cs="Times New Roman"/>
          <w:lang w:val="en-GB" w:eastAsia="en-GB"/>
        </w:rPr>
      </w:pPr>
      <w:r w:rsidRPr="00DF7297">
        <w:rPr>
          <w:rFonts w:ascii="Times New Roman" w:hAnsi="Times New Roman" w:cs="Times New Roman"/>
          <w:lang w:val="en-GB" w:eastAsia="en-GB"/>
        </w:rPr>
        <w:t xml:space="preserve">The consultant will closely work to support the GSP- CBIT platform in the development and facilitation of the following Transparency workshops both in the part regarding the coordination meeting as well as the technical workshop. </w:t>
      </w:r>
    </w:p>
    <w:p w14:paraId="3AFA5098" w14:textId="77777777" w:rsidR="00491362" w:rsidRPr="00DF7297" w:rsidRDefault="00491362" w:rsidP="00491362">
      <w:pPr>
        <w:pStyle w:val="Default"/>
        <w:jc w:val="both"/>
        <w:rPr>
          <w:rFonts w:ascii="Times New Roman" w:hAnsi="Times New Roman" w:cs="Times New Roman"/>
          <w:lang w:val="en-GB" w:eastAsia="en-GB"/>
        </w:rPr>
      </w:pPr>
    </w:p>
    <w:p w14:paraId="2FF2B22F" w14:textId="77777777" w:rsidR="00491362" w:rsidRPr="00D338C7" w:rsidRDefault="00491362" w:rsidP="00D338C7">
      <w:pPr>
        <w:pStyle w:val="Default"/>
        <w:jc w:val="both"/>
        <w:rPr>
          <w:rFonts w:ascii="Times New Roman" w:hAnsi="Times New Roman" w:cs="Times New Roman"/>
          <w:lang w:val="en-GB" w:eastAsia="en-GB"/>
        </w:rPr>
      </w:pPr>
      <w:r w:rsidRPr="00D338C7">
        <w:rPr>
          <w:rFonts w:ascii="Times New Roman" w:hAnsi="Times New Roman" w:cs="Times New Roman"/>
          <w:lang w:val="en-GB" w:eastAsia="en-GB"/>
        </w:rPr>
        <w:t>The consultant’s tasks will be the following:</w:t>
      </w:r>
    </w:p>
    <w:p w14:paraId="0CAA7C2F" w14:textId="77777777" w:rsidR="00491362" w:rsidRPr="006F33A9" w:rsidRDefault="00491362" w:rsidP="00551B0E">
      <w:pPr>
        <w:pStyle w:val="ColorfulList-Accent11"/>
        <w:jc w:val="both"/>
        <w:rPr>
          <w:sz w:val="24"/>
          <w:szCs w:val="24"/>
        </w:rPr>
      </w:pPr>
    </w:p>
    <w:p w14:paraId="036AD904" w14:textId="77777777" w:rsidR="00D338C7" w:rsidRPr="006F33A9" w:rsidRDefault="00D03F4E" w:rsidP="00FE339B">
      <w:pPr>
        <w:pStyle w:val="ColorfulList-Accent11"/>
        <w:numPr>
          <w:ilvl w:val="0"/>
          <w:numId w:val="28"/>
        </w:numPr>
        <w:jc w:val="both"/>
        <w:rPr>
          <w:sz w:val="24"/>
          <w:szCs w:val="24"/>
        </w:rPr>
      </w:pPr>
      <w:r>
        <w:rPr>
          <w:sz w:val="24"/>
          <w:szCs w:val="24"/>
        </w:rPr>
        <w:t>Provide</w:t>
      </w:r>
      <w:r w:rsidR="00041B80" w:rsidRPr="006F33A9">
        <w:rPr>
          <w:sz w:val="24"/>
          <w:szCs w:val="24"/>
        </w:rPr>
        <w:t xml:space="preserve"> support for the implementation of all activities under Component 2 of the project with the exception of Activity 2.2.4.</w:t>
      </w:r>
    </w:p>
    <w:p w14:paraId="35141BF0" w14:textId="77777777" w:rsidR="00D338C7" w:rsidRPr="006F33A9" w:rsidRDefault="00D03F4E" w:rsidP="00FE339B">
      <w:pPr>
        <w:pStyle w:val="ColorfulList-Accent11"/>
        <w:numPr>
          <w:ilvl w:val="0"/>
          <w:numId w:val="28"/>
        </w:numPr>
        <w:jc w:val="both"/>
        <w:rPr>
          <w:sz w:val="24"/>
          <w:szCs w:val="24"/>
        </w:rPr>
      </w:pPr>
      <w:r>
        <w:rPr>
          <w:sz w:val="24"/>
          <w:szCs w:val="24"/>
        </w:rPr>
        <w:t>S</w:t>
      </w:r>
      <w:r w:rsidR="00491362" w:rsidRPr="00551B0E">
        <w:rPr>
          <w:sz w:val="24"/>
          <w:szCs w:val="24"/>
        </w:rPr>
        <w:t xml:space="preserve">upport the </w:t>
      </w:r>
      <w:r w:rsidR="00491362" w:rsidRPr="00551B0E">
        <w:rPr>
          <w:sz w:val="24"/>
          <w:szCs w:val="24"/>
          <w:lang w:eastAsia="en-GB"/>
        </w:rPr>
        <w:t xml:space="preserve">GSP </w:t>
      </w:r>
      <w:r w:rsidR="00491362" w:rsidRPr="00551B0E">
        <w:rPr>
          <w:sz w:val="24"/>
          <w:szCs w:val="24"/>
        </w:rPr>
        <w:t>in the design and implementation of the workshops. In this phase, virtual meetings will be held in order to identify key elements and construct the guide for the facilitation process of the meeting, based on lessons learnt from previous events and on UNDP capacity development principles</w:t>
      </w:r>
    </w:p>
    <w:p w14:paraId="5F80837A" w14:textId="77777777" w:rsidR="00D338C7" w:rsidRPr="006F33A9" w:rsidRDefault="00D03F4E" w:rsidP="00FE339B">
      <w:pPr>
        <w:pStyle w:val="ColorfulList-Accent11"/>
        <w:numPr>
          <w:ilvl w:val="0"/>
          <w:numId w:val="28"/>
        </w:numPr>
        <w:jc w:val="both"/>
        <w:rPr>
          <w:sz w:val="24"/>
          <w:szCs w:val="24"/>
        </w:rPr>
      </w:pPr>
      <w:r>
        <w:rPr>
          <w:sz w:val="24"/>
          <w:szCs w:val="24"/>
        </w:rPr>
        <w:t>F</w:t>
      </w:r>
      <w:r w:rsidR="00491362" w:rsidRPr="00551B0E">
        <w:rPr>
          <w:sz w:val="24"/>
          <w:szCs w:val="24"/>
        </w:rPr>
        <w:t xml:space="preserve">acilitate the coordination meeting and the technical workshop by using participatory methodologies following the guide for the facilitation process. The facilitator will facilitate in English. The consultant will need to have background knowledge on MRV, ensure full implementation of the agenda, facilitate the transition from one resource person to another, ensure participants’ active engagement in the discussions, coordinate Question and Answers sessions and facilitate the practical exercises during the event; </w:t>
      </w:r>
    </w:p>
    <w:p w14:paraId="6040CF7C" w14:textId="77777777" w:rsidR="00491362" w:rsidRPr="006F33A9" w:rsidRDefault="00D03F4E" w:rsidP="00FE339B">
      <w:pPr>
        <w:pStyle w:val="ColorfulList-Accent11"/>
        <w:numPr>
          <w:ilvl w:val="0"/>
          <w:numId w:val="28"/>
        </w:numPr>
        <w:jc w:val="both"/>
        <w:rPr>
          <w:sz w:val="24"/>
          <w:szCs w:val="24"/>
        </w:rPr>
      </w:pPr>
      <w:r>
        <w:rPr>
          <w:sz w:val="24"/>
          <w:szCs w:val="24"/>
        </w:rPr>
        <w:t>P</w:t>
      </w:r>
      <w:r w:rsidR="00491362" w:rsidRPr="006F33A9">
        <w:rPr>
          <w:sz w:val="24"/>
          <w:szCs w:val="24"/>
        </w:rPr>
        <w:t>repare two short reports describing the results from both the coordination meeting and the technical workshops. The format of the report will be provided by the GSP, upon suggestions by the consultant, and will include a synthesis of the event, identified lessons relevant for GSP’s work as well as recommendations for future activities of The CBIT platform.</w:t>
      </w:r>
    </w:p>
    <w:p w14:paraId="3164C507" w14:textId="77777777" w:rsidR="00491362" w:rsidRPr="00491362" w:rsidRDefault="00491362" w:rsidP="00D338C7">
      <w:pPr>
        <w:spacing w:after="60"/>
        <w:contextualSpacing/>
        <w:jc w:val="both"/>
        <w:rPr>
          <w:rFonts w:ascii="Calibri" w:hAnsi="Calibri" w:cs="Calibri"/>
          <w:sz w:val="20"/>
          <w:szCs w:val="20"/>
        </w:rPr>
      </w:pPr>
    </w:p>
    <w:p w14:paraId="01E7767D" w14:textId="77777777" w:rsidR="00491362" w:rsidRPr="00491362" w:rsidRDefault="00491362" w:rsidP="00491362">
      <w:pPr>
        <w:spacing w:after="60"/>
        <w:contextualSpacing/>
        <w:jc w:val="both"/>
        <w:rPr>
          <w:rFonts w:ascii="Calibri" w:hAnsi="Calibri" w:cs="Calibri"/>
          <w:sz w:val="20"/>
          <w:szCs w:val="20"/>
        </w:rPr>
      </w:pPr>
    </w:p>
    <w:p w14:paraId="27B93DD4" w14:textId="77777777" w:rsidR="00491362" w:rsidRPr="00491362" w:rsidRDefault="00491362" w:rsidP="00491362">
      <w:pPr>
        <w:spacing w:after="60"/>
        <w:contextualSpacing/>
        <w:jc w:val="both"/>
        <w:rPr>
          <w:rFonts w:ascii="Calibri" w:hAnsi="Calibri" w:cs="Calibri"/>
          <w:sz w:val="20"/>
          <w:szCs w:val="20"/>
        </w:rPr>
      </w:pPr>
      <w:r w:rsidRPr="00AE2958">
        <w:rPr>
          <w:b/>
          <w:bCs/>
          <w:smallCaps/>
          <w:sz w:val="28"/>
          <w:szCs w:val="28"/>
          <w:lang w:val="en-GB"/>
        </w:rPr>
        <w:t>Contract (</w:t>
      </w:r>
      <w:r>
        <w:rPr>
          <w:b/>
          <w:bCs/>
          <w:smallCaps/>
          <w:sz w:val="28"/>
          <w:szCs w:val="28"/>
          <w:lang w:val="en-GB"/>
        </w:rPr>
        <w:t xml:space="preserve">UNDP </w:t>
      </w:r>
      <w:r w:rsidRPr="00AE2958">
        <w:rPr>
          <w:b/>
          <w:bCs/>
          <w:smallCaps/>
          <w:sz w:val="28"/>
          <w:szCs w:val="28"/>
          <w:lang w:val="en-GB"/>
        </w:rPr>
        <w:t>7</w:t>
      </w:r>
      <w:r>
        <w:rPr>
          <w:b/>
          <w:bCs/>
          <w:smallCaps/>
          <w:sz w:val="28"/>
          <w:szCs w:val="28"/>
          <w:lang w:val="en-GB"/>
        </w:rPr>
        <w:t>12</w:t>
      </w:r>
      <w:r w:rsidRPr="00AE2958">
        <w:rPr>
          <w:b/>
          <w:bCs/>
          <w:smallCaps/>
          <w:sz w:val="28"/>
          <w:szCs w:val="28"/>
          <w:lang w:val="en-GB"/>
        </w:rPr>
        <w:t xml:space="preserve">00): </w:t>
      </w:r>
      <w:r>
        <w:rPr>
          <w:b/>
          <w:bCs/>
          <w:smallCaps/>
          <w:sz w:val="28"/>
          <w:szCs w:val="28"/>
          <w:lang w:val="en-GB"/>
        </w:rPr>
        <w:t>IC / Gender and Climate Change</w:t>
      </w:r>
    </w:p>
    <w:p w14:paraId="0885AC23" w14:textId="77777777" w:rsidR="00491362" w:rsidRPr="00491362" w:rsidRDefault="00491362" w:rsidP="00491362">
      <w:pPr>
        <w:spacing w:after="60"/>
        <w:contextualSpacing/>
        <w:jc w:val="both"/>
        <w:rPr>
          <w:rFonts w:ascii="Calibri" w:hAnsi="Calibri" w:cs="Calibri"/>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0224"/>
      </w:tblGrid>
      <w:tr w:rsidR="00491362" w:rsidRPr="00FE339B" w14:paraId="0A917FE1" w14:textId="77777777" w:rsidTr="008233D5">
        <w:trPr>
          <w:trHeight w:val="615"/>
        </w:trPr>
        <w:tc>
          <w:tcPr>
            <w:tcW w:w="0" w:type="auto"/>
            <w:shd w:val="clear" w:color="auto" w:fill="auto"/>
            <w:hideMark/>
          </w:tcPr>
          <w:p w14:paraId="0B297516" w14:textId="77777777" w:rsidR="00491362" w:rsidRPr="00D338C7" w:rsidRDefault="00491362" w:rsidP="008233D5">
            <w:pPr>
              <w:spacing w:line="293" w:lineRule="atLeast"/>
              <w:textAlignment w:val="baseline"/>
            </w:pPr>
            <w:r w:rsidRPr="005D2579">
              <w:rPr>
                <w:lang w:val="en-GB" w:eastAsia="en-GB"/>
              </w:rPr>
              <w:t xml:space="preserve">The consultant will closely work to support the GSP- CBIT platform in all activities related to gender and climate change mainstreaming. </w:t>
            </w:r>
            <w:r w:rsidRPr="00D338C7">
              <w:t xml:space="preserve"> His/her responsibilities will be: </w:t>
            </w:r>
          </w:p>
          <w:p w14:paraId="507D9393" w14:textId="77777777" w:rsidR="00491362" w:rsidRPr="00FE339B" w:rsidRDefault="00491362" w:rsidP="008233D5">
            <w:pPr>
              <w:spacing w:line="293" w:lineRule="atLeast"/>
              <w:textAlignment w:val="baseline"/>
            </w:pPr>
          </w:p>
          <w:p w14:paraId="7C934C49" w14:textId="77777777" w:rsidR="00491362" w:rsidRPr="00FE339B" w:rsidRDefault="00491362" w:rsidP="00491362">
            <w:pPr>
              <w:numPr>
                <w:ilvl w:val="0"/>
                <w:numId w:val="20"/>
              </w:numPr>
              <w:spacing w:line="293" w:lineRule="atLeast"/>
              <w:textAlignment w:val="baseline"/>
            </w:pPr>
            <w:r w:rsidRPr="00FE339B">
              <w:t>Provide technical assistance to each Network (Latin American and Balkan) to help them elaborate, refine and finalize their substantive gender/climate transparency work plans – as part of the work nationally implemented under NCs/BURs/CBIT</w:t>
            </w:r>
          </w:p>
          <w:p w14:paraId="39E27D36" w14:textId="77777777" w:rsidR="00491362" w:rsidRPr="00FE339B" w:rsidRDefault="00491362" w:rsidP="00491362">
            <w:pPr>
              <w:numPr>
                <w:ilvl w:val="0"/>
                <w:numId w:val="20"/>
              </w:numPr>
              <w:spacing w:line="293" w:lineRule="atLeast"/>
              <w:textAlignment w:val="baseline"/>
            </w:pPr>
            <w:r w:rsidRPr="00FE339B">
              <w:t>Assist in the implementation of the “Gender responsive National Communications Toolkit” in the Western Balkan + Lebanon and other regions (e.g. providing input to the national teams in drafting ToRs or providing peer review of relevant documents prepared by other consultants)</w:t>
            </w:r>
          </w:p>
          <w:p w14:paraId="40EA61A6" w14:textId="77777777" w:rsidR="00491362" w:rsidRPr="00FE339B" w:rsidRDefault="00491362" w:rsidP="00D338C7">
            <w:pPr>
              <w:pStyle w:val="ColorfulList-Accent11"/>
              <w:numPr>
                <w:ilvl w:val="0"/>
                <w:numId w:val="20"/>
              </w:numPr>
            </w:pPr>
            <w:r w:rsidRPr="00FE339B">
              <w:t>Update the Gender Responsive National Communications toolkit in light of new COP requirements and lessons learnt;</w:t>
            </w:r>
          </w:p>
          <w:p w14:paraId="7AB0FFC2" w14:textId="77777777" w:rsidR="00491362" w:rsidRPr="00FE339B" w:rsidRDefault="00491362" w:rsidP="00FE339B">
            <w:pPr>
              <w:pStyle w:val="ColorfulList-Accent11"/>
              <w:numPr>
                <w:ilvl w:val="0"/>
                <w:numId w:val="20"/>
              </w:numPr>
            </w:pPr>
            <w:r w:rsidRPr="00FE339B">
              <w:t>Support developing Countries in increasing the nomination of UNFCCC gender focal points;</w:t>
            </w:r>
          </w:p>
          <w:p w14:paraId="7350A93D" w14:textId="77777777" w:rsidR="00491362" w:rsidRPr="006B25FB" w:rsidRDefault="00491362" w:rsidP="00491362">
            <w:pPr>
              <w:numPr>
                <w:ilvl w:val="0"/>
                <w:numId w:val="20"/>
              </w:numPr>
              <w:spacing w:line="293" w:lineRule="atLeast"/>
              <w:textAlignment w:val="baseline"/>
            </w:pPr>
            <w:r w:rsidRPr="00000528">
              <w:t>S</w:t>
            </w:r>
            <w:r w:rsidRPr="006B25FB">
              <w:t>upport the constructive collaboration among the member countries, including leading workshops, dialogue meetings, webinars and virtual interactions (e.g. emails and web). </w:t>
            </w:r>
          </w:p>
          <w:p w14:paraId="78797B6C" w14:textId="77777777" w:rsidR="00491362" w:rsidRPr="00D123C3" w:rsidRDefault="00491362" w:rsidP="00491362">
            <w:pPr>
              <w:numPr>
                <w:ilvl w:val="0"/>
                <w:numId w:val="20"/>
              </w:numPr>
              <w:spacing w:line="293" w:lineRule="atLeast"/>
              <w:textAlignment w:val="baseline"/>
            </w:pPr>
            <w:r w:rsidRPr="00745BF2">
              <w:t xml:space="preserve">Provide technical inputs to and facilitate the identification, design and roll-out of substantial initiatives </w:t>
            </w:r>
            <w:r w:rsidRPr="00D123C3">
              <w:t>at the regional and national levels, including but not limited to raise awareness and to enhance institutional collaboration between institutions and other relevant actors (ex. Ministries dealing with gender issues).</w:t>
            </w:r>
          </w:p>
          <w:p w14:paraId="6780DE96" w14:textId="77777777" w:rsidR="00491362" w:rsidRPr="000176D7" w:rsidRDefault="00491362" w:rsidP="00491362">
            <w:pPr>
              <w:numPr>
                <w:ilvl w:val="0"/>
                <w:numId w:val="20"/>
              </w:numPr>
              <w:spacing w:line="293" w:lineRule="atLeast"/>
              <w:textAlignment w:val="baseline"/>
            </w:pPr>
            <w:r w:rsidRPr="000176D7">
              <w:t xml:space="preserve">Design the agenda and facilitate the Network workshop on gender responsiveness to climate change actions if any. </w:t>
            </w:r>
          </w:p>
          <w:p w14:paraId="55E8002D" w14:textId="77777777" w:rsidR="00491362" w:rsidRPr="000176D7" w:rsidRDefault="00491362" w:rsidP="00491362">
            <w:pPr>
              <w:numPr>
                <w:ilvl w:val="0"/>
                <w:numId w:val="20"/>
              </w:numPr>
              <w:spacing w:line="293" w:lineRule="atLeast"/>
              <w:textAlignment w:val="baseline"/>
            </w:pPr>
            <w:r w:rsidRPr="000176D7">
              <w:t>Provide technical inputs for elaborating training materials and carry on in-country trainings on gender responsiveness on climate change actions.</w:t>
            </w:r>
          </w:p>
          <w:p w14:paraId="405B9677" w14:textId="77777777" w:rsidR="00491362" w:rsidRPr="00AF6A37" w:rsidRDefault="00491362" w:rsidP="00491362">
            <w:pPr>
              <w:numPr>
                <w:ilvl w:val="0"/>
                <w:numId w:val="20"/>
              </w:numPr>
              <w:spacing w:line="293" w:lineRule="atLeast"/>
              <w:textAlignment w:val="baseline"/>
            </w:pPr>
            <w:r w:rsidRPr="005D2579">
              <w:t>Assist the GSP coordinator in provi</w:t>
            </w:r>
            <w:r w:rsidRPr="00AF6A37">
              <w:t>ding inputs for terms of reference, concept notes, webinars, translate documents and elaborate technical documents </w:t>
            </w:r>
          </w:p>
          <w:p w14:paraId="14A81E16" w14:textId="77777777" w:rsidR="00491362" w:rsidRPr="00D338C7" w:rsidRDefault="00491362" w:rsidP="00491362">
            <w:pPr>
              <w:numPr>
                <w:ilvl w:val="0"/>
                <w:numId w:val="20"/>
              </w:numPr>
              <w:spacing w:line="293" w:lineRule="atLeast"/>
              <w:textAlignment w:val="baseline"/>
            </w:pPr>
            <w:r w:rsidRPr="00D338C7">
              <w:t>Support tasks related to the needs of the Network </w:t>
            </w:r>
          </w:p>
          <w:p w14:paraId="1096F714" w14:textId="77777777" w:rsidR="00491362" w:rsidRPr="006F33A9" w:rsidRDefault="00491362" w:rsidP="008233D5">
            <w:pPr>
              <w:spacing w:line="293" w:lineRule="atLeast"/>
              <w:textAlignment w:val="baseline"/>
              <w:rPr>
                <w:rFonts w:ascii="Calibri" w:hAnsi="Calibri" w:cs="Calibri"/>
              </w:rPr>
            </w:pPr>
          </w:p>
        </w:tc>
      </w:tr>
    </w:tbl>
    <w:p w14:paraId="0AE38467" w14:textId="77777777" w:rsidR="00491362" w:rsidRPr="00491362" w:rsidRDefault="00491362" w:rsidP="00491362">
      <w:pPr>
        <w:spacing w:after="60"/>
        <w:contextualSpacing/>
        <w:jc w:val="both"/>
        <w:rPr>
          <w:rFonts w:ascii="Calibri" w:hAnsi="Calibri" w:cs="Calibri"/>
          <w:sz w:val="20"/>
          <w:szCs w:val="20"/>
        </w:rPr>
      </w:pPr>
    </w:p>
    <w:p w14:paraId="555B1698" w14:textId="77777777" w:rsidR="00491362" w:rsidRPr="00D416B3" w:rsidRDefault="00491362" w:rsidP="00491362">
      <w:pPr>
        <w:rPr>
          <w:b/>
          <w:szCs w:val="20"/>
        </w:rPr>
      </w:pPr>
    </w:p>
    <w:p w14:paraId="227EA162" w14:textId="77777777" w:rsidR="00330F03" w:rsidRDefault="00330F03" w:rsidP="00425965">
      <w:pPr>
        <w:pStyle w:val="Heading1"/>
        <w:sectPr w:rsidR="00330F03" w:rsidSect="00A73A59">
          <w:type w:val="continuous"/>
          <w:pgSz w:w="12240" w:h="15840"/>
          <w:pgMar w:top="1008" w:right="1008" w:bottom="1008" w:left="1008" w:header="720" w:footer="720" w:gutter="0"/>
          <w:cols w:space="720"/>
          <w:docGrid w:linePitch="360"/>
        </w:sectPr>
      </w:pPr>
    </w:p>
    <w:p w14:paraId="6F01F01C" w14:textId="77777777" w:rsidR="00A73A59" w:rsidRDefault="003E6603" w:rsidP="00425965">
      <w:pPr>
        <w:pStyle w:val="Heading1"/>
        <w:rPr>
          <w:u w:val="none"/>
        </w:rPr>
      </w:pPr>
      <w:bookmarkStart w:id="194" w:name="_Toc14166886"/>
      <w:bookmarkStart w:id="195" w:name="_Toc32311251"/>
      <w:r w:rsidRPr="003E6603">
        <w:rPr>
          <w:u w:val="none"/>
        </w:rPr>
        <w:lastRenderedPageBreak/>
        <w:t xml:space="preserve">ANNEX </w:t>
      </w:r>
      <w:r w:rsidR="0027024A" w:rsidRPr="00542521">
        <w:rPr>
          <w:u w:val="none"/>
          <w:lang w:val="en-US"/>
        </w:rPr>
        <w:t>H</w:t>
      </w:r>
      <w:r w:rsidRPr="003E6603">
        <w:rPr>
          <w:u w:val="none"/>
        </w:rPr>
        <w:t>-1: DETAILED GEF BUDGET</w:t>
      </w:r>
      <w:bookmarkEnd w:id="194"/>
      <w:bookmarkEnd w:id="195"/>
      <w:r w:rsidRPr="003E6603">
        <w:rPr>
          <w:u w:val="none"/>
        </w:rPr>
        <w:t xml:space="preserve"> </w:t>
      </w:r>
    </w:p>
    <w:p w14:paraId="38655543" w14:textId="77777777" w:rsidR="00CC6336" w:rsidRPr="00542521" w:rsidRDefault="00CC6336" w:rsidP="00542521">
      <w:pPr>
        <w:rPr>
          <w:lang w:val="x-none" w:eastAsia="x-none"/>
        </w:rPr>
      </w:pPr>
    </w:p>
    <w:tbl>
      <w:tblPr>
        <w:tblW w:w="13409" w:type="dxa"/>
        <w:tblInd w:w="108" w:type="dxa"/>
        <w:tblLook w:val="04A0" w:firstRow="1" w:lastRow="0" w:firstColumn="1" w:lastColumn="0" w:noHBand="0" w:noVBand="1"/>
      </w:tblPr>
      <w:tblGrid>
        <w:gridCol w:w="1045"/>
        <w:gridCol w:w="9079"/>
        <w:gridCol w:w="805"/>
        <w:gridCol w:w="1014"/>
        <w:gridCol w:w="527"/>
        <w:gridCol w:w="939"/>
      </w:tblGrid>
      <w:tr w:rsidR="00EF39EE" w14:paraId="78F853FD" w14:textId="77777777" w:rsidTr="00DF7297">
        <w:trPr>
          <w:trHeight w:val="260"/>
        </w:trPr>
        <w:tc>
          <w:tcPr>
            <w:tcW w:w="1045" w:type="dxa"/>
            <w:tcBorders>
              <w:top w:val="nil"/>
              <w:left w:val="nil"/>
              <w:bottom w:val="nil"/>
              <w:right w:val="nil"/>
            </w:tcBorders>
            <w:shd w:val="clear" w:color="auto" w:fill="auto"/>
            <w:noWrap/>
            <w:vAlign w:val="bottom"/>
            <w:hideMark/>
          </w:tcPr>
          <w:p w14:paraId="2284C52E" w14:textId="77777777" w:rsidR="00EF39EE" w:rsidRDefault="00EF39EE">
            <w:pPr>
              <w:rPr>
                <w:sz w:val="20"/>
                <w:szCs w:val="20"/>
              </w:rPr>
            </w:pPr>
          </w:p>
        </w:tc>
        <w:tc>
          <w:tcPr>
            <w:tcW w:w="12364" w:type="dxa"/>
            <w:gridSpan w:val="5"/>
            <w:tcBorders>
              <w:top w:val="nil"/>
              <w:left w:val="nil"/>
              <w:bottom w:val="nil"/>
              <w:right w:val="nil"/>
            </w:tcBorders>
            <w:shd w:val="clear" w:color="000000" w:fill="FFFFFF"/>
            <w:noWrap/>
            <w:hideMark/>
          </w:tcPr>
          <w:p w14:paraId="5A8D4762" w14:textId="77777777" w:rsidR="00EF39EE" w:rsidRDefault="00EF39EE">
            <w:pPr>
              <w:jc w:val="center"/>
              <w:rPr>
                <w:rFonts w:ascii="Arial" w:hAnsi="Arial" w:cs="Arial"/>
                <w:b/>
                <w:bCs/>
                <w:sz w:val="20"/>
                <w:szCs w:val="20"/>
                <w:u w:val="single"/>
              </w:rPr>
            </w:pPr>
            <w:r>
              <w:rPr>
                <w:rFonts w:ascii="Arial" w:hAnsi="Arial" w:cs="Arial"/>
                <w:b/>
                <w:bCs/>
                <w:sz w:val="20"/>
                <w:szCs w:val="20"/>
                <w:u w:val="single"/>
              </w:rPr>
              <w:t> </w:t>
            </w:r>
          </w:p>
        </w:tc>
      </w:tr>
      <w:tr w:rsidR="00EF39EE" w14:paraId="06584898" w14:textId="77777777" w:rsidTr="00DF7297">
        <w:trPr>
          <w:trHeight w:val="260"/>
        </w:trPr>
        <w:tc>
          <w:tcPr>
            <w:tcW w:w="1045" w:type="dxa"/>
            <w:tcBorders>
              <w:top w:val="nil"/>
              <w:left w:val="nil"/>
              <w:bottom w:val="nil"/>
              <w:right w:val="nil"/>
            </w:tcBorders>
            <w:shd w:val="clear" w:color="auto" w:fill="auto"/>
            <w:noWrap/>
            <w:vAlign w:val="bottom"/>
            <w:hideMark/>
          </w:tcPr>
          <w:p w14:paraId="69BB057F" w14:textId="77777777" w:rsidR="00EF39EE" w:rsidRDefault="00EF39EE">
            <w:pPr>
              <w:jc w:val="center"/>
              <w:rPr>
                <w:rFonts w:ascii="Arial" w:hAnsi="Arial" w:cs="Arial"/>
                <w:b/>
                <w:bCs/>
                <w:sz w:val="20"/>
                <w:szCs w:val="20"/>
                <w:u w:val="single"/>
              </w:rPr>
            </w:pPr>
          </w:p>
        </w:tc>
        <w:tc>
          <w:tcPr>
            <w:tcW w:w="12364" w:type="dxa"/>
            <w:gridSpan w:val="5"/>
            <w:tcBorders>
              <w:top w:val="nil"/>
              <w:left w:val="nil"/>
              <w:bottom w:val="nil"/>
              <w:right w:val="nil"/>
            </w:tcBorders>
            <w:shd w:val="clear" w:color="000000" w:fill="FFFFFF"/>
            <w:noWrap/>
            <w:vAlign w:val="center"/>
            <w:hideMark/>
          </w:tcPr>
          <w:p w14:paraId="46CECB41" w14:textId="77777777" w:rsidR="00EF39EE" w:rsidRDefault="00EF39EE">
            <w:pPr>
              <w:rPr>
                <w:rFonts w:ascii="Arial" w:hAnsi="Arial" w:cs="Arial"/>
                <w:b/>
                <w:bCs/>
                <w:sz w:val="20"/>
                <w:szCs w:val="20"/>
              </w:rPr>
            </w:pPr>
            <w:r>
              <w:rPr>
                <w:rFonts w:ascii="Arial" w:hAnsi="Arial" w:cs="Arial"/>
                <w:b/>
                <w:bCs/>
                <w:sz w:val="20"/>
                <w:szCs w:val="20"/>
              </w:rPr>
              <w:t>Project Title: Global CBIT Platform Phase IIA: Unified Support Platform and Program for Article 13 of the Paris Agreement</w:t>
            </w:r>
          </w:p>
        </w:tc>
      </w:tr>
      <w:tr w:rsidR="00EF39EE" w14:paraId="318BFA05" w14:textId="77777777" w:rsidTr="00DF7297">
        <w:trPr>
          <w:trHeight w:val="300"/>
        </w:trPr>
        <w:tc>
          <w:tcPr>
            <w:tcW w:w="1045" w:type="dxa"/>
            <w:tcBorders>
              <w:top w:val="nil"/>
              <w:left w:val="nil"/>
              <w:bottom w:val="nil"/>
              <w:right w:val="nil"/>
            </w:tcBorders>
            <w:shd w:val="clear" w:color="auto" w:fill="auto"/>
            <w:noWrap/>
            <w:vAlign w:val="bottom"/>
            <w:hideMark/>
          </w:tcPr>
          <w:p w14:paraId="03E5A9BE" w14:textId="77777777" w:rsidR="00EF39EE" w:rsidRDefault="00EF39EE">
            <w:pPr>
              <w:rPr>
                <w:rFonts w:ascii="Arial" w:hAnsi="Arial" w:cs="Arial"/>
                <w:b/>
                <w:bCs/>
                <w:sz w:val="20"/>
                <w:szCs w:val="20"/>
              </w:rPr>
            </w:pPr>
          </w:p>
        </w:tc>
        <w:tc>
          <w:tcPr>
            <w:tcW w:w="9079" w:type="dxa"/>
            <w:tcBorders>
              <w:top w:val="nil"/>
              <w:left w:val="nil"/>
              <w:bottom w:val="nil"/>
              <w:right w:val="nil"/>
            </w:tcBorders>
            <w:shd w:val="clear" w:color="000000" w:fill="FFFFFF"/>
            <w:noWrap/>
            <w:vAlign w:val="center"/>
            <w:hideMark/>
          </w:tcPr>
          <w:p w14:paraId="1CAD8C2F" w14:textId="77777777" w:rsidR="00EF39EE" w:rsidRDefault="00EF39EE">
            <w:pPr>
              <w:rPr>
                <w:rFonts w:ascii="Arial" w:hAnsi="Arial" w:cs="Arial"/>
                <w:b/>
                <w:bCs/>
                <w:sz w:val="20"/>
                <w:szCs w:val="20"/>
              </w:rPr>
            </w:pPr>
            <w:r>
              <w:rPr>
                <w:rFonts w:ascii="Arial" w:hAnsi="Arial" w:cs="Arial"/>
                <w:b/>
                <w:bCs/>
                <w:sz w:val="20"/>
                <w:szCs w:val="20"/>
              </w:rPr>
              <w:t>Project Number: GEF ID 10128</w:t>
            </w:r>
          </w:p>
        </w:tc>
        <w:tc>
          <w:tcPr>
            <w:tcW w:w="805" w:type="dxa"/>
            <w:tcBorders>
              <w:top w:val="nil"/>
              <w:left w:val="nil"/>
              <w:bottom w:val="nil"/>
              <w:right w:val="nil"/>
            </w:tcBorders>
            <w:shd w:val="clear" w:color="000000" w:fill="FFFFFF"/>
            <w:noWrap/>
            <w:hideMark/>
          </w:tcPr>
          <w:p w14:paraId="48E7965B" w14:textId="77777777" w:rsidR="00EF39EE" w:rsidRDefault="00EF39EE">
            <w:pPr>
              <w:rPr>
                <w:rFonts w:ascii="Calibri" w:hAnsi="Calibri" w:cs="Calibri"/>
                <w:color w:val="000000"/>
                <w:sz w:val="22"/>
                <w:szCs w:val="22"/>
              </w:rPr>
            </w:pPr>
            <w:r>
              <w:rPr>
                <w:rFonts w:ascii="Calibri" w:hAnsi="Calibri" w:cs="Calibri"/>
                <w:color w:val="000000"/>
                <w:sz w:val="22"/>
                <w:szCs w:val="22"/>
              </w:rPr>
              <w:t> </w:t>
            </w:r>
          </w:p>
        </w:tc>
        <w:tc>
          <w:tcPr>
            <w:tcW w:w="1014" w:type="dxa"/>
            <w:tcBorders>
              <w:top w:val="nil"/>
              <w:left w:val="nil"/>
              <w:bottom w:val="nil"/>
              <w:right w:val="nil"/>
            </w:tcBorders>
            <w:shd w:val="clear" w:color="000000" w:fill="FFFFFF"/>
            <w:noWrap/>
            <w:vAlign w:val="center"/>
            <w:hideMark/>
          </w:tcPr>
          <w:p w14:paraId="777FEC22" w14:textId="77777777" w:rsidR="00EF39EE" w:rsidRDefault="00EF39EE">
            <w:pPr>
              <w:rPr>
                <w:rFonts w:ascii="Arial" w:hAnsi="Arial" w:cs="Arial"/>
                <w:b/>
                <w:bCs/>
                <w:sz w:val="20"/>
                <w:szCs w:val="20"/>
              </w:rPr>
            </w:pPr>
            <w:r>
              <w:rPr>
                <w:rFonts w:ascii="Arial" w:hAnsi="Arial" w:cs="Arial"/>
                <w:b/>
                <w:bCs/>
                <w:sz w:val="20"/>
                <w:szCs w:val="20"/>
              </w:rPr>
              <w:t> </w:t>
            </w:r>
          </w:p>
        </w:tc>
        <w:tc>
          <w:tcPr>
            <w:tcW w:w="527" w:type="dxa"/>
            <w:tcBorders>
              <w:top w:val="nil"/>
              <w:left w:val="nil"/>
              <w:bottom w:val="nil"/>
              <w:right w:val="nil"/>
            </w:tcBorders>
            <w:shd w:val="clear" w:color="000000" w:fill="FFFFFF"/>
            <w:noWrap/>
            <w:vAlign w:val="center"/>
            <w:hideMark/>
          </w:tcPr>
          <w:p w14:paraId="0192D4B5" w14:textId="77777777" w:rsidR="00EF39EE" w:rsidRDefault="00EF39EE">
            <w:pPr>
              <w:rPr>
                <w:rFonts w:ascii="Arial" w:hAnsi="Arial" w:cs="Arial"/>
                <w:b/>
                <w:bCs/>
                <w:sz w:val="20"/>
                <w:szCs w:val="20"/>
              </w:rPr>
            </w:pPr>
            <w:r>
              <w:rPr>
                <w:rFonts w:ascii="Arial" w:hAnsi="Arial" w:cs="Arial"/>
                <w:b/>
                <w:bCs/>
                <w:sz w:val="20"/>
                <w:szCs w:val="20"/>
              </w:rPr>
              <w:t> </w:t>
            </w:r>
          </w:p>
        </w:tc>
        <w:tc>
          <w:tcPr>
            <w:tcW w:w="939" w:type="dxa"/>
            <w:tcBorders>
              <w:top w:val="nil"/>
              <w:left w:val="nil"/>
              <w:bottom w:val="nil"/>
              <w:right w:val="nil"/>
            </w:tcBorders>
            <w:shd w:val="clear" w:color="000000" w:fill="FFFFFF"/>
            <w:noWrap/>
            <w:vAlign w:val="center"/>
            <w:hideMark/>
          </w:tcPr>
          <w:p w14:paraId="78F6DD12" w14:textId="77777777" w:rsidR="00EF39EE" w:rsidRDefault="00EF39EE">
            <w:pPr>
              <w:rPr>
                <w:rFonts w:ascii="Arial" w:hAnsi="Arial" w:cs="Arial"/>
                <w:b/>
                <w:bCs/>
                <w:sz w:val="20"/>
                <w:szCs w:val="20"/>
              </w:rPr>
            </w:pPr>
            <w:r>
              <w:rPr>
                <w:rFonts w:ascii="Arial" w:hAnsi="Arial" w:cs="Arial"/>
                <w:b/>
                <w:bCs/>
                <w:sz w:val="20"/>
                <w:szCs w:val="20"/>
              </w:rPr>
              <w:t> </w:t>
            </w:r>
          </w:p>
        </w:tc>
      </w:tr>
      <w:tr w:rsidR="00EF39EE" w14:paraId="3631646B" w14:textId="77777777" w:rsidTr="00DF7297">
        <w:trPr>
          <w:trHeight w:val="300"/>
        </w:trPr>
        <w:tc>
          <w:tcPr>
            <w:tcW w:w="1045" w:type="dxa"/>
            <w:tcBorders>
              <w:top w:val="nil"/>
              <w:left w:val="nil"/>
              <w:bottom w:val="nil"/>
              <w:right w:val="nil"/>
            </w:tcBorders>
            <w:shd w:val="clear" w:color="auto" w:fill="auto"/>
            <w:noWrap/>
            <w:vAlign w:val="bottom"/>
            <w:hideMark/>
          </w:tcPr>
          <w:p w14:paraId="62036835" w14:textId="77777777" w:rsidR="00EF39EE" w:rsidRDefault="00EF39EE">
            <w:pPr>
              <w:rPr>
                <w:rFonts w:ascii="Arial" w:hAnsi="Arial" w:cs="Arial"/>
                <w:b/>
                <w:bCs/>
                <w:sz w:val="20"/>
                <w:szCs w:val="20"/>
              </w:rPr>
            </w:pPr>
          </w:p>
        </w:tc>
        <w:tc>
          <w:tcPr>
            <w:tcW w:w="9079" w:type="dxa"/>
            <w:tcBorders>
              <w:top w:val="nil"/>
              <w:left w:val="nil"/>
              <w:bottom w:val="nil"/>
              <w:right w:val="nil"/>
            </w:tcBorders>
            <w:shd w:val="clear" w:color="000000" w:fill="FFFFFF"/>
            <w:noWrap/>
            <w:vAlign w:val="center"/>
            <w:hideMark/>
          </w:tcPr>
          <w:p w14:paraId="37C1A3A7" w14:textId="77777777" w:rsidR="00EF39EE" w:rsidRDefault="00EF39EE">
            <w:pPr>
              <w:rPr>
                <w:rFonts w:ascii="Arial" w:hAnsi="Arial" w:cs="Arial"/>
                <w:b/>
                <w:bCs/>
                <w:sz w:val="20"/>
                <w:szCs w:val="20"/>
              </w:rPr>
            </w:pPr>
            <w:r>
              <w:rPr>
                <w:rFonts w:ascii="Arial" w:hAnsi="Arial" w:cs="Arial"/>
                <w:b/>
                <w:bCs/>
                <w:sz w:val="20"/>
                <w:szCs w:val="20"/>
              </w:rPr>
              <w:t xml:space="preserve">Project Implementing Agency: UNDP, </w:t>
            </w:r>
            <w:r w:rsidR="003614ED">
              <w:rPr>
                <w:rFonts w:ascii="Arial" w:hAnsi="Arial" w:cs="Arial"/>
                <w:b/>
                <w:bCs/>
                <w:sz w:val="20"/>
                <w:szCs w:val="20"/>
              </w:rPr>
              <w:t>UNEP</w:t>
            </w:r>
          </w:p>
        </w:tc>
        <w:tc>
          <w:tcPr>
            <w:tcW w:w="805" w:type="dxa"/>
            <w:tcBorders>
              <w:top w:val="nil"/>
              <w:left w:val="nil"/>
              <w:bottom w:val="nil"/>
              <w:right w:val="nil"/>
            </w:tcBorders>
            <w:shd w:val="clear" w:color="000000" w:fill="FFFFFF"/>
            <w:noWrap/>
            <w:hideMark/>
          </w:tcPr>
          <w:p w14:paraId="1AB014D0" w14:textId="77777777" w:rsidR="00EF39EE" w:rsidRDefault="00EF39EE">
            <w:pPr>
              <w:rPr>
                <w:rFonts w:ascii="Calibri" w:hAnsi="Calibri" w:cs="Calibri"/>
                <w:color w:val="000000"/>
                <w:sz w:val="22"/>
                <w:szCs w:val="22"/>
              </w:rPr>
            </w:pPr>
            <w:r>
              <w:rPr>
                <w:rFonts w:ascii="Calibri" w:hAnsi="Calibri" w:cs="Calibri"/>
                <w:color w:val="000000"/>
                <w:sz w:val="22"/>
                <w:szCs w:val="22"/>
              </w:rPr>
              <w:t> </w:t>
            </w:r>
          </w:p>
        </w:tc>
        <w:tc>
          <w:tcPr>
            <w:tcW w:w="1014" w:type="dxa"/>
            <w:tcBorders>
              <w:top w:val="nil"/>
              <w:left w:val="nil"/>
              <w:bottom w:val="nil"/>
              <w:right w:val="nil"/>
            </w:tcBorders>
            <w:shd w:val="clear" w:color="000000" w:fill="FFFFFF"/>
            <w:noWrap/>
            <w:vAlign w:val="center"/>
            <w:hideMark/>
          </w:tcPr>
          <w:p w14:paraId="701B2C8D" w14:textId="77777777" w:rsidR="00EF39EE" w:rsidRDefault="00EF39EE">
            <w:pPr>
              <w:rPr>
                <w:rFonts w:ascii="Arial" w:hAnsi="Arial" w:cs="Arial"/>
                <w:b/>
                <w:bCs/>
                <w:sz w:val="20"/>
                <w:szCs w:val="20"/>
              </w:rPr>
            </w:pPr>
            <w:r>
              <w:rPr>
                <w:rFonts w:ascii="Arial" w:hAnsi="Arial" w:cs="Arial"/>
                <w:b/>
                <w:bCs/>
                <w:sz w:val="20"/>
                <w:szCs w:val="20"/>
              </w:rPr>
              <w:t> </w:t>
            </w:r>
          </w:p>
        </w:tc>
        <w:tc>
          <w:tcPr>
            <w:tcW w:w="527" w:type="dxa"/>
            <w:tcBorders>
              <w:top w:val="nil"/>
              <w:left w:val="nil"/>
              <w:bottom w:val="nil"/>
              <w:right w:val="nil"/>
            </w:tcBorders>
            <w:shd w:val="clear" w:color="000000" w:fill="FFFFFF"/>
            <w:noWrap/>
            <w:vAlign w:val="center"/>
            <w:hideMark/>
          </w:tcPr>
          <w:p w14:paraId="5D8917E1" w14:textId="77777777" w:rsidR="00EF39EE" w:rsidRDefault="00EF39EE">
            <w:pPr>
              <w:rPr>
                <w:rFonts w:ascii="Arial" w:hAnsi="Arial" w:cs="Arial"/>
                <w:b/>
                <w:bCs/>
                <w:sz w:val="20"/>
                <w:szCs w:val="20"/>
              </w:rPr>
            </w:pPr>
            <w:r>
              <w:rPr>
                <w:rFonts w:ascii="Arial" w:hAnsi="Arial" w:cs="Arial"/>
                <w:b/>
                <w:bCs/>
                <w:sz w:val="20"/>
                <w:szCs w:val="20"/>
              </w:rPr>
              <w:t> </w:t>
            </w:r>
          </w:p>
        </w:tc>
        <w:tc>
          <w:tcPr>
            <w:tcW w:w="939" w:type="dxa"/>
            <w:tcBorders>
              <w:top w:val="nil"/>
              <w:left w:val="nil"/>
              <w:bottom w:val="nil"/>
              <w:right w:val="nil"/>
            </w:tcBorders>
            <w:shd w:val="clear" w:color="000000" w:fill="FFFFFF"/>
            <w:noWrap/>
            <w:vAlign w:val="center"/>
            <w:hideMark/>
          </w:tcPr>
          <w:p w14:paraId="6F65F9E9" w14:textId="77777777" w:rsidR="00EF39EE" w:rsidRDefault="00EF39EE">
            <w:pPr>
              <w:rPr>
                <w:rFonts w:ascii="Arial" w:hAnsi="Arial" w:cs="Arial"/>
                <w:b/>
                <w:bCs/>
                <w:sz w:val="20"/>
                <w:szCs w:val="20"/>
              </w:rPr>
            </w:pPr>
            <w:r>
              <w:rPr>
                <w:rFonts w:ascii="Arial" w:hAnsi="Arial" w:cs="Arial"/>
                <w:b/>
                <w:bCs/>
                <w:sz w:val="20"/>
                <w:szCs w:val="20"/>
              </w:rPr>
              <w:t> </w:t>
            </w:r>
          </w:p>
        </w:tc>
      </w:tr>
      <w:tr w:rsidR="00EF39EE" w14:paraId="18CD3585" w14:textId="77777777" w:rsidTr="00DF7297">
        <w:trPr>
          <w:trHeight w:val="300"/>
        </w:trPr>
        <w:tc>
          <w:tcPr>
            <w:tcW w:w="1045" w:type="dxa"/>
            <w:tcBorders>
              <w:top w:val="nil"/>
              <w:left w:val="nil"/>
              <w:bottom w:val="nil"/>
              <w:right w:val="nil"/>
            </w:tcBorders>
            <w:shd w:val="clear" w:color="auto" w:fill="auto"/>
            <w:noWrap/>
            <w:vAlign w:val="bottom"/>
            <w:hideMark/>
          </w:tcPr>
          <w:p w14:paraId="1FE6319E" w14:textId="77777777" w:rsidR="00EF39EE" w:rsidRDefault="00EF39EE">
            <w:pPr>
              <w:rPr>
                <w:rFonts w:ascii="Arial" w:hAnsi="Arial" w:cs="Arial"/>
                <w:b/>
                <w:bCs/>
                <w:sz w:val="20"/>
                <w:szCs w:val="20"/>
              </w:rPr>
            </w:pPr>
          </w:p>
        </w:tc>
        <w:tc>
          <w:tcPr>
            <w:tcW w:w="9079" w:type="dxa"/>
            <w:tcBorders>
              <w:top w:val="nil"/>
              <w:left w:val="nil"/>
              <w:bottom w:val="nil"/>
              <w:right w:val="nil"/>
            </w:tcBorders>
            <w:shd w:val="clear" w:color="000000" w:fill="FFFFFF"/>
            <w:noWrap/>
            <w:vAlign w:val="center"/>
            <w:hideMark/>
          </w:tcPr>
          <w:p w14:paraId="5D0A3E95" w14:textId="77777777" w:rsidR="00EF39EE" w:rsidRDefault="00EF39EE">
            <w:pPr>
              <w:rPr>
                <w:rFonts w:ascii="Arial" w:hAnsi="Arial" w:cs="Arial"/>
                <w:b/>
                <w:bCs/>
                <w:sz w:val="20"/>
                <w:szCs w:val="20"/>
              </w:rPr>
            </w:pPr>
            <w:r>
              <w:rPr>
                <w:rFonts w:ascii="Arial" w:hAnsi="Arial" w:cs="Arial"/>
                <w:b/>
                <w:bCs/>
                <w:sz w:val="20"/>
                <w:szCs w:val="20"/>
              </w:rPr>
              <w:t xml:space="preserve">Project Executing Agency: UNDP, </w:t>
            </w:r>
            <w:r w:rsidR="003614ED">
              <w:rPr>
                <w:rFonts w:ascii="Arial" w:hAnsi="Arial" w:cs="Arial"/>
                <w:b/>
                <w:bCs/>
                <w:sz w:val="20"/>
                <w:szCs w:val="20"/>
              </w:rPr>
              <w:t>UNEP</w:t>
            </w:r>
            <w:r>
              <w:rPr>
                <w:rFonts w:ascii="Arial" w:hAnsi="Arial" w:cs="Arial"/>
                <w:b/>
                <w:bCs/>
                <w:sz w:val="20"/>
                <w:szCs w:val="20"/>
              </w:rPr>
              <w:t>, UNEP DTU Partnership</w:t>
            </w:r>
          </w:p>
        </w:tc>
        <w:tc>
          <w:tcPr>
            <w:tcW w:w="805" w:type="dxa"/>
            <w:tcBorders>
              <w:top w:val="nil"/>
              <w:left w:val="nil"/>
              <w:bottom w:val="nil"/>
              <w:right w:val="nil"/>
            </w:tcBorders>
            <w:shd w:val="clear" w:color="000000" w:fill="FFFFFF"/>
            <w:noWrap/>
            <w:hideMark/>
          </w:tcPr>
          <w:p w14:paraId="6D0FBF34" w14:textId="77777777" w:rsidR="00EF39EE" w:rsidRDefault="00EF39EE">
            <w:pPr>
              <w:rPr>
                <w:rFonts w:ascii="Calibri" w:hAnsi="Calibri" w:cs="Calibri"/>
                <w:color w:val="000000"/>
                <w:sz w:val="22"/>
                <w:szCs w:val="22"/>
              </w:rPr>
            </w:pPr>
            <w:r>
              <w:rPr>
                <w:rFonts w:ascii="Calibri" w:hAnsi="Calibri" w:cs="Calibri"/>
                <w:color w:val="000000"/>
                <w:sz w:val="22"/>
                <w:szCs w:val="22"/>
              </w:rPr>
              <w:t> </w:t>
            </w:r>
          </w:p>
        </w:tc>
        <w:tc>
          <w:tcPr>
            <w:tcW w:w="1014" w:type="dxa"/>
            <w:tcBorders>
              <w:top w:val="nil"/>
              <w:left w:val="nil"/>
              <w:bottom w:val="nil"/>
              <w:right w:val="nil"/>
            </w:tcBorders>
            <w:shd w:val="clear" w:color="000000" w:fill="FFFFFF"/>
            <w:noWrap/>
            <w:vAlign w:val="center"/>
            <w:hideMark/>
          </w:tcPr>
          <w:p w14:paraId="10272F5F" w14:textId="77777777" w:rsidR="00EF39EE" w:rsidRDefault="00EF39EE">
            <w:pPr>
              <w:rPr>
                <w:rFonts w:ascii="Arial" w:hAnsi="Arial" w:cs="Arial"/>
                <w:b/>
                <w:bCs/>
                <w:sz w:val="20"/>
                <w:szCs w:val="20"/>
              </w:rPr>
            </w:pPr>
            <w:r>
              <w:rPr>
                <w:rFonts w:ascii="Arial" w:hAnsi="Arial" w:cs="Arial"/>
                <w:b/>
                <w:bCs/>
                <w:sz w:val="20"/>
                <w:szCs w:val="20"/>
              </w:rPr>
              <w:t> </w:t>
            </w:r>
          </w:p>
        </w:tc>
        <w:tc>
          <w:tcPr>
            <w:tcW w:w="527" w:type="dxa"/>
            <w:tcBorders>
              <w:top w:val="nil"/>
              <w:left w:val="nil"/>
              <w:bottom w:val="nil"/>
              <w:right w:val="nil"/>
            </w:tcBorders>
            <w:shd w:val="clear" w:color="000000" w:fill="FFFFFF"/>
            <w:noWrap/>
            <w:vAlign w:val="center"/>
            <w:hideMark/>
          </w:tcPr>
          <w:p w14:paraId="4A50FE31" w14:textId="77777777" w:rsidR="00EF39EE" w:rsidRDefault="00EF39EE">
            <w:pPr>
              <w:rPr>
                <w:rFonts w:ascii="Arial" w:hAnsi="Arial" w:cs="Arial"/>
                <w:b/>
                <w:bCs/>
                <w:sz w:val="20"/>
                <w:szCs w:val="20"/>
              </w:rPr>
            </w:pPr>
            <w:r>
              <w:rPr>
                <w:rFonts w:ascii="Arial" w:hAnsi="Arial" w:cs="Arial"/>
                <w:b/>
                <w:bCs/>
                <w:sz w:val="20"/>
                <w:szCs w:val="20"/>
              </w:rPr>
              <w:t> </w:t>
            </w:r>
          </w:p>
        </w:tc>
        <w:tc>
          <w:tcPr>
            <w:tcW w:w="939" w:type="dxa"/>
            <w:tcBorders>
              <w:top w:val="nil"/>
              <w:left w:val="nil"/>
              <w:bottom w:val="nil"/>
              <w:right w:val="nil"/>
            </w:tcBorders>
            <w:shd w:val="clear" w:color="000000" w:fill="FFFFFF"/>
            <w:noWrap/>
            <w:vAlign w:val="center"/>
            <w:hideMark/>
          </w:tcPr>
          <w:p w14:paraId="20347DDC" w14:textId="77777777" w:rsidR="00EF39EE" w:rsidRDefault="00EF39EE">
            <w:pPr>
              <w:rPr>
                <w:rFonts w:ascii="Arial" w:hAnsi="Arial" w:cs="Arial"/>
                <w:b/>
                <w:bCs/>
                <w:sz w:val="20"/>
                <w:szCs w:val="20"/>
              </w:rPr>
            </w:pPr>
            <w:r>
              <w:rPr>
                <w:rFonts w:ascii="Arial" w:hAnsi="Arial" w:cs="Arial"/>
                <w:b/>
                <w:bCs/>
                <w:sz w:val="20"/>
                <w:szCs w:val="20"/>
              </w:rPr>
              <w:t> </w:t>
            </w:r>
          </w:p>
        </w:tc>
      </w:tr>
      <w:tr w:rsidR="00EF39EE" w14:paraId="4E1EE3C9" w14:textId="77777777" w:rsidTr="00DF7297">
        <w:trPr>
          <w:trHeight w:val="260"/>
        </w:trPr>
        <w:tc>
          <w:tcPr>
            <w:tcW w:w="1045" w:type="dxa"/>
            <w:tcBorders>
              <w:top w:val="nil"/>
              <w:left w:val="nil"/>
              <w:bottom w:val="nil"/>
              <w:right w:val="nil"/>
            </w:tcBorders>
            <w:shd w:val="clear" w:color="auto" w:fill="auto"/>
            <w:noWrap/>
            <w:vAlign w:val="bottom"/>
            <w:hideMark/>
          </w:tcPr>
          <w:p w14:paraId="138AE591" w14:textId="77777777" w:rsidR="00EF39EE" w:rsidRDefault="00EF39EE">
            <w:pPr>
              <w:rPr>
                <w:rFonts w:ascii="Arial" w:hAnsi="Arial" w:cs="Arial"/>
                <w:b/>
                <w:bCs/>
                <w:sz w:val="20"/>
                <w:szCs w:val="20"/>
              </w:rPr>
            </w:pPr>
          </w:p>
        </w:tc>
        <w:tc>
          <w:tcPr>
            <w:tcW w:w="9079" w:type="dxa"/>
            <w:tcBorders>
              <w:top w:val="nil"/>
              <w:left w:val="nil"/>
              <w:bottom w:val="nil"/>
              <w:right w:val="nil"/>
            </w:tcBorders>
            <w:shd w:val="clear" w:color="000000" w:fill="FFFFFF"/>
            <w:noWrap/>
            <w:vAlign w:val="center"/>
            <w:hideMark/>
          </w:tcPr>
          <w:p w14:paraId="5295B2A2" w14:textId="77777777" w:rsidR="00EF39EE" w:rsidRDefault="00EF39EE">
            <w:pPr>
              <w:rPr>
                <w:rFonts w:ascii="Arial" w:hAnsi="Arial" w:cs="Arial"/>
                <w:b/>
                <w:bCs/>
                <w:sz w:val="20"/>
                <w:szCs w:val="20"/>
              </w:rPr>
            </w:pPr>
            <w:r>
              <w:rPr>
                <w:rFonts w:ascii="Arial" w:hAnsi="Arial" w:cs="Arial"/>
                <w:b/>
                <w:bCs/>
                <w:sz w:val="20"/>
                <w:szCs w:val="20"/>
              </w:rPr>
              <w:t>Project implementation period:</w:t>
            </w:r>
          </w:p>
        </w:tc>
        <w:tc>
          <w:tcPr>
            <w:tcW w:w="805" w:type="dxa"/>
            <w:tcBorders>
              <w:top w:val="nil"/>
              <w:left w:val="nil"/>
              <w:bottom w:val="nil"/>
              <w:right w:val="nil"/>
            </w:tcBorders>
            <w:shd w:val="clear" w:color="000000" w:fill="FFFFFF"/>
            <w:noWrap/>
            <w:hideMark/>
          </w:tcPr>
          <w:p w14:paraId="53F2CB37" w14:textId="77777777" w:rsidR="00EF39EE" w:rsidRDefault="00EF39EE">
            <w:pPr>
              <w:jc w:val="center"/>
              <w:rPr>
                <w:rFonts w:ascii="Arial" w:hAnsi="Arial" w:cs="Arial"/>
                <w:b/>
                <w:bCs/>
                <w:sz w:val="20"/>
                <w:szCs w:val="20"/>
              </w:rPr>
            </w:pPr>
            <w:r>
              <w:rPr>
                <w:rFonts w:ascii="Arial" w:hAnsi="Arial" w:cs="Arial"/>
                <w:b/>
                <w:bCs/>
                <w:sz w:val="20"/>
                <w:szCs w:val="20"/>
              </w:rPr>
              <w:t>From:</w:t>
            </w:r>
          </w:p>
        </w:tc>
        <w:tc>
          <w:tcPr>
            <w:tcW w:w="1014" w:type="dxa"/>
            <w:tcBorders>
              <w:top w:val="nil"/>
              <w:left w:val="nil"/>
              <w:bottom w:val="nil"/>
              <w:right w:val="nil"/>
            </w:tcBorders>
            <w:shd w:val="clear" w:color="000000" w:fill="FFFFFF"/>
            <w:noWrap/>
            <w:hideMark/>
          </w:tcPr>
          <w:p w14:paraId="246AD912" w14:textId="77777777" w:rsidR="00EF39EE" w:rsidRDefault="00EF39EE">
            <w:pPr>
              <w:jc w:val="center"/>
              <w:rPr>
                <w:rFonts w:ascii="Arial" w:hAnsi="Arial" w:cs="Arial"/>
                <w:b/>
                <w:bCs/>
                <w:sz w:val="20"/>
                <w:szCs w:val="20"/>
              </w:rPr>
            </w:pPr>
            <w:r>
              <w:rPr>
                <w:rFonts w:ascii="Arial" w:hAnsi="Arial" w:cs="Arial"/>
                <w:b/>
                <w:bCs/>
                <w:sz w:val="20"/>
                <w:szCs w:val="20"/>
              </w:rPr>
              <w:t>0</w:t>
            </w:r>
            <w:r w:rsidR="00D03F4E">
              <w:rPr>
                <w:rFonts w:ascii="Arial" w:hAnsi="Arial" w:cs="Arial"/>
                <w:b/>
                <w:bCs/>
                <w:sz w:val="20"/>
                <w:szCs w:val="20"/>
              </w:rPr>
              <w:t>3</w:t>
            </w:r>
            <w:r>
              <w:rPr>
                <w:rFonts w:ascii="Arial" w:hAnsi="Arial" w:cs="Arial"/>
                <w:b/>
                <w:bCs/>
                <w:sz w:val="20"/>
                <w:szCs w:val="20"/>
              </w:rPr>
              <w:t>/2020</w:t>
            </w:r>
          </w:p>
        </w:tc>
        <w:tc>
          <w:tcPr>
            <w:tcW w:w="527" w:type="dxa"/>
            <w:tcBorders>
              <w:top w:val="nil"/>
              <w:left w:val="nil"/>
              <w:bottom w:val="nil"/>
              <w:right w:val="nil"/>
            </w:tcBorders>
            <w:shd w:val="clear" w:color="000000" w:fill="FFFFFF"/>
            <w:noWrap/>
            <w:hideMark/>
          </w:tcPr>
          <w:p w14:paraId="32164415" w14:textId="77777777" w:rsidR="00EF39EE" w:rsidRDefault="00EF39EE">
            <w:pPr>
              <w:jc w:val="center"/>
              <w:rPr>
                <w:rFonts w:ascii="Arial" w:hAnsi="Arial" w:cs="Arial"/>
                <w:b/>
                <w:bCs/>
                <w:sz w:val="20"/>
                <w:szCs w:val="20"/>
              </w:rPr>
            </w:pPr>
            <w:r>
              <w:rPr>
                <w:rFonts w:ascii="Arial" w:hAnsi="Arial" w:cs="Arial"/>
                <w:b/>
                <w:bCs/>
                <w:sz w:val="20"/>
                <w:szCs w:val="20"/>
              </w:rPr>
              <w:t>To:</w:t>
            </w:r>
          </w:p>
        </w:tc>
        <w:tc>
          <w:tcPr>
            <w:tcW w:w="939" w:type="dxa"/>
            <w:tcBorders>
              <w:top w:val="nil"/>
              <w:left w:val="nil"/>
              <w:bottom w:val="nil"/>
              <w:right w:val="nil"/>
            </w:tcBorders>
            <w:shd w:val="clear" w:color="000000" w:fill="FFFFFF"/>
            <w:noWrap/>
            <w:hideMark/>
          </w:tcPr>
          <w:p w14:paraId="1B3EAA7B" w14:textId="77777777" w:rsidR="00EF39EE" w:rsidRDefault="00D03F4E">
            <w:pPr>
              <w:jc w:val="center"/>
              <w:rPr>
                <w:rFonts w:ascii="Arial" w:hAnsi="Arial" w:cs="Arial"/>
                <w:b/>
                <w:bCs/>
                <w:sz w:val="20"/>
                <w:szCs w:val="20"/>
              </w:rPr>
            </w:pPr>
            <w:r>
              <w:rPr>
                <w:rFonts w:ascii="Arial" w:hAnsi="Arial" w:cs="Arial"/>
                <w:b/>
                <w:bCs/>
                <w:sz w:val="20"/>
                <w:szCs w:val="20"/>
              </w:rPr>
              <w:t>02</w:t>
            </w:r>
            <w:r w:rsidR="00EF39EE">
              <w:rPr>
                <w:rFonts w:ascii="Arial" w:hAnsi="Arial" w:cs="Arial"/>
                <w:b/>
                <w:bCs/>
                <w:sz w:val="20"/>
                <w:szCs w:val="20"/>
              </w:rPr>
              <w:t>/</w:t>
            </w:r>
            <w:r>
              <w:rPr>
                <w:rFonts w:ascii="Arial" w:hAnsi="Arial" w:cs="Arial"/>
                <w:b/>
                <w:bCs/>
                <w:sz w:val="20"/>
                <w:szCs w:val="20"/>
              </w:rPr>
              <w:t>2023</w:t>
            </w:r>
          </w:p>
        </w:tc>
      </w:tr>
    </w:tbl>
    <w:p w14:paraId="12156B37" w14:textId="77777777" w:rsidR="00330F03" w:rsidRDefault="00330F03" w:rsidP="0035107A">
      <w:pPr>
        <w:rPr>
          <w:b/>
          <w:smallCaps/>
          <w:color w:val="000000"/>
        </w:rPr>
      </w:pPr>
    </w:p>
    <w:tbl>
      <w:tblPr>
        <w:tblW w:w="13691" w:type="dxa"/>
        <w:tblInd w:w="118" w:type="dxa"/>
        <w:tblLayout w:type="fixed"/>
        <w:tblLook w:val="04A0" w:firstRow="1" w:lastRow="0" w:firstColumn="1" w:lastColumn="0" w:noHBand="0" w:noVBand="1"/>
      </w:tblPr>
      <w:tblGrid>
        <w:gridCol w:w="112"/>
        <w:gridCol w:w="1085"/>
        <w:gridCol w:w="103"/>
        <w:gridCol w:w="957"/>
        <w:gridCol w:w="4753"/>
        <w:gridCol w:w="1080"/>
        <w:gridCol w:w="990"/>
        <w:gridCol w:w="990"/>
        <w:gridCol w:w="1350"/>
        <w:gridCol w:w="260"/>
        <w:gridCol w:w="1100"/>
        <w:gridCol w:w="75"/>
        <w:gridCol w:w="761"/>
        <w:gridCol w:w="75"/>
      </w:tblGrid>
      <w:tr w:rsidR="00EF39EE" w14:paraId="2D5C2558" w14:textId="77777777" w:rsidTr="00551B0E">
        <w:trPr>
          <w:gridBefore w:val="1"/>
          <w:gridAfter w:val="1"/>
          <w:wBefore w:w="112" w:type="dxa"/>
          <w:wAfter w:w="75" w:type="dxa"/>
          <w:trHeight w:val="840"/>
        </w:trPr>
        <w:tc>
          <w:tcPr>
            <w:tcW w:w="108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ABEE49C" w14:textId="77777777" w:rsidR="00EF39EE" w:rsidRDefault="00EF39EE">
            <w:pPr>
              <w:rPr>
                <w:rFonts w:ascii="Arial" w:hAnsi="Arial" w:cs="Arial"/>
                <w:b/>
                <w:bCs/>
                <w:sz w:val="20"/>
                <w:szCs w:val="20"/>
              </w:rPr>
            </w:pPr>
            <w:r>
              <w:rPr>
                <w:rFonts w:ascii="Arial" w:hAnsi="Arial" w:cs="Arial"/>
                <w:b/>
                <w:bCs/>
                <w:sz w:val="20"/>
                <w:szCs w:val="20"/>
              </w:rPr>
              <w:t>UNDP Budget Code</w:t>
            </w:r>
          </w:p>
        </w:tc>
        <w:tc>
          <w:tcPr>
            <w:tcW w:w="1060" w:type="dxa"/>
            <w:gridSpan w:val="2"/>
            <w:tcBorders>
              <w:top w:val="single" w:sz="4" w:space="0" w:color="auto"/>
              <w:left w:val="nil"/>
              <w:bottom w:val="single" w:sz="4" w:space="0" w:color="auto"/>
              <w:right w:val="single" w:sz="4" w:space="0" w:color="auto"/>
            </w:tcBorders>
            <w:shd w:val="clear" w:color="auto" w:fill="auto"/>
            <w:vAlign w:val="center"/>
            <w:hideMark/>
          </w:tcPr>
          <w:p w14:paraId="68552763" w14:textId="77777777" w:rsidR="00EF39EE" w:rsidRDefault="00EF39EE">
            <w:pPr>
              <w:jc w:val="center"/>
              <w:rPr>
                <w:rFonts w:ascii="Arial" w:hAnsi="Arial" w:cs="Arial"/>
                <w:b/>
                <w:bCs/>
                <w:sz w:val="20"/>
                <w:szCs w:val="20"/>
              </w:rPr>
            </w:pPr>
            <w:r>
              <w:rPr>
                <w:rFonts w:ascii="Arial" w:hAnsi="Arial" w:cs="Arial"/>
                <w:b/>
                <w:bCs/>
                <w:sz w:val="20"/>
                <w:szCs w:val="20"/>
              </w:rPr>
              <w:t>UN Env Class</w:t>
            </w:r>
          </w:p>
        </w:tc>
        <w:tc>
          <w:tcPr>
            <w:tcW w:w="4753" w:type="dxa"/>
            <w:tcBorders>
              <w:top w:val="single" w:sz="4" w:space="0" w:color="auto"/>
              <w:left w:val="nil"/>
              <w:bottom w:val="single" w:sz="4" w:space="0" w:color="auto"/>
              <w:right w:val="single" w:sz="4" w:space="0" w:color="auto"/>
            </w:tcBorders>
            <w:shd w:val="clear" w:color="auto" w:fill="auto"/>
            <w:noWrap/>
            <w:vAlign w:val="center"/>
            <w:hideMark/>
          </w:tcPr>
          <w:p w14:paraId="25D4DE54" w14:textId="77777777" w:rsidR="00EF39EE" w:rsidRDefault="00EF39EE">
            <w:pPr>
              <w:jc w:val="center"/>
              <w:rPr>
                <w:rFonts w:ascii="Arial" w:hAnsi="Arial" w:cs="Arial"/>
                <w:b/>
                <w:bCs/>
                <w:sz w:val="20"/>
                <w:szCs w:val="20"/>
              </w:rPr>
            </w:pPr>
            <w:r>
              <w:rPr>
                <w:rFonts w:ascii="Arial" w:hAnsi="Arial" w:cs="Arial"/>
                <w:b/>
                <w:bCs/>
                <w:sz w:val="20"/>
                <w:szCs w:val="20"/>
              </w:rPr>
              <w:t>Description</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261FC6D" w14:textId="77777777" w:rsidR="00EF39EE" w:rsidRDefault="00EF39EE">
            <w:pPr>
              <w:jc w:val="center"/>
              <w:rPr>
                <w:rFonts w:ascii="Arial" w:hAnsi="Arial" w:cs="Arial"/>
                <w:b/>
                <w:bCs/>
                <w:sz w:val="18"/>
                <w:szCs w:val="18"/>
              </w:rPr>
            </w:pPr>
            <w:r>
              <w:rPr>
                <w:rFonts w:ascii="Arial" w:hAnsi="Arial" w:cs="Arial"/>
                <w:b/>
                <w:bCs/>
                <w:sz w:val="18"/>
                <w:szCs w:val="18"/>
              </w:rPr>
              <w:t>Year 1</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341DDF7A" w14:textId="77777777" w:rsidR="00EF39EE" w:rsidRDefault="00EF39EE">
            <w:pPr>
              <w:jc w:val="center"/>
              <w:rPr>
                <w:rFonts w:ascii="Arial" w:hAnsi="Arial" w:cs="Arial"/>
                <w:b/>
                <w:bCs/>
                <w:sz w:val="18"/>
                <w:szCs w:val="18"/>
              </w:rPr>
            </w:pPr>
            <w:r>
              <w:rPr>
                <w:rFonts w:ascii="Arial" w:hAnsi="Arial" w:cs="Arial"/>
                <w:b/>
                <w:bCs/>
                <w:sz w:val="18"/>
                <w:szCs w:val="18"/>
              </w:rPr>
              <w:t>Year 2</w:t>
            </w:r>
          </w:p>
        </w:tc>
        <w:tc>
          <w:tcPr>
            <w:tcW w:w="990" w:type="dxa"/>
            <w:tcBorders>
              <w:top w:val="single" w:sz="4" w:space="0" w:color="auto"/>
              <w:left w:val="nil"/>
              <w:bottom w:val="single" w:sz="4" w:space="0" w:color="auto"/>
              <w:right w:val="single" w:sz="4" w:space="0" w:color="auto"/>
            </w:tcBorders>
            <w:shd w:val="clear" w:color="auto" w:fill="auto"/>
            <w:vAlign w:val="center"/>
            <w:hideMark/>
          </w:tcPr>
          <w:p w14:paraId="79132B27" w14:textId="77777777" w:rsidR="00EF39EE" w:rsidRDefault="00EF39EE">
            <w:pPr>
              <w:jc w:val="center"/>
              <w:rPr>
                <w:rFonts w:ascii="Arial" w:hAnsi="Arial" w:cs="Arial"/>
                <w:b/>
                <w:bCs/>
                <w:sz w:val="18"/>
                <w:szCs w:val="18"/>
              </w:rPr>
            </w:pPr>
            <w:r>
              <w:rPr>
                <w:rFonts w:ascii="Arial" w:hAnsi="Arial" w:cs="Arial"/>
                <w:b/>
                <w:bCs/>
                <w:sz w:val="18"/>
                <w:szCs w:val="18"/>
              </w:rPr>
              <w:t>Year 3</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14:paraId="6F6B5D38" w14:textId="77777777" w:rsidR="00EF39EE" w:rsidRDefault="00EF39EE">
            <w:pPr>
              <w:jc w:val="center"/>
              <w:rPr>
                <w:rFonts w:ascii="Arial" w:hAnsi="Arial" w:cs="Arial"/>
                <w:b/>
                <w:bCs/>
                <w:sz w:val="18"/>
                <w:szCs w:val="18"/>
              </w:rPr>
            </w:pPr>
            <w:r>
              <w:rPr>
                <w:rFonts w:ascii="Arial" w:hAnsi="Arial" w:cs="Arial"/>
                <w:b/>
                <w:bCs/>
                <w:sz w:val="18"/>
                <w:szCs w:val="18"/>
              </w:rPr>
              <w:t>Total</w:t>
            </w:r>
          </w:p>
        </w:tc>
        <w:tc>
          <w:tcPr>
            <w:tcW w:w="1360" w:type="dxa"/>
            <w:gridSpan w:val="2"/>
            <w:tcBorders>
              <w:top w:val="single" w:sz="4" w:space="0" w:color="auto"/>
              <w:left w:val="nil"/>
              <w:bottom w:val="single" w:sz="4" w:space="0" w:color="auto"/>
              <w:right w:val="single" w:sz="4" w:space="0" w:color="auto"/>
            </w:tcBorders>
            <w:shd w:val="clear" w:color="auto" w:fill="auto"/>
            <w:vAlign w:val="center"/>
            <w:hideMark/>
          </w:tcPr>
          <w:p w14:paraId="04E41679" w14:textId="77777777" w:rsidR="00EF39EE" w:rsidRDefault="00EF39EE">
            <w:pPr>
              <w:jc w:val="center"/>
              <w:rPr>
                <w:rFonts w:ascii="Arial" w:hAnsi="Arial" w:cs="Arial"/>
                <w:b/>
                <w:bCs/>
                <w:sz w:val="18"/>
                <w:szCs w:val="18"/>
              </w:rPr>
            </w:pPr>
            <w:r>
              <w:rPr>
                <w:rFonts w:ascii="Arial" w:hAnsi="Arial" w:cs="Arial"/>
                <w:b/>
                <w:bCs/>
                <w:sz w:val="18"/>
                <w:szCs w:val="18"/>
              </w:rPr>
              <w:t>Lead</w:t>
            </w:r>
          </w:p>
        </w:tc>
        <w:tc>
          <w:tcPr>
            <w:tcW w:w="836" w:type="dxa"/>
            <w:gridSpan w:val="2"/>
            <w:tcBorders>
              <w:top w:val="single" w:sz="4" w:space="0" w:color="auto"/>
              <w:left w:val="nil"/>
              <w:bottom w:val="single" w:sz="4" w:space="0" w:color="auto"/>
              <w:right w:val="single" w:sz="4" w:space="0" w:color="auto"/>
            </w:tcBorders>
            <w:shd w:val="clear" w:color="auto" w:fill="auto"/>
            <w:vAlign w:val="center"/>
            <w:hideMark/>
          </w:tcPr>
          <w:p w14:paraId="3D3ECD70" w14:textId="77777777" w:rsidR="00EF39EE" w:rsidRDefault="00EF39EE">
            <w:pPr>
              <w:jc w:val="center"/>
              <w:rPr>
                <w:rFonts w:ascii="Arial" w:hAnsi="Arial" w:cs="Arial"/>
                <w:b/>
                <w:bCs/>
                <w:sz w:val="18"/>
                <w:szCs w:val="18"/>
              </w:rPr>
            </w:pPr>
            <w:r>
              <w:rPr>
                <w:rFonts w:ascii="Arial" w:hAnsi="Arial" w:cs="Arial"/>
                <w:b/>
                <w:bCs/>
                <w:sz w:val="18"/>
                <w:szCs w:val="18"/>
              </w:rPr>
              <w:t>Budget Note</w:t>
            </w:r>
          </w:p>
        </w:tc>
      </w:tr>
      <w:tr w:rsidR="00EF39EE" w14:paraId="7CF0FDBB" w14:textId="77777777" w:rsidTr="00551B0E">
        <w:trPr>
          <w:gridBefore w:val="1"/>
          <w:gridAfter w:val="1"/>
          <w:wBefore w:w="112" w:type="dxa"/>
          <w:wAfter w:w="75" w:type="dxa"/>
          <w:trHeight w:val="300"/>
        </w:trPr>
        <w:tc>
          <w:tcPr>
            <w:tcW w:w="689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116AC6" w14:textId="77777777" w:rsidR="00EF39EE" w:rsidRDefault="00EF39EE">
            <w:pPr>
              <w:rPr>
                <w:rFonts w:ascii="Arial" w:hAnsi="Arial" w:cs="Arial"/>
                <w:b/>
                <w:bCs/>
                <w:sz w:val="22"/>
                <w:szCs w:val="22"/>
              </w:rPr>
            </w:pPr>
            <w:r>
              <w:rPr>
                <w:rFonts w:ascii="Arial" w:hAnsi="Arial" w:cs="Arial"/>
                <w:b/>
                <w:bCs/>
                <w:sz w:val="22"/>
                <w:szCs w:val="22"/>
              </w:rPr>
              <w:t>COMPONENT 1</w:t>
            </w:r>
          </w:p>
        </w:tc>
        <w:tc>
          <w:tcPr>
            <w:tcW w:w="1080" w:type="dxa"/>
            <w:tcBorders>
              <w:top w:val="nil"/>
              <w:left w:val="nil"/>
              <w:bottom w:val="single" w:sz="4" w:space="0" w:color="auto"/>
              <w:right w:val="single" w:sz="4" w:space="0" w:color="auto"/>
            </w:tcBorders>
            <w:shd w:val="clear" w:color="auto" w:fill="auto"/>
            <w:noWrap/>
            <w:hideMark/>
          </w:tcPr>
          <w:p w14:paraId="0E3A048D" w14:textId="77777777" w:rsidR="00EF39EE" w:rsidRDefault="00EF39EE">
            <w:pPr>
              <w:jc w:val="center"/>
              <w:rPr>
                <w:rFonts w:ascii="Calibri" w:hAnsi="Calibri" w:cs="Calibri"/>
                <w:color w:val="000000"/>
                <w:sz w:val="22"/>
                <w:szCs w:val="22"/>
              </w:rPr>
            </w:pPr>
            <w:r>
              <w:rPr>
                <w:rFonts w:ascii="Calibri" w:hAnsi="Calibri" w:cs="Calibri"/>
                <w:color w:val="000000"/>
                <w:sz w:val="22"/>
                <w:szCs w:val="22"/>
              </w:rPr>
              <w:t> </w:t>
            </w:r>
          </w:p>
        </w:tc>
        <w:tc>
          <w:tcPr>
            <w:tcW w:w="990" w:type="dxa"/>
            <w:tcBorders>
              <w:top w:val="nil"/>
              <w:left w:val="nil"/>
              <w:bottom w:val="single" w:sz="4" w:space="0" w:color="auto"/>
              <w:right w:val="single" w:sz="4" w:space="0" w:color="auto"/>
            </w:tcBorders>
            <w:shd w:val="clear" w:color="auto" w:fill="auto"/>
            <w:noWrap/>
            <w:hideMark/>
          </w:tcPr>
          <w:p w14:paraId="62CD47CC" w14:textId="77777777" w:rsidR="00EF39EE" w:rsidRDefault="00EF39EE">
            <w:pPr>
              <w:jc w:val="center"/>
              <w:rPr>
                <w:rFonts w:ascii="Calibri" w:hAnsi="Calibri" w:cs="Calibri"/>
                <w:color w:val="000000"/>
                <w:sz w:val="22"/>
                <w:szCs w:val="22"/>
              </w:rPr>
            </w:pPr>
            <w:r>
              <w:rPr>
                <w:rFonts w:ascii="Calibri" w:hAnsi="Calibri" w:cs="Calibri"/>
                <w:color w:val="000000"/>
                <w:sz w:val="22"/>
                <w:szCs w:val="22"/>
              </w:rPr>
              <w:t> </w:t>
            </w:r>
          </w:p>
        </w:tc>
        <w:tc>
          <w:tcPr>
            <w:tcW w:w="990" w:type="dxa"/>
            <w:tcBorders>
              <w:top w:val="nil"/>
              <w:left w:val="nil"/>
              <w:bottom w:val="single" w:sz="4" w:space="0" w:color="auto"/>
              <w:right w:val="single" w:sz="4" w:space="0" w:color="auto"/>
            </w:tcBorders>
            <w:shd w:val="clear" w:color="auto" w:fill="auto"/>
            <w:noWrap/>
            <w:hideMark/>
          </w:tcPr>
          <w:p w14:paraId="78484E3F" w14:textId="77777777" w:rsidR="00EF39EE" w:rsidRDefault="00EF39EE">
            <w:pPr>
              <w:jc w:val="center"/>
              <w:rPr>
                <w:rFonts w:ascii="Calibri" w:hAnsi="Calibri" w:cs="Calibri"/>
                <w:color w:val="000000"/>
                <w:sz w:val="22"/>
                <w:szCs w:val="22"/>
              </w:rPr>
            </w:pPr>
            <w:r>
              <w:rPr>
                <w:rFonts w:ascii="Calibri" w:hAnsi="Calibri" w:cs="Calibri"/>
                <w:color w:val="000000"/>
                <w:sz w:val="22"/>
                <w:szCs w:val="22"/>
              </w:rPr>
              <w:t> </w:t>
            </w:r>
          </w:p>
        </w:tc>
        <w:tc>
          <w:tcPr>
            <w:tcW w:w="1350" w:type="dxa"/>
            <w:tcBorders>
              <w:top w:val="nil"/>
              <w:left w:val="nil"/>
              <w:bottom w:val="single" w:sz="4" w:space="0" w:color="auto"/>
              <w:right w:val="single" w:sz="4" w:space="0" w:color="auto"/>
            </w:tcBorders>
            <w:shd w:val="clear" w:color="auto" w:fill="auto"/>
            <w:noWrap/>
            <w:hideMark/>
          </w:tcPr>
          <w:p w14:paraId="08EED1BC" w14:textId="77777777" w:rsidR="00EF39EE" w:rsidRDefault="00EF39EE">
            <w:pPr>
              <w:jc w:val="center"/>
              <w:rPr>
                <w:rFonts w:ascii="Calibri" w:hAnsi="Calibri" w:cs="Calibri"/>
                <w:color w:val="000000"/>
                <w:sz w:val="22"/>
                <w:szCs w:val="22"/>
              </w:rPr>
            </w:pPr>
            <w:r>
              <w:rPr>
                <w:rFonts w:ascii="Calibri" w:hAnsi="Calibri" w:cs="Calibri"/>
                <w:color w:val="000000"/>
                <w:sz w:val="22"/>
                <w:szCs w:val="22"/>
              </w:rPr>
              <w:t> </w:t>
            </w:r>
          </w:p>
        </w:tc>
        <w:tc>
          <w:tcPr>
            <w:tcW w:w="1360" w:type="dxa"/>
            <w:gridSpan w:val="2"/>
            <w:tcBorders>
              <w:top w:val="nil"/>
              <w:left w:val="nil"/>
              <w:bottom w:val="single" w:sz="4" w:space="0" w:color="auto"/>
              <w:right w:val="single" w:sz="4" w:space="0" w:color="auto"/>
            </w:tcBorders>
            <w:shd w:val="clear" w:color="auto" w:fill="auto"/>
            <w:noWrap/>
            <w:hideMark/>
          </w:tcPr>
          <w:p w14:paraId="4CF0BCBD" w14:textId="77777777" w:rsidR="00EF39EE" w:rsidRDefault="00EF39EE">
            <w:pPr>
              <w:jc w:val="center"/>
              <w:rPr>
                <w:rFonts w:ascii="Calibri" w:hAnsi="Calibri" w:cs="Calibri"/>
                <w:color w:val="000000"/>
                <w:sz w:val="22"/>
                <w:szCs w:val="22"/>
              </w:rPr>
            </w:pPr>
            <w:r>
              <w:rPr>
                <w:rFonts w:ascii="Calibri" w:hAnsi="Calibri" w:cs="Calibri"/>
                <w:color w:val="000000"/>
                <w:sz w:val="22"/>
                <w:szCs w:val="22"/>
              </w:rPr>
              <w:t> </w:t>
            </w:r>
          </w:p>
        </w:tc>
        <w:tc>
          <w:tcPr>
            <w:tcW w:w="836" w:type="dxa"/>
            <w:gridSpan w:val="2"/>
            <w:tcBorders>
              <w:top w:val="nil"/>
              <w:left w:val="nil"/>
              <w:bottom w:val="single" w:sz="4" w:space="0" w:color="auto"/>
              <w:right w:val="single" w:sz="4" w:space="0" w:color="auto"/>
            </w:tcBorders>
            <w:shd w:val="clear" w:color="auto" w:fill="auto"/>
            <w:noWrap/>
            <w:hideMark/>
          </w:tcPr>
          <w:p w14:paraId="4A857547" w14:textId="77777777" w:rsidR="00EF39EE" w:rsidRDefault="00EF39EE">
            <w:pPr>
              <w:rPr>
                <w:rFonts w:ascii="Arial" w:hAnsi="Arial" w:cs="Arial"/>
                <w:sz w:val="18"/>
                <w:szCs w:val="18"/>
              </w:rPr>
            </w:pPr>
            <w:r>
              <w:rPr>
                <w:rFonts w:ascii="Arial" w:hAnsi="Arial" w:cs="Arial"/>
                <w:sz w:val="18"/>
                <w:szCs w:val="18"/>
              </w:rPr>
              <w:t> </w:t>
            </w:r>
          </w:p>
        </w:tc>
      </w:tr>
      <w:tr w:rsidR="00EF39EE" w14:paraId="35B120CE"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442E013"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549B1D88" w14:textId="77777777" w:rsidR="00EF39EE" w:rsidRDefault="00EF39EE">
            <w:pPr>
              <w:jc w:val="center"/>
              <w:rPr>
                <w:rFonts w:ascii="Arial" w:hAnsi="Arial" w:cs="Arial"/>
                <w:b/>
                <w:bCs/>
                <w:sz w:val="20"/>
                <w:szCs w:val="20"/>
              </w:rPr>
            </w:pPr>
            <w:r>
              <w:rPr>
                <w:rFonts w:ascii="Arial" w:hAnsi="Arial" w:cs="Arial"/>
                <w:b/>
                <w:bCs/>
                <w:sz w:val="20"/>
                <w:szCs w:val="20"/>
              </w:rPr>
              <w:t>010</w:t>
            </w:r>
          </w:p>
        </w:tc>
        <w:tc>
          <w:tcPr>
            <w:tcW w:w="4753" w:type="dxa"/>
            <w:tcBorders>
              <w:top w:val="nil"/>
              <w:left w:val="nil"/>
              <w:bottom w:val="single" w:sz="4" w:space="0" w:color="auto"/>
              <w:right w:val="single" w:sz="4" w:space="0" w:color="auto"/>
            </w:tcBorders>
            <w:shd w:val="clear" w:color="auto" w:fill="auto"/>
            <w:noWrap/>
            <w:vAlign w:val="bottom"/>
            <w:hideMark/>
          </w:tcPr>
          <w:p w14:paraId="5DC8C212" w14:textId="77777777" w:rsidR="00EF39EE" w:rsidRDefault="00EF39EE">
            <w:pPr>
              <w:rPr>
                <w:rFonts w:ascii="Arial" w:hAnsi="Arial" w:cs="Arial"/>
                <w:b/>
                <w:bCs/>
                <w:sz w:val="20"/>
                <w:szCs w:val="20"/>
              </w:rPr>
            </w:pPr>
            <w:r>
              <w:rPr>
                <w:rFonts w:ascii="Arial" w:hAnsi="Arial" w:cs="Arial"/>
                <w:b/>
                <w:bCs/>
                <w:sz w:val="20"/>
                <w:szCs w:val="20"/>
              </w:rPr>
              <w:t>Staff &amp; Personnel (Including Consultants)</w:t>
            </w:r>
          </w:p>
        </w:tc>
        <w:tc>
          <w:tcPr>
            <w:tcW w:w="1080" w:type="dxa"/>
            <w:tcBorders>
              <w:top w:val="nil"/>
              <w:left w:val="nil"/>
              <w:bottom w:val="single" w:sz="4" w:space="0" w:color="auto"/>
              <w:right w:val="single" w:sz="4" w:space="0" w:color="auto"/>
            </w:tcBorders>
            <w:shd w:val="clear" w:color="auto" w:fill="auto"/>
            <w:noWrap/>
            <w:vAlign w:val="bottom"/>
            <w:hideMark/>
          </w:tcPr>
          <w:p w14:paraId="79CA1A4E"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59602682"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58B232F3"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4759796E"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4E94530B"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2B429DEC" w14:textId="77777777" w:rsidR="00EF39EE" w:rsidRDefault="00EF39EE">
            <w:pPr>
              <w:rPr>
                <w:rFonts w:ascii="Arial" w:hAnsi="Arial" w:cs="Arial"/>
                <w:sz w:val="18"/>
                <w:szCs w:val="18"/>
              </w:rPr>
            </w:pPr>
            <w:r>
              <w:rPr>
                <w:rFonts w:ascii="Arial" w:hAnsi="Arial" w:cs="Arial"/>
                <w:sz w:val="18"/>
                <w:szCs w:val="18"/>
              </w:rPr>
              <w:t> </w:t>
            </w:r>
          </w:p>
        </w:tc>
      </w:tr>
      <w:tr w:rsidR="00EF39EE" w14:paraId="2F237423"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67444FE8"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42BA65A7" w14:textId="77777777" w:rsidR="00EF39EE" w:rsidRDefault="00EF39EE">
            <w:pPr>
              <w:jc w:val="right"/>
              <w:rPr>
                <w:rFonts w:ascii="Arial" w:hAnsi="Arial" w:cs="Arial"/>
                <w:sz w:val="20"/>
                <w:szCs w:val="20"/>
              </w:rPr>
            </w:pPr>
            <w:r>
              <w:rPr>
                <w:rFonts w:ascii="Arial" w:hAnsi="Arial" w:cs="Arial"/>
                <w:sz w:val="20"/>
                <w:szCs w:val="20"/>
              </w:rPr>
              <w:t>C1-0101</w:t>
            </w:r>
          </w:p>
        </w:tc>
        <w:tc>
          <w:tcPr>
            <w:tcW w:w="4753" w:type="dxa"/>
            <w:tcBorders>
              <w:top w:val="nil"/>
              <w:left w:val="nil"/>
              <w:bottom w:val="single" w:sz="4" w:space="0" w:color="auto"/>
              <w:right w:val="single" w:sz="4" w:space="0" w:color="auto"/>
            </w:tcBorders>
            <w:shd w:val="clear" w:color="auto" w:fill="auto"/>
            <w:vAlign w:val="center"/>
            <w:hideMark/>
          </w:tcPr>
          <w:p w14:paraId="03DA8081" w14:textId="77777777" w:rsidR="00EF39EE" w:rsidRDefault="00EF39EE">
            <w:pPr>
              <w:ind w:firstLineChars="100" w:firstLine="200"/>
              <w:rPr>
                <w:rFonts w:ascii="Arial" w:hAnsi="Arial" w:cs="Arial"/>
                <w:sz w:val="20"/>
                <w:szCs w:val="20"/>
              </w:rPr>
            </w:pPr>
            <w:r>
              <w:rPr>
                <w:rFonts w:ascii="Arial" w:hAnsi="Arial" w:cs="Arial"/>
                <w:sz w:val="20"/>
                <w:szCs w:val="20"/>
              </w:rPr>
              <w:t>Programming support to merge GSP/CBIT platform (UDP staff)</w:t>
            </w:r>
          </w:p>
        </w:tc>
        <w:tc>
          <w:tcPr>
            <w:tcW w:w="1080" w:type="dxa"/>
            <w:tcBorders>
              <w:top w:val="nil"/>
              <w:left w:val="nil"/>
              <w:bottom w:val="single" w:sz="4" w:space="0" w:color="auto"/>
              <w:right w:val="single" w:sz="4" w:space="0" w:color="auto"/>
            </w:tcBorders>
            <w:shd w:val="clear" w:color="auto" w:fill="auto"/>
            <w:noWrap/>
            <w:vAlign w:val="center"/>
            <w:hideMark/>
          </w:tcPr>
          <w:p w14:paraId="70807741" w14:textId="77777777" w:rsidR="00EF39EE" w:rsidRDefault="00EF39EE">
            <w:pPr>
              <w:rPr>
                <w:rFonts w:ascii="Arial" w:hAnsi="Arial" w:cs="Arial"/>
                <w:sz w:val="20"/>
                <w:szCs w:val="20"/>
              </w:rPr>
            </w:pPr>
            <w:r>
              <w:rPr>
                <w:rFonts w:ascii="Arial" w:hAnsi="Arial" w:cs="Arial"/>
                <w:sz w:val="20"/>
                <w:szCs w:val="20"/>
              </w:rPr>
              <w:t xml:space="preserve">       35,000 </w:t>
            </w:r>
          </w:p>
        </w:tc>
        <w:tc>
          <w:tcPr>
            <w:tcW w:w="990" w:type="dxa"/>
            <w:tcBorders>
              <w:top w:val="nil"/>
              <w:left w:val="nil"/>
              <w:bottom w:val="single" w:sz="4" w:space="0" w:color="auto"/>
              <w:right w:val="single" w:sz="4" w:space="0" w:color="auto"/>
            </w:tcBorders>
            <w:shd w:val="clear" w:color="auto" w:fill="auto"/>
            <w:noWrap/>
            <w:vAlign w:val="center"/>
            <w:hideMark/>
          </w:tcPr>
          <w:p w14:paraId="0B6BE0C4" w14:textId="77777777" w:rsidR="00EF39EE" w:rsidRDefault="00EF39EE">
            <w:pPr>
              <w:rPr>
                <w:rFonts w:ascii="Arial" w:hAnsi="Arial" w:cs="Arial"/>
                <w:sz w:val="20"/>
                <w:szCs w:val="20"/>
              </w:rPr>
            </w:pPr>
            <w:r>
              <w:rPr>
                <w:rFonts w:ascii="Arial" w:hAnsi="Arial" w:cs="Arial"/>
                <w:sz w:val="20"/>
                <w:szCs w:val="20"/>
              </w:rPr>
              <w:t xml:space="preserve">       35,000 </w:t>
            </w:r>
          </w:p>
        </w:tc>
        <w:tc>
          <w:tcPr>
            <w:tcW w:w="990" w:type="dxa"/>
            <w:tcBorders>
              <w:top w:val="nil"/>
              <w:left w:val="nil"/>
              <w:bottom w:val="single" w:sz="4" w:space="0" w:color="auto"/>
              <w:right w:val="single" w:sz="4" w:space="0" w:color="auto"/>
            </w:tcBorders>
            <w:shd w:val="clear" w:color="auto" w:fill="auto"/>
            <w:noWrap/>
            <w:vAlign w:val="center"/>
            <w:hideMark/>
          </w:tcPr>
          <w:p w14:paraId="449A8543" w14:textId="77777777" w:rsidR="00EF39EE" w:rsidRDefault="00EF39EE">
            <w:pPr>
              <w:rPr>
                <w:rFonts w:ascii="Arial" w:hAnsi="Arial" w:cs="Arial"/>
                <w:sz w:val="20"/>
                <w:szCs w:val="20"/>
              </w:rPr>
            </w:pPr>
            <w:r>
              <w:rPr>
                <w:rFonts w:ascii="Arial" w:hAnsi="Arial" w:cs="Arial"/>
                <w:sz w:val="20"/>
                <w:szCs w:val="20"/>
              </w:rPr>
              <w:t xml:space="preserve">       19,273 </w:t>
            </w:r>
          </w:p>
        </w:tc>
        <w:tc>
          <w:tcPr>
            <w:tcW w:w="1350" w:type="dxa"/>
            <w:tcBorders>
              <w:top w:val="nil"/>
              <w:left w:val="nil"/>
              <w:bottom w:val="single" w:sz="4" w:space="0" w:color="auto"/>
              <w:right w:val="single" w:sz="4" w:space="0" w:color="auto"/>
            </w:tcBorders>
            <w:shd w:val="clear" w:color="auto" w:fill="auto"/>
            <w:noWrap/>
            <w:vAlign w:val="center"/>
            <w:hideMark/>
          </w:tcPr>
          <w:p w14:paraId="76F72ECF" w14:textId="77777777" w:rsidR="00EF39EE" w:rsidRDefault="00EF39EE">
            <w:pPr>
              <w:rPr>
                <w:rFonts w:ascii="Arial" w:hAnsi="Arial" w:cs="Arial"/>
                <w:sz w:val="20"/>
                <w:szCs w:val="20"/>
              </w:rPr>
            </w:pPr>
            <w:r>
              <w:rPr>
                <w:rFonts w:ascii="Arial" w:hAnsi="Arial" w:cs="Arial"/>
                <w:sz w:val="20"/>
                <w:szCs w:val="20"/>
              </w:rPr>
              <w:t xml:space="preserve">         89,273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03CBA261"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36211B5C" w14:textId="77777777" w:rsidR="00EF39EE" w:rsidRDefault="00EF39EE">
            <w:pPr>
              <w:rPr>
                <w:rFonts w:ascii="Arial" w:hAnsi="Arial" w:cs="Arial"/>
                <w:sz w:val="18"/>
                <w:szCs w:val="18"/>
              </w:rPr>
            </w:pPr>
            <w:r>
              <w:rPr>
                <w:rFonts w:ascii="Arial" w:hAnsi="Arial" w:cs="Arial"/>
                <w:sz w:val="18"/>
                <w:szCs w:val="18"/>
              </w:rPr>
              <w:t>A</w:t>
            </w:r>
          </w:p>
        </w:tc>
      </w:tr>
      <w:tr w:rsidR="00EF39EE" w14:paraId="7E8DCC50"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7E2B22C6"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57E211BF" w14:textId="77777777" w:rsidR="00EF39EE" w:rsidRDefault="00EF39EE">
            <w:pPr>
              <w:jc w:val="right"/>
              <w:rPr>
                <w:rFonts w:ascii="Arial" w:hAnsi="Arial" w:cs="Arial"/>
                <w:sz w:val="20"/>
                <w:szCs w:val="20"/>
              </w:rPr>
            </w:pPr>
            <w:r>
              <w:rPr>
                <w:rFonts w:ascii="Arial" w:hAnsi="Arial" w:cs="Arial"/>
                <w:sz w:val="20"/>
                <w:szCs w:val="20"/>
              </w:rPr>
              <w:t>C1-0102</w:t>
            </w:r>
          </w:p>
        </w:tc>
        <w:tc>
          <w:tcPr>
            <w:tcW w:w="4753" w:type="dxa"/>
            <w:tcBorders>
              <w:top w:val="nil"/>
              <w:left w:val="nil"/>
              <w:bottom w:val="single" w:sz="4" w:space="0" w:color="auto"/>
              <w:right w:val="single" w:sz="4" w:space="0" w:color="auto"/>
            </w:tcBorders>
            <w:shd w:val="clear" w:color="auto" w:fill="auto"/>
            <w:vAlign w:val="center"/>
            <w:hideMark/>
          </w:tcPr>
          <w:p w14:paraId="16CFA421" w14:textId="77777777" w:rsidR="00EF39EE" w:rsidRDefault="00EF39EE">
            <w:pPr>
              <w:ind w:firstLineChars="100" w:firstLine="200"/>
              <w:rPr>
                <w:rFonts w:ascii="Arial" w:hAnsi="Arial" w:cs="Arial"/>
                <w:sz w:val="20"/>
                <w:szCs w:val="20"/>
              </w:rPr>
            </w:pPr>
            <w:r>
              <w:rPr>
                <w:rFonts w:ascii="Arial" w:hAnsi="Arial" w:cs="Arial"/>
                <w:sz w:val="20"/>
                <w:szCs w:val="20"/>
              </w:rPr>
              <w:t>Maintain and update content on the GSP/CBIT platform (UDP staff)</w:t>
            </w:r>
          </w:p>
        </w:tc>
        <w:tc>
          <w:tcPr>
            <w:tcW w:w="1080" w:type="dxa"/>
            <w:tcBorders>
              <w:top w:val="nil"/>
              <w:left w:val="nil"/>
              <w:bottom w:val="single" w:sz="4" w:space="0" w:color="auto"/>
              <w:right w:val="single" w:sz="4" w:space="0" w:color="auto"/>
            </w:tcBorders>
            <w:shd w:val="clear" w:color="auto" w:fill="auto"/>
            <w:noWrap/>
            <w:vAlign w:val="center"/>
            <w:hideMark/>
          </w:tcPr>
          <w:p w14:paraId="36D8545D" w14:textId="77777777" w:rsidR="00EF39EE" w:rsidRDefault="00EF39EE">
            <w:pPr>
              <w:rPr>
                <w:rFonts w:ascii="Arial" w:hAnsi="Arial" w:cs="Arial"/>
                <w:sz w:val="20"/>
                <w:szCs w:val="20"/>
              </w:rPr>
            </w:pPr>
            <w:r>
              <w:rPr>
                <w:rFonts w:ascii="Arial" w:hAnsi="Arial" w:cs="Arial"/>
                <w:sz w:val="20"/>
                <w:szCs w:val="20"/>
              </w:rPr>
              <w:t xml:space="preserve">     115,901 </w:t>
            </w:r>
          </w:p>
        </w:tc>
        <w:tc>
          <w:tcPr>
            <w:tcW w:w="990" w:type="dxa"/>
            <w:tcBorders>
              <w:top w:val="nil"/>
              <w:left w:val="nil"/>
              <w:bottom w:val="single" w:sz="4" w:space="0" w:color="auto"/>
              <w:right w:val="single" w:sz="4" w:space="0" w:color="auto"/>
            </w:tcBorders>
            <w:shd w:val="clear" w:color="auto" w:fill="auto"/>
            <w:noWrap/>
            <w:vAlign w:val="center"/>
            <w:hideMark/>
          </w:tcPr>
          <w:p w14:paraId="24294D7A" w14:textId="77777777" w:rsidR="00EF39EE" w:rsidRDefault="00EF39EE">
            <w:pPr>
              <w:rPr>
                <w:rFonts w:ascii="Arial" w:hAnsi="Arial" w:cs="Arial"/>
                <w:sz w:val="20"/>
                <w:szCs w:val="20"/>
              </w:rPr>
            </w:pPr>
            <w:r>
              <w:rPr>
                <w:rFonts w:ascii="Arial" w:hAnsi="Arial" w:cs="Arial"/>
                <w:sz w:val="20"/>
                <w:szCs w:val="20"/>
              </w:rPr>
              <w:t xml:space="preserve">     115,000 </w:t>
            </w:r>
          </w:p>
        </w:tc>
        <w:tc>
          <w:tcPr>
            <w:tcW w:w="990" w:type="dxa"/>
            <w:tcBorders>
              <w:top w:val="nil"/>
              <w:left w:val="nil"/>
              <w:bottom w:val="single" w:sz="4" w:space="0" w:color="auto"/>
              <w:right w:val="single" w:sz="4" w:space="0" w:color="auto"/>
            </w:tcBorders>
            <w:shd w:val="clear" w:color="auto" w:fill="auto"/>
            <w:noWrap/>
            <w:vAlign w:val="center"/>
            <w:hideMark/>
          </w:tcPr>
          <w:p w14:paraId="5F8E050E" w14:textId="77777777" w:rsidR="00EF39EE" w:rsidRDefault="00EF39EE">
            <w:pPr>
              <w:rPr>
                <w:rFonts w:ascii="Arial" w:hAnsi="Arial" w:cs="Arial"/>
                <w:sz w:val="20"/>
                <w:szCs w:val="20"/>
              </w:rPr>
            </w:pPr>
            <w:r>
              <w:rPr>
                <w:rFonts w:ascii="Arial" w:hAnsi="Arial" w:cs="Arial"/>
                <w:sz w:val="20"/>
                <w:szCs w:val="20"/>
              </w:rPr>
              <w:t xml:space="preserve">       38,217 </w:t>
            </w:r>
          </w:p>
        </w:tc>
        <w:tc>
          <w:tcPr>
            <w:tcW w:w="1350" w:type="dxa"/>
            <w:tcBorders>
              <w:top w:val="nil"/>
              <w:left w:val="nil"/>
              <w:bottom w:val="single" w:sz="4" w:space="0" w:color="auto"/>
              <w:right w:val="single" w:sz="4" w:space="0" w:color="auto"/>
            </w:tcBorders>
            <w:shd w:val="clear" w:color="auto" w:fill="auto"/>
            <w:noWrap/>
            <w:vAlign w:val="center"/>
            <w:hideMark/>
          </w:tcPr>
          <w:p w14:paraId="6664CBB7" w14:textId="77777777" w:rsidR="00EF39EE" w:rsidRDefault="00EF39EE">
            <w:pPr>
              <w:rPr>
                <w:rFonts w:ascii="Arial" w:hAnsi="Arial" w:cs="Arial"/>
                <w:sz w:val="20"/>
                <w:szCs w:val="20"/>
              </w:rPr>
            </w:pPr>
            <w:r>
              <w:rPr>
                <w:rFonts w:ascii="Arial" w:hAnsi="Arial" w:cs="Arial"/>
                <w:sz w:val="20"/>
                <w:szCs w:val="20"/>
              </w:rPr>
              <w:t xml:space="preserve">       269,118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43E81F52"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3B065F96" w14:textId="77777777" w:rsidR="00EF39EE" w:rsidRDefault="00EF39EE">
            <w:pPr>
              <w:rPr>
                <w:rFonts w:ascii="Arial" w:hAnsi="Arial" w:cs="Arial"/>
                <w:sz w:val="18"/>
                <w:szCs w:val="18"/>
              </w:rPr>
            </w:pPr>
            <w:r>
              <w:rPr>
                <w:rFonts w:ascii="Arial" w:hAnsi="Arial" w:cs="Arial"/>
                <w:sz w:val="18"/>
                <w:szCs w:val="18"/>
              </w:rPr>
              <w:t>B</w:t>
            </w:r>
          </w:p>
        </w:tc>
      </w:tr>
      <w:tr w:rsidR="00EF39EE" w14:paraId="1B91F578"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20E41C90"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A2891C2" w14:textId="77777777" w:rsidR="00EF39EE" w:rsidRDefault="00EF39EE">
            <w:pPr>
              <w:jc w:val="right"/>
              <w:rPr>
                <w:rFonts w:ascii="Arial" w:hAnsi="Arial" w:cs="Arial"/>
                <w:sz w:val="20"/>
                <w:szCs w:val="20"/>
              </w:rPr>
            </w:pPr>
            <w:r>
              <w:rPr>
                <w:rFonts w:ascii="Arial" w:hAnsi="Arial" w:cs="Arial"/>
                <w:sz w:val="20"/>
                <w:szCs w:val="20"/>
              </w:rPr>
              <w:t>C1-0103</w:t>
            </w:r>
          </w:p>
        </w:tc>
        <w:tc>
          <w:tcPr>
            <w:tcW w:w="4753" w:type="dxa"/>
            <w:tcBorders>
              <w:top w:val="nil"/>
              <w:left w:val="nil"/>
              <w:bottom w:val="single" w:sz="4" w:space="0" w:color="auto"/>
              <w:right w:val="single" w:sz="4" w:space="0" w:color="auto"/>
            </w:tcBorders>
            <w:shd w:val="clear" w:color="auto" w:fill="auto"/>
            <w:vAlign w:val="center"/>
            <w:hideMark/>
          </w:tcPr>
          <w:p w14:paraId="316CAA53" w14:textId="77777777" w:rsidR="00EF39EE" w:rsidRDefault="00EF39EE">
            <w:pPr>
              <w:ind w:firstLineChars="100" w:firstLine="200"/>
              <w:rPr>
                <w:rFonts w:ascii="Arial" w:hAnsi="Arial" w:cs="Arial"/>
                <w:sz w:val="20"/>
                <w:szCs w:val="20"/>
              </w:rPr>
            </w:pPr>
            <w:r>
              <w:rPr>
                <w:rFonts w:ascii="Arial" w:hAnsi="Arial" w:cs="Arial"/>
                <w:sz w:val="20"/>
                <w:szCs w:val="20"/>
              </w:rPr>
              <w:t xml:space="preserve">Knowledge dissemination and communication (UDP staff) </w:t>
            </w:r>
          </w:p>
        </w:tc>
        <w:tc>
          <w:tcPr>
            <w:tcW w:w="1080" w:type="dxa"/>
            <w:tcBorders>
              <w:top w:val="nil"/>
              <w:left w:val="nil"/>
              <w:bottom w:val="single" w:sz="4" w:space="0" w:color="auto"/>
              <w:right w:val="single" w:sz="4" w:space="0" w:color="auto"/>
            </w:tcBorders>
            <w:shd w:val="clear" w:color="auto" w:fill="auto"/>
            <w:noWrap/>
            <w:vAlign w:val="center"/>
            <w:hideMark/>
          </w:tcPr>
          <w:p w14:paraId="30CF0CBE" w14:textId="77777777" w:rsidR="00EF39EE" w:rsidRDefault="00EF39EE">
            <w:pPr>
              <w:rPr>
                <w:rFonts w:ascii="Arial" w:hAnsi="Arial" w:cs="Arial"/>
                <w:sz w:val="20"/>
                <w:szCs w:val="20"/>
              </w:rPr>
            </w:pPr>
            <w:r>
              <w:rPr>
                <w:rFonts w:ascii="Arial" w:hAnsi="Arial" w:cs="Arial"/>
                <w:sz w:val="20"/>
                <w:szCs w:val="20"/>
              </w:rPr>
              <w:t xml:space="preserve">       41,000 </w:t>
            </w:r>
          </w:p>
        </w:tc>
        <w:tc>
          <w:tcPr>
            <w:tcW w:w="990" w:type="dxa"/>
            <w:tcBorders>
              <w:top w:val="nil"/>
              <w:left w:val="nil"/>
              <w:bottom w:val="single" w:sz="4" w:space="0" w:color="auto"/>
              <w:right w:val="single" w:sz="4" w:space="0" w:color="auto"/>
            </w:tcBorders>
            <w:shd w:val="clear" w:color="auto" w:fill="auto"/>
            <w:noWrap/>
            <w:vAlign w:val="center"/>
            <w:hideMark/>
          </w:tcPr>
          <w:p w14:paraId="12289FA8" w14:textId="77777777" w:rsidR="00EF39EE" w:rsidRDefault="00EF39EE">
            <w:pPr>
              <w:rPr>
                <w:rFonts w:ascii="Arial" w:hAnsi="Arial" w:cs="Arial"/>
                <w:sz w:val="20"/>
                <w:szCs w:val="20"/>
              </w:rPr>
            </w:pPr>
            <w:r>
              <w:rPr>
                <w:rFonts w:ascii="Arial" w:hAnsi="Arial" w:cs="Arial"/>
                <w:sz w:val="20"/>
                <w:szCs w:val="20"/>
              </w:rPr>
              <w:t xml:space="preserve">       41,000 </w:t>
            </w:r>
          </w:p>
        </w:tc>
        <w:tc>
          <w:tcPr>
            <w:tcW w:w="990" w:type="dxa"/>
            <w:tcBorders>
              <w:top w:val="nil"/>
              <w:left w:val="nil"/>
              <w:bottom w:val="single" w:sz="4" w:space="0" w:color="auto"/>
              <w:right w:val="single" w:sz="4" w:space="0" w:color="auto"/>
            </w:tcBorders>
            <w:shd w:val="clear" w:color="auto" w:fill="auto"/>
            <w:noWrap/>
            <w:vAlign w:val="center"/>
            <w:hideMark/>
          </w:tcPr>
          <w:p w14:paraId="3B81A036" w14:textId="77777777" w:rsidR="00EF39EE" w:rsidRDefault="00EF39EE">
            <w:pPr>
              <w:rPr>
                <w:rFonts w:ascii="Arial" w:hAnsi="Arial" w:cs="Arial"/>
                <w:sz w:val="20"/>
                <w:szCs w:val="20"/>
              </w:rPr>
            </w:pPr>
            <w:r>
              <w:rPr>
                <w:rFonts w:ascii="Arial" w:hAnsi="Arial" w:cs="Arial"/>
                <w:sz w:val="20"/>
                <w:szCs w:val="20"/>
              </w:rPr>
              <w:t xml:space="preserve">       14,700 </w:t>
            </w:r>
          </w:p>
        </w:tc>
        <w:tc>
          <w:tcPr>
            <w:tcW w:w="1350" w:type="dxa"/>
            <w:tcBorders>
              <w:top w:val="nil"/>
              <w:left w:val="nil"/>
              <w:bottom w:val="single" w:sz="4" w:space="0" w:color="auto"/>
              <w:right w:val="single" w:sz="4" w:space="0" w:color="auto"/>
            </w:tcBorders>
            <w:shd w:val="clear" w:color="auto" w:fill="auto"/>
            <w:noWrap/>
            <w:vAlign w:val="center"/>
            <w:hideMark/>
          </w:tcPr>
          <w:p w14:paraId="76EC0996" w14:textId="77777777" w:rsidR="00EF39EE" w:rsidRDefault="00EF39EE">
            <w:pPr>
              <w:rPr>
                <w:rFonts w:ascii="Arial" w:hAnsi="Arial" w:cs="Arial"/>
                <w:sz w:val="20"/>
                <w:szCs w:val="20"/>
              </w:rPr>
            </w:pPr>
            <w:r>
              <w:rPr>
                <w:rFonts w:ascii="Arial" w:hAnsi="Arial" w:cs="Arial"/>
                <w:sz w:val="20"/>
                <w:szCs w:val="20"/>
              </w:rPr>
              <w:t xml:space="preserve">         96,700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838B4C1"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127B344C" w14:textId="77777777" w:rsidR="00EF39EE" w:rsidRDefault="00EF39EE">
            <w:pPr>
              <w:rPr>
                <w:rFonts w:ascii="Arial" w:hAnsi="Arial" w:cs="Arial"/>
                <w:sz w:val="18"/>
                <w:szCs w:val="18"/>
              </w:rPr>
            </w:pPr>
            <w:r>
              <w:rPr>
                <w:rFonts w:ascii="Arial" w:hAnsi="Arial" w:cs="Arial"/>
                <w:sz w:val="18"/>
                <w:szCs w:val="18"/>
              </w:rPr>
              <w:t>C</w:t>
            </w:r>
          </w:p>
        </w:tc>
      </w:tr>
      <w:tr w:rsidR="00EF39EE" w14:paraId="167EECC5"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982B65D"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369AE959" w14:textId="77777777" w:rsidR="00EF39EE" w:rsidRDefault="00EF39EE">
            <w:pPr>
              <w:jc w:val="right"/>
              <w:rPr>
                <w:rFonts w:ascii="Arial" w:hAnsi="Arial" w:cs="Arial"/>
                <w:sz w:val="20"/>
                <w:szCs w:val="20"/>
              </w:rPr>
            </w:pPr>
            <w:r>
              <w:rPr>
                <w:rFonts w:ascii="Arial" w:hAnsi="Arial" w:cs="Arial"/>
                <w:sz w:val="20"/>
                <w:szCs w:val="20"/>
              </w:rPr>
              <w:t>C1-0104</w:t>
            </w:r>
          </w:p>
        </w:tc>
        <w:tc>
          <w:tcPr>
            <w:tcW w:w="4753" w:type="dxa"/>
            <w:tcBorders>
              <w:top w:val="nil"/>
              <w:left w:val="nil"/>
              <w:bottom w:val="single" w:sz="4" w:space="0" w:color="auto"/>
              <w:right w:val="single" w:sz="4" w:space="0" w:color="auto"/>
            </w:tcBorders>
            <w:shd w:val="clear" w:color="auto" w:fill="auto"/>
            <w:noWrap/>
            <w:vAlign w:val="center"/>
            <w:hideMark/>
          </w:tcPr>
          <w:p w14:paraId="6FF6D3D2" w14:textId="77777777" w:rsidR="00EF39EE" w:rsidRDefault="00EF39EE">
            <w:pPr>
              <w:ind w:firstLineChars="100" w:firstLine="200"/>
              <w:rPr>
                <w:rFonts w:ascii="Arial" w:hAnsi="Arial" w:cs="Arial"/>
                <w:sz w:val="20"/>
                <w:szCs w:val="20"/>
              </w:rPr>
            </w:pPr>
            <w:r>
              <w:rPr>
                <w:rFonts w:ascii="Arial" w:hAnsi="Arial" w:cs="Arial"/>
                <w:sz w:val="20"/>
                <w:szCs w:val="20"/>
              </w:rPr>
              <w:t>Graphic designer</w:t>
            </w:r>
          </w:p>
        </w:tc>
        <w:tc>
          <w:tcPr>
            <w:tcW w:w="1080" w:type="dxa"/>
            <w:tcBorders>
              <w:top w:val="nil"/>
              <w:left w:val="nil"/>
              <w:bottom w:val="single" w:sz="4" w:space="0" w:color="auto"/>
              <w:right w:val="single" w:sz="4" w:space="0" w:color="auto"/>
            </w:tcBorders>
            <w:shd w:val="clear" w:color="auto" w:fill="auto"/>
            <w:noWrap/>
            <w:vAlign w:val="center"/>
            <w:hideMark/>
          </w:tcPr>
          <w:p w14:paraId="6B290CFB"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20E3F664"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647021E2" w14:textId="77777777" w:rsidR="00EF39EE" w:rsidRDefault="00EF39EE">
            <w:pPr>
              <w:rPr>
                <w:rFonts w:ascii="Arial" w:hAnsi="Arial" w:cs="Arial"/>
                <w:sz w:val="20"/>
                <w:szCs w:val="20"/>
              </w:rPr>
            </w:pPr>
            <w:r>
              <w:rPr>
                <w:rFonts w:ascii="Arial" w:hAnsi="Arial" w:cs="Arial"/>
                <w:sz w:val="20"/>
                <w:szCs w:val="20"/>
              </w:rPr>
              <w:t xml:space="preserve">         5,000 </w:t>
            </w:r>
          </w:p>
        </w:tc>
        <w:tc>
          <w:tcPr>
            <w:tcW w:w="1350" w:type="dxa"/>
            <w:tcBorders>
              <w:top w:val="nil"/>
              <w:left w:val="nil"/>
              <w:bottom w:val="single" w:sz="4" w:space="0" w:color="auto"/>
              <w:right w:val="single" w:sz="4" w:space="0" w:color="auto"/>
            </w:tcBorders>
            <w:shd w:val="clear" w:color="auto" w:fill="auto"/>
            <w:noWrap/>
            <w:vAlign w:val="center"/>
            <w:hideMark/>
          </w:tcPr>
          <w:p w14:paraId="3CD0C6D9" w14:textId="77777777" w:rsidR="00EF39EE" w:rsidRDefault="00EF39EE">
            <w:pPr>
              <w:rPr>
                <w:rFonts w:ascii="Arial" w:hAnsi="Arial" w:cs="Arial"/>
                <w:sz w:val="20"/>
                <w:szCs w:val="20"/>
              </w:rPr>
            </w:pPr>
            <w:r>
              <w:rPr>
                <w:rFonts w:ascii="Arial" w:hAnsi="Arial" w:cs="Arial"/>
                <w:sz w:val="20"/>
                <w:szCs w:val="20"/>
              </w:rPr>
              <w:t xml:space="preserve">         25,000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30695451"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53D466F7" w14:textId="77777777" w:rsidR="00EF39EE" w:rsidRDefault="00EF39EE">
            <w:pPr>
              <w:rPr>
                <w:rFonts w:ascii="Arial" w:hAnsi="Arial" w:cs="Arial"/>
                <w:sz w:val="18"/>
                <w:szCs w:val="18"/>
              </w:rPr>
            </w:pPr>
            <w:r>
              <w:rPr>
                <w:rFonts w:ascii="Arial" w:hAnsi="Arial" w:cs="Arial"/>
                <w:sz w:val="18"/>
                <w:szCs w:val="18"/>
              </w:rPr>
              <w:t>D</w:t>
            </w:r>
          </w:p>
        </w:tc>
      </w:tr>
      <w:tr w:rsidR="00EF39EE" w14:paraId="40330FD1"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1E4E0FA5"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33BAEAC2" w14:textId="77777777" w:rsidR="00EF39EE" w:rsidRDefault="00EF39EE">
            <w:pPr>
              <w:jc w:val="right"/>
              <w:rPr>
                <w:rFonts w:ascii="Arial" w:hAnsi="Arial" w:cs="Arial"/>
                <w:sz w:val="20"/>
                <w:szCs w:val="20"/>
              </w:rPr>
            </w:pPr>
            <w:r>
              <w:rPr>
                <w:rFonts w:ascii="Arial" w:hAnsi="Arial" w:cs="Arial"/>
                <w:sz w:val="20"/>
                <w:szCs w:val="20"/>
              </w:rPr>
              <w:t>C1-0105</w:t>
            </w:r>
          </w:p>
        </w:tc>
        <w:tc>
          <w:tcPr>
            <w:tcW w:w="4753" w:type="dxa"/>
            <w:tcBorders>
              <w:top w:val="nil"/>
              <w:left w:val="nil"/>
              <w:bottom w:val="single" w:sz="4" w:space="0" w:color="auto"/>
              <w:right w:val="single" w:sz="4" w:space="0" w:color="auto"/>
            </w:tcBorders>
            <w:shd w:val="clear" w:color="auto" w:fill="auto"/>
            <w:vAlign w:val="center"/>
            <w:hideMark/>
          </w:tcPr>
          <w:p w14:paraId="24CCE8B3" w14:textId="77777777" w:rsidR="00EF39EE" w:rsidRDefault="00EF39EE">
            <w:pPr>
              <w:ind w:firstLineChars="100" w:firstLine="200"/>
              <w:rPr>
                <w:rFonts w:ascii="Arial" w:hAnsi="Arial" w:cs="Arial"/>
                <w:sz w:val="20"/>
                <w:szCs w:val="20"/>
              </w:rPr>
            </w:pPr>
            <w:r>
              <w:rPr>
                <w:rFonts w:ascii="Arial" w:hAnsi="Arial" w:cs="Arial"/>
                <w:sz w:val="20"/>
                <w:szCs w:val="20"/>
              </w:rPr>
              <w:t>Software programmer</w:t>
            </w:r>
          </w:p>
        </w:tc>
        <w:tc>
          <w:tcPr>
            <w:tcW w:w="1080" w:type="dxa"/>
            <w:tcBorders>
              <w:top w:val="nil"/>
              <w:left w:val="nil"/>
              <w:bottom w:val="single" w:sz="4" w:space="0" w:color="auto"/>
              <w:right w:val="single" w:sz="4" w:space="0" w:color="auto"/>
            </w:tcBorders>
            <w:shd w:val="clear" w:color="auto" w:fill="auto"/>
            <w:noWrap/>
            <w:vAlign w:val="center"/>
            <w:hideMark/>
          </w:tcPr>
          <w:p w14:paraId="6407D4CC" w14:textId="77777777" w:rsidR="00EF39EE" w:rsidRDefault="00EF39EE">
            <w:pPr>
              <w:rPr>
                <w:rFonts w:ascii="Arial" w:hAnsi="Arial" w:cs="Arial"/>
                <w:sz w:val="20"/>
                <w:szCs w:val="20"/>
              </w:rPr>
            </w:pPr>
            <w:r>
              <w:rPr>
                <w:rFonts w:ascii="Arial" w:hAnsi="Arial" w:cs="Arial"/>
                <w:sz w:val="20"/>
                <w:szCs w:val="20"/>
              </w:rPr>
              <w:t xml:space="preserve">     100,000 </w:t>
            </w:r>
          </w:p>
        </w:tc>
        <w:tc>
          <w:tcPr>
            <w:tcW w:w="990" w:type="dxa"/>
            <w:tcBorders>
              <w:top w:val="nil"/>
              <w:left w:val="nil"/>
              <w:bottom w:val="single" w:sz="4" w:space="0" w:color="auto"/>
              <w:right w:val="single" w:sz="4" w:space="0" w:color="auto"/>
            </w:tcBorders>
            <w:shd w:val="clear" w:color="auto" w:fill="auto"/>
            <w:noWrap/>
            <w:vAlign w:val="center"/>
            <w:hideMark/>
          </w:tcPr>
          <w:p w14:paraId="1B7B71AD" w14:textId="77777777" w:rsidR="00EF39EE" w:rsidRDefault="00EF39EE">
            <w:pPr>
              <w:rPr>
                <w:rFonts w:ascii="Arial" w:hAnsi="Arial" w:cs="Arial"/>
                <w:sz w:val="20"/>
                <w:szCs w:val="20"/>
              </w:rPr>
            </w:pPr>
            <w:r>
              <w:rPr>
                <w:rFonts w:ascii="Arial" w:hAnsi="Arial" w:cs="Arial"/>
                <w:sz w:val="20"/>
                <w:szCs w:val="20"/>
              </w:rPr>
              <w:t xml:space="preserve">       72,000 </w:t>
            </w:r>
          </w:p>
        </w:tc>
        <w:tc>
          <w:tcPr>
            <w:tcW w:w="990" w:type="dxa"/>
            <w:tcBorders>
              <w:top w:val="nil"/>
              <w:left w:val="nil"/>
              <w:bottom w:val="single" w:sz="4" w:space="0" w:color="auto"/>
              <w:right w:val="single" w:sz="4" w:space="0" w:color="auto"/>
            </w:tcBorders>
            <w:shd w:val="clear" w:color="auto" w:fill="auto"/>
            <w:noWrap/>
            <w:vAlign w:val="center"/>
            <w:hideMark/>
          </w:tcPr>
          <w:p w14:paraId="69C4ABF9" w14:textId="77777777" w:rsidR="00EF39EE" w:rsidRDefault="00EF39EE">
            <w:pPr>
              <w:rPr>
                <w:rFonts w:ascii="Arial" w:hAnsi="Arial" w:cs="Arial"/>
                <w:sz w:val="20"/>
                <w:szCs w:val="20"/>
              </w:rPr>
            </w:pPr>
            <w:r>
              <w:rPr>
                <w:rFonts w:ascii="Arial" w:hAnsi="Arial" w:cs="Arial"/>
                <w:sz w:val="20"/>
                <w:szCs w:val="20"/>
              </w:rPr>
              <w:t xml:space="preserve">       30,000 </w:t>
            </w:r>
          </w:p>
        </w:tc>
        <w:tc>
          <w:tcPr>
            <w:tcW w:w="1350" w:type="dxa"/>
            <w:tcBorders>
              <w:top w:val="nil"/>
              <w:left w:val="nil"/>
              <w:bottom w:val="single" w:sz="4" w:space="0" w:color="auto"/>
              <w:right w:val="single" w:sz="4" w:space="0" w:color="auto"/>
            </w:tcBorders>
            <w:shd w:val="clear" w:color="auto" w:fill="auto"/>
            <w:noWrap/>
            <w:vAlign w:val="center"/>
            <w:hideMark/>
          </w:tcPr>
          <w:p w14:paraId="39065D27" w14:textId="77777777" w:rsidR="00EF39EE" w:rsidRDefault="00EF39EE">
            <w:pPr>
              <w:rPr>
                <w:rFonts w:ascii="Arial" w:hAnsi="Arial" w:cs="Arial"/>
                <w:sz w:val="20"/>
                <w:szCs w:val="20"/>
              </w:rPr>
            </w:pPr>
            <w:r>
              <w:rPr>
                <w:rFonts w:ascii="Arial" w:hAnsi="Arial" w:cs="Arial"/>
                <w:sz w:val="20"/>
                <w:szCs w:val="20"/>
              </w:rPr>
              <w:t xml:space="preserve">       202,000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44307803"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1278D293" w14:textId="77777777" w:rsidR="00EF39EE" w:rsidRDefault="00EF39EE">
            <w:pPr>
              <w:rPr>
                <w:rFonts w:ascii="Arial" w:hAnsi="Arial" w:cs="Arial"/>
                <w:sz w:val="18"/>
                <w:szCs w:val="18"/>
              </w:rPr>
            </w:pPr>
            <w:r>
              <w:rPr>
                <w:rFonts w:ascii="Arial" w:hAnsi="Arial" w:cs="Arial"/>
                <w:sz w:val="18"/>
                <w:szCs w:val="18"/>
              </w:rPr>
              <w:t>E</w:t>
            </w:r>
          </w:p>
        </w:tc>
      </w:tr>
      <w:tr w:rsidR="00EF39EE" w14:paraId="5795E7CE"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01F2AA88"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5584E292" w14:textId="77777777" w:rsidR="00EF39EE" w:rsidRDefault="00EF39EE">
            <w:pPr>
              <w:jc w:val="right"/>
              <w:rPr>
                <w:rFonts w:ascii="Arial" w:hAnsi="Arial" w:cs="Arial"/>
                <w:sz w:val="20"/>
                <w:szCs w:val="20"/>
              </w:rPr>
            </w:pPr>
            <w:r>
              <w:rPr>
                <w:rFonts w:ascii="Arial" w:hAnsi="Arial" w:cs="Arial"/>
                <w:sz w:val="20"/>
                <w:szCs w:val="20"/>
              </w:rPr>
              <w:t>C1-0106</w:t>
            </w:r>
          </w:p>
        </w:tc>
        <w:tc>
          <w:tcPr>
            <w:tcW w:w="4753" w:type="dxa"/>
            <w:tcBorders>
              <w:top w:val="nil"/>
              <w:left w:val="nil"/>
              <w:bottom w:val="single" w:sz="4" w:space="0" w:color="auto"/>
              <w:right w:val="single" w:sz="4" w:space="0" w:color="auto"/>
            </w:tcBorders>
            <w:shd w:val="clear" w:color="auto" w:fill="auto"/>
            <w:vAlign w:val="center"/>
            <w:hideMark/>
          </w:tcPr>
          <w:p w14:paraId="65F4D999" w14:textId="77777777" w:rsidR="00EF39EE" w:rsidRDefault="00EF39EE">
            <w:pPr>
              <w:ind w:firstLineChars="100" w:firstLine="200"/>
              <w:rPr>
                <w:rFonts w:ascii="Arial" w:hAnsi="Arial" w:cs="Arial"/>
                <w:sz w:val="20"/>
                <w:szCs w:val="20"/>
              </w:rPr>
            </w:pPr>
            <w:r>
              <w:rPr>
                <w:rFonts w:ascii="Arial" w:hAnsi="Arial" w:cs="Arial"/>
                <w:sz w:val="20"/>
                <w:szCs w:val="20"/>
              </w:rPr>
              <w:t>Climate transparency expert</w:t>
            </w:r>
          </w:p>
        </w:tc>
        <w:tc>
          <w:tcPr>
            <w:tcW w:w="1080" w:type="dxa"/>
            <w:tcBorders>
              <w:top w:val="nil"/>
              <w:left w:val="nil"/>
              <w:bottom w:val="single" w:sz="4" w:space="0" w:color="auto"/>
              <w:right w:val="single" w:sz="4" w:space="0" w:color="auto"/>
            </w:tcBorders>
            <w:shd w:val="clear" w:color="auto" w:fill="auto"/>
            <w:noWrap/>
            <w:vAlign w:val="center"/>
            <w:hideMark/>
          </w:tcPr>
          <w:p w14:paraId="7D4CBC43" w14:textId="77777777" w:rsidR="00EF39EE" w:rsidRDefault="00EF39EE">
            <w:pPr>
              <w:rPr>
                <w:rFonts w:ascii="Arial" w:hAnsi="Arial" w:cs="Arial"/>
                <w:sz w:val="20"/>
                <w:szCs w:val="20"/>
              </w:rPr>
            </w:pPr>
            <w:r>
              <w:rPr>
                <w:rFonts w:ascii="Arial" w:hAnsi="Arial" w:cs="Arial"/>
                <w:sz w:val="20"/>
                <w:szCs w:val="20"/>
              </w:rPr>
              <w:t xml:space="preserve">       20,000 </w:t>
            </w:r>
          </w:p>
        </w:tc>
        <w:tc>
          <w:tcPr>
            <w:tcW w:w="990" w:type="dxa"/>
            <w:tcBorders>
              <w:top w:val="nil"/>
              <w:left w:val="nil"/>
              <w:bottom w:val="single" w:sz="4" w:space="0" w:color="auto"/>
              <w:right w:val="single" w:sz="4" w:space="0" w:color="auto"/>
            </w:tcBorders>
            <w:shd w:val="clear" w:color="auto" w:fill="auto"/>
            <w:noWrap/>
            <w:vAlign w:val="center"/>
            <w:hideMark/>
          </w:tcPr>
          <w:p w14:paraId="03DF55F2"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29F0E547" w14:textId="77777777" w:rsidR="00EF39EE" w:rsidRDefault="00EF39EE">
            <w:pPr>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center"/>
            <w:hideMark/>
          </w:tcPr>
          <w:p w14:paraId="1998AFC2" w14:textId="77777777" w:rsidR="00EF39EE" w:rsidRDefault="00EF39EE">
            <w:pPr>
              <w:rPr>
                <w:rFonts w:ascii="Arial" w:hAnsi="Arial" w:cs="Arial"/>
                <w:sz w:val="20"/>
                <w:szCs w:val="20"/>
              </w:rPr>
            </w:pPr>
            <w:r>
              <w:rPr>
                <w:rFonts w:ascii="Arial" w:hAnsi="Arial" w:cs="Arial"/>
                <w:sz w:val="20"/>
                <w:szCs w:val="20"/>
              </w:rPr>
              <w:t xml:space="preserve">         40,000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119B6C96"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12A1786F" w14:textId="77777777" w:rsidR="00EF39EE" w:rsidRDefault="00EF39EE">
            <w:pPr>
              <w:rPr>
                <w:rFonts w:ascii="Arial" w:hAnsi="Arial" w:cs="Arial"/>
                <w:sz w:val="18"/>
                <w:szCs w:val="18"/>
              </w:rPr>
            </w:pPr>
            <w:r>
              <w:rPr>
                <w:rFonts w:ascii="Arial" w:hAnsi="Arial" w:cs="Arial"/>
                <w:sz w:val="18"/>
                <w:szCs w:val="18"/>
              </w:rPr>
              <w:t>F</w:t>
            </w:r>
          </w:p>
        </w:tc>
      </w:tr>
      <w:tr w:rsidR="00EF39EE" w14:paraId="16879A6E"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2CEAAD7E"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420E8494" w14:textId="77777777" w:rsidR="00EF39EE" w:rsidRDefault="00EF39EE">
            <w:pPr>
              <w:jc w:val="right"/>
              <w:rPr>
                <w:rFonts w:ascii="Arial" w:hAnsi="Arial" w:cs="Arial"/>
                <w:sz w:val="20"/>
                <w:szCs w:val="20"/>
              </w:rPr>
            </w:pPr>
            <w:r>
              <w:rPr>
                <w:rFonts w:ascii="Arial" w:hAnsi="Arial" w:cs="Arial"/>
                <w:sz w:val="20"/>
                <w:szCs w:val="20"/>
              </w:rPr>
              <w:t>C1-0107</w:t>
            </w:r>
          </w:p>
        </w:tc>
        <w:tc>
          <w:tcPr>
            <w:tcW w:w="4753" w:type="dxa"/>
            <w:tcBorders>
              <w:top w:val="nil"/>
              <w:left w:val="nil"/>
              <w:bottom w:val="single" w:sz="4" w:space="0" w:color="auto"/>
              <w:right w:val="single" w:sz="4" w:space="0" w:color="auto"/>
            </w:tcBorders>
            <w:shd w:val="clear" w:color="auto" w:fill="auto"/>
            <w:vAlign w:val="center"/>
            <w:hideMark/>
          </w:tcPr>
          <w:p w14:paraId="4200F862" w14:textId="77777777" w:rsidR="00EF39EE" w:rsidRDefault="00EF39EE">
            <w:pPr>
              <w:ind w:firstLineChars="100" w:firstLine="200"/>
              <w:rPr>
                <w:rFonts w:ascii="Arial" w:hAnsi="Arial" w:cs="Arial"/>
                <w:sz w:val="20"/>
                <w:szCs w:val="20"/>
              </w:rPr>
            </w:pPr>
            <w:r>
              <w:rPr>
                <w:rFonts w:ascii="Arial" w:hAnsi="Arial" w:cs="Arial"/>
                <w:sz w:val="20"/>
                <w:szCs w:val="20"/>
              </w:rPr>
              <w:t>Communication expert</w:t>
            </w:r>
          </w:p>
        </w:tc>
        <w:tc>
          <w:tcPr>
            <w:tcW w:w="1080" w:type="dxa"/>
            <w:tcBorders>
              <w:top w:val="nil"/>
              <w:left w:val="nil"/>
              <w:bottom w:val="single" w:sz="4" w:space="0" w:color="auto"/>
              <w:right w:val="single" w:sz="4" w:space="0" w:color="auto"/>
            </w:tcBorders>
            <w:shd w:val="clear" w:color="auto" w:fill="auto"/>
            <w:noWrap/>
            <w:vAlign w:val="center"/>
            <w:hideMark/>
          </w:tcPr>
          <w:p w14:paraId="3A45A08B" w14:textId="77777777" w:rsidR="00EF39EE" w:rsidRDefault="00EF39EE">
            <w:pPr>
              <w:rPr>
                <w:rFonts w:ascii="Arial" w:hAnsi="Arial" w:cs="Arial"/>
                <w:sz w:val="20"/>
                <w:szCs w:val="20"/>
              </w:rPr>
            </w:pPr>
            <w:r>
              <w:rPr>
                <w:rFonts w:ascii="Arial" w:hAnsi="Arial" w:cs="Arial"/>
                <w:sz w:val="20"/>
                <w:szCs w:val="20"/>
              </w:rPr>
              <w:t xml:space="preserve">       12,000 </w:t>
            </w:r>
          </w:p>
        </w:tc>
        <w:tc>
          <w:tcPr>
            <w:tcW w:w="990" w:type="dxa"/>
            <w:tcBorders>
              <w:top w:val="nil"/>
              <w:left w:val="nil"/>
              <w:bottom w:val="single" w:sz="4" w:space="0" w:color="auto"/>
              <w:right w:val="single" w:sz="4" w:space="0" w:color="auto"/>
            </w:tcBorders>
            <w:shd w:val="clear" w:color="auto" w:fill="auto"/>
            <w:noWrap/>
            <w:vAlign w:val="center"/>
            <w:hideMark/>
          </w:tcPr>
          <w:p w14:paraId="1C2CBF47"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7BB2C4E8"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1438E861" w14:textId="77777777" w:rsidR="00EF39EE" w:rsidRDefault="00EF39EE">
            <w:pPr>
              <w:rPr>
                <w:rFonts w:ascii="Arial" w:hAnsi="Arial" w:cs="Arial"/>
                <w:sz w:val="20"/>
                <w:szCs w:val="20"/>
              </w:rPr>
            </w:pPr>
            <w:r>
              <w:rPr>
                <w:rFonts w:ascii="Arial" w:hAnsi="Arial" w:cs="Arial"/>
                <w:sz w:val="20"/>
                <w:szCs w:val="20"/>
              </w:rPr>
              <w:t xml:space="preserve">         12,000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6377A86"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796443BD" w14:textId="77777777" w:rsidR="00EF39EE" w:rsidRDefault="00EF39EE">
            <w:pPr>
              <w:rPr>
                <w:rFonts w:ascii="Arial" w:hAnsi="Arial" w:cs="Arial"/>
                <w:sz w:val="18"/>
                <w:szCs w:val="18"/>
              </w:rPr>
            </w:pPr>
            <w:r>
              <w:rPr>
                <w:rFonts w:ascii="Arial" w:hAnsi="Arial" w:cs="Arial"/>
                <w:sz w:val="18"/>
                <w:szCs w:val="18"/>
              </w:rPr>
              <w:t>G</w:t>
            </w:r>
          </w:p>
        </w:tc>
      </w:tr>
      <w:tr w:rsidR="00EF39EE" w14:paraId="4A5E8AB7" w14:textId="77777777" w:rsidTr="00551B0E">
        <w:trPr>
          <w:gridBefore w:val="1"/>
          <w:gridAfter w:val="1"/>
          <w:wBefore w:w="112" w:type="dxa"/>
          <w:wAfter w:w="75" w:type="dxa"/>
          <w:trHeight w:val="260"/>
        </w:trPr>
        <w:tc>
          <w:tcPr>
            <w:tcW w:w="1085" w:type="dxa"/>
            <w:tcBorders>
              <w:top w:val="nil"/>
              <w:left w:val="nil"/>
              <w:bottom w:val="nil"/>
              <w:right w:val="nil"/>
            </w:tcBorders>
            <w:shd w:val="clear" w:color="auto" w:fill="auto"/>
            <w:noWrap/>
            <w:vAlign w:val="bottom"/>
            <w:hideMark/>
          </w:tcPr>
          <w:p w14:paraId="6B3C2FAC" w14:textId="77777777" w:rsidR="00EF39EE" w:rsidRDefault="00EF39EE">
            <w:pPr>
              <w:rPr>
                <w:rFonts w:ascii="Arial" w:hAnsi="Arial" w:cs="Arial"/>
                <w:sz w:val="18"/>
                <w:szCs w:val="18"/>
              </w:rPr>
            </w:pPr>
          </w:p>
        </w:tc>
        <w:tc>
          <w:tcPr>
            <w:tcW w:w="1060" w:type="dxa"/>
            <w:gridSpan w:val="2"/>
            <w:tcBorders>
              <w:top w:val="nil"/>
              <w:left w:val="nil"/>
              <w:bottom w:val="nil"/>
              <w:right w:val="nil"/>
            </w:tcBorders>
            <w:shd w:val="clear" w:color="auto" w:fill="auto"/>
            <w:noWrap/>
            <w:vAlign w:val="bottom"/>
            <w:hideMark/>
          </w:tcPr>
          <w:p w14:paraId="7EFDBEC9" w14:textId="77777777" w:rsidR="00EF39EE" w:rsidRDefault="00EF39EE">
            <w:pPr>
              <w:rPr>
                <w:sz w:val="20"/>
                <w:szCs w:val="20"/>
              </w:rPr>
            </w:pPr>
          </w:p>
        </w:tc>
        <w:tc>
          <w:tcPr>
            <w:tcW w:w="4753" w:type="dxa"/>
            <w:tcBorders>
              <w:top w:val="nil"/>
              <w:left w:val="nil"/>
              <w:bottom w:val="nil"/>
              <w:right w:val="nil"/>
            </w:tcBorders>
            <w:shd w:val="clear" w:color="auto" w:fill="auto"/>
            <w:noWrap/>
            <w:vAlign w:val="bottom"/>
            <w:hideMark/>
          </w:tcPr>
          <w:p w14:paraId="678D1509" w14:textId="77777777" w:rsidR="00EF39EE" w:rsidRDefault="00EF39EE">
            <w:pPr>
              <w:rPr>
                <w:sz w:val="20"/>
                <w:szCs w:val="20"/>
              </w:rPr>
            </w:pPr>
          </w:p>
        </w:tc>
        <w:tc>
          <w:tcPr>
            <w:tcW w:w="1080" w:type="dxa"/>
            <w:tcBorders>
              <w:top w:val="nil"/>
              <w:left w:val="nil"/>
              <w:bottom w:val="nil"/>
              <w:right w:val="nil"/>
            </w:tcBorders>
            <w:shd w:val="clear" w:color="auto" w:fill="auto"/>
            <w:noWrap/>
            <w:vAlign w:val="bottom"/>
            <w:hideMark/>
          </w:tcPr>
          <w:p w14:paraId="2A6CE964" w14:textId="77777777" w:rsidR="00EF39EE" w:rsidRDefault="00EF39EE">
            <w:pPr>
              <w:rPr>
                <w:sz w:val="20"/>
                <w:szCs w:val="20"/>
              </w:rPr>
            </w:pPr>
          </w:p>
        </w:tc>
        <w:tc>
          <w:tcPr>
            <w:tcW w:w="990" w:type="dxa"/>
            <w:tcBorders>
              <w:top w:val="nil"/>
              <w:left w:val="nil"/>
              <w:bottom w:val="nil"/>
              <w:right w:val="nil"/>
            </w:tcBorders>
            <w:shd w:val="clear" w:color="auto" w:fill="auto"/>
            <w:noWrap/>
            <w:vAlign w:val="bottom"/>
            <w:hideMark/>
          </w:tcPr>
          <w:p w14:paraId="2F42631E" w14:textId="77777777" w:rsidR="00EF39EE" w:rsidRDefault="00EF39EE">
            <w:pPr>
              <w:rPr>
                <w:sz w:val="20"/>
                <w:szCs w:val="20"/>
              </w:rPr>
            </w:pPr>
          </w:p>
        </w:tc>
        <w:tc>
          <w:tcPr>
            <w:tcW w:w="990" w:type="dxa"/>
            <w:tcBorders>
              <w:top w:val="nil"/>
              <w:left w:val="nil"/>
              <w:bottom w:val="nil"/>
              <w:right w:val="nil"/>
            </w:tcBorders>
            <w:shd w:val="clear" w:color="auto" w:fill="auto"/>
            <w:noWrap/>
            <w:vAlign w:val="bottom"/>
            <w:hideMark/>
          </w:tcPr>
          <w:p w14:paraId="20E13BCF" w14:textId="77777777" w:rsidR="00EF39EE" w:rsidRDefault="00EF39EE">
            <w:pPr>
              <w:rPr>
                <w:sz w:val="20"/>
                <w:szCs w:val="20"/>
              </w:rPr>
            </w:pPr>
          </w:p>
        </w:tc>
        <w:tc>
          <w:tcPr>
            <w:tcW w:w="1350" w:type="dxa"/>
            <w:tcBorders>
              <w:top w:val="nil"/>
              <w:left w:val="nil"/>
              <w:bottom w:val="nil"/>
              <w:right w:val="nil"/>
            </w:tcBorders>
            <w:shd w:val="clear" w:color="auto" w:fill="auto"/>
            <w:noWrap/>
            <w:vAlign w:val="bottom"/>
            <w:hideMark/>
          </w:tcPr>
          <w:p w14:paraId="7BC039BB" w14:textId="77777777" w:rsidR="00EF39EE" w:rsidRDefault="00EF39EE">
            <w:pPr>
              <w:rPr>
                <w:sz w:val="20"/>
                <w:szCs w:val="20"/>
              </w:rPr>
            </w:pPr>
          </w:p>
        </w:tc>
        <w:tc>
          <w:tcPr>
            <w:tcW w:w="1360" w:type="dxa"/>
            <w:gridSpan w:val="2"/>
            <w:tcBorders>
              <w:top w:val="nil"/>
              <w:left w:val="nil"/>
              <w:bottom w:val="nil"/>
              <w:right w:val="nil"/>
            </w:tcBorders>
            <w:shd w:val="clear" w:color="auto" w:fill="auto"/>
            <w:noWrap/>
            <w:vAlign w:val="bottom"/>
            <w:hideMark/>
          </w:tcPr>
          <w:p w14:paraId="1873AA5B" w14:textId="77777777" w:rsidR="00EF39EE" w:rsidRDefault="00EF39EE">
            <w:pPr>
              <w:rPr>
                <w:sz w:val="20"/>
                <w:szCs w:val="20"/>
              </w:rPr>
            </w:pPr>
          </w:p>
        </w:tc>
        <w:tc>
          <w:tcPr>
            <w:tcW w:w="836" w:type="dxa"/>
            <w:gridSpan w:val="2"/>
            <w:tcBorders>
              <w:top w:val="nil"/>
              <w:left w:val="nil"/>
              <w:bottom w:val="nil"/>
              <w:right w:val="nil"/>
            </w:tcBorders>
            <w:shd w:val="clear" w:color="auto" w:fill="auto"/>
            <w:noWrap/>
            <w:vAlign w:val="bottom"/>
            <w:hideMark/>
          </w:tcPr>
          <w:p w14:paraId="285B1C6F" w14:textId="77777777" w:rsidR="00EF39EE" w:rsidRDefault="00EF39EE">
            <w:pPr>
              <w:rPr>
                <w:sz w:val="20"/>
                <w:szCs w:val="20"/>
              </w:rPr>
            </w:pPr>
          </w:p>
        </w:tc>
      </w:tr>
      <w:tr w:rsidR="00EF39EE" w14:paraId="68327EA6" w14:textId="77777777" w:rsidTr="00551B0E">
        <w:trPr>
          <w:gridBefore w:val="1"/>
          <w:gridAfter w:val="1"/>
          <w:wBefore w:w="112" w:type="dxa"/>
          <w:wAfter w:w="75" w:type="dxa"/>
          <w:trHeight w:val="280"/>
        </w:trPr>
        <w:tc>
          <w:tcPr>
            <w:tcW w:w="10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FC77C2"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B8B08D3"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single" w:sz="4" w:space="0" w:color="auto"/>
              <w:left w:val="nil"/>
              <w:bottom w:val="single" w:sz="4" w:space="0" w:color="auto"/>
              <w:right w:val="single" w:sz="4" w:space="0" w:color="auto"/>
            </w:tcBorders>
            <w:shd w:val="clear" w:color="auto" w:fill="auto"/>
            <w:vAlign w:val="center"/>
            <w:hideMark/>
          </w:tcPr>
          <w:p w14:paraId="3FDE34BC"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4A99DEF9" w14:textId="77777777" w:rsidR="00EF39EE" w:rsidRDefault="00EF39EE">
            <w:pPr>
              <w:rPr>
                <w:rFonts w:ascii="Arial" w:hAnsi="Arial" w:cs="Arial"/>
                <w:i/>
                <w:iCs/>
                <w:sz w:val="20"/>
                <w:szCs w:val="20"/>
              </w:rPr>
            </w:pPr>
            <w:r>
              <w:rPr>
                <w:rFonts w:ascii="Arial" w:hAnsi="Arial" w:cs="Arial"/>
                <w:i/>
                <w:iCs/>
                <w:sz w:val="20"/>
                <w:szCs w:val="20"/>
              </w:rPr>
              <w:t xml:space="preserve">     333,901 </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14:paraId="0C0BC5A9" w14:textId="77777777" w:rsidR="00EF39EE" w:rsidRDefault="00EF39EE">
            <w:pPr>
              <w:rPr>
                <w:rFonts w:ascii="Arial" w:hAnsi="Arial" w:cs="Arial"/>
                <w:i/>
                <w:iCs/>
                <w:sz w:val="20"/>
                <w:szCs w:val="20"/>
              </w:rPr>
            </w:pPr>
            <w:r>
              <w:rPr>
                <w:rFonts w:ascii="Arial" w:hAnsi="Arial" w:cs="Arial"/>
                <w:i/>
                <w:iCs/>
                <w:sz w:val="20"/>
                <w:szCs w:val="20"/>
              </w:rPr>
              <w:t xml:space="preserve">    283,000 </w:t>
            </w:r>
          </w:p>
        </w:tc>
        <w:tc>
          <w:tcPr>
            <w:tcW w:w="990" w:type="dxa"/>
            <w:tcBorders>
              <w:top w:val="single" w:sz="4" w:space="0" w:color="auto"/>
              <w:left w:val="nil"/>
              <w:bottom w:val="single" w:sz="4" w:space="0" w:color="auto"/>
              <w:right w:val="single" w:sz="4" w:space="0" w:color="auto"/>
            </w:tcBorders>
            <w:shd w:val="clear" w:color="auto" w:fill="auto"/>
            <w:noWrap/>
            <w:vAlign w:val="center"/>
            <w:hideMark/>
          </w:tcPr>
          <w:p w14:paraId="3AAA97A5" w14:textId="77777777" w:rsidR="00EF39EE" w:rsidRDefault="00EF39EE">
            <w:pPr>
              <w:rPr>
                <w:rFonts w:ascii="Arial" w:hAnsi="Arial" w:cs="Arial"/>
                <w:i/>
                <w:iCs/>
                <w:sz w:val="20"/>
                <w:szCs w:val="20"/>
              </w:rPr>
            </w:pPr>
            <w:r>
              <w:rPr>
                <w:rFonts w:ascii="Arial" w:hAnsi="Arial" w:cs="Arial"/>
                <w:i/>
                <w:iCs/>
                <w:sz w:val="20"/>
                <w:szCs w:val="20"/>
              </w:rPr>
              <w:t xml:space="preserve">     117,190 </w:t>
            </w:r>
          </w:p>
        </w:tc>
        <w:tc>
          <w:tcPr>
            <w:tcW w:w="1350" w:type="dxa"/>
            <w:tcBorders>
              <w:top w:val="single" w:sz="4" w:space="0" w:color="auto"/>
              <w:left w:val="nil"/>
              <w:bottom w:val="single" w:sz="4" w:space="0" w:color="auto"/>
              <w:right w:val="single" w:sz="4" w:space="0" w:color="auto"/>
            </w:tcBorders>
            <w:shd w:val="clear" w:color="auto" w:fill="auto"/>
            <w:noWrap/>
            <w:vAlign w:val="center"/>
            <w:hideMark/>
          </w:tcPr>
          <w:p w14:paraId="3D887812" w14:textId="77777777" w:rsidR="00EF39EE" w:rsidRDefault="00EF39EE">
            <w:pPr>
              <w:rPr>
                <w:rFonts w:ascii="Arial" w:hAnsi="Arial" w:cs="Arial"/>
                <w:b/>
                <w:bCs/>
                <w:i/>
                <w:iCs/>
                <w:sz w:val="20"/>
                <w:szCs w:val="20"/>
              </w:rPr>
            </w:pPr>
            <w:r>
              <w:rPr>
                <w:rFonts w:ascii="Arial" w:hAnsi="Arial" w:cs="Arial"/>
                <w:b/>
                <w:bCs/>
                <w:i/>
                <w:iCs/>
                <w:sz w:val="20"/>
                <w:szCs w:val="20"/>
              </w:rPr>
              <w:t xml:space="preserve">      734,091 </w:t>
            </w:r>
          </w:p>
        </w:tc>
        <w:tc>
          <w:tcPr>
            <w:tcW w:w="13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3773304B"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single" w:sz="4" w:space="0" w:color="auto"/>
              <w:left w:val="nil"/>
              <w:bottom w:val="single" w:sz="4" w:space="0" w:color="auto"/>
              <w:right w:val="single" w:sz="4" w:space="0" w:color="auto"/>
            </w:tcBorders>
            <w:shd w:val="clear" w:color="auto" w:fill="auto"/>
            <w:noWrap/>
            <w:hideMark/>
          </w:tcPr>
          <w:p w14:paraId="59107A59"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2E7441A8"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743189BB"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2B7DCC90" w14:textId="77777777" w:rsidR="00EF39EE" w:rsidRDefault="00EF39EE">
            <w:pPr>
              <w:jc w:val="center"/>
              <w:rPr>
                <w:rFonts w:ascii="Arial" w:hAnsi="Arial" w:cs="Arial"/>
                <w:b/>
                <w:bCs/>
                <w:sz w:val="20"/>
                <w:szCs w:val="20"/>
              </w:rPr>
            </w:pPr>
            <w:r>
              <w:rPr>
                <w:rFonts w:ascii="Arial" w:hAnsi="Arial" w:cs="Arial"/>
                <w:b/>
                <w:bCs/>
                <w:sz w:val="20"/>
                <w:szCs w:val="20"/>
              </w:rPr>
              <w:t>120</w:t>
            </w:r>
          </w:p>
        </w:tc>
        <w:tc>
          <w:tcPr>
            <w:tcW w:w="4753" w:type="dxa"/>
            <w:tcBorders>
              <w:top w:val="nil"/>
              <w:left w:val="nil"/>
              <w:bottom w:val="single" w:sz="4" w:space="0" w:color="auto"/>
              <w:right w:val="single" w:sz="4" w:space="0" w:color="auto"/>
            </w:tcBorders>
            <w:shd w:val="clear" w:color="auto" w:fill="auto"/>
            <w:noWrap/>
            <w:vAlign w:val="bottom"/>
            <w:hideMark/>
          </w:tcPr>
          <w:p w14:paraId="141D6D15" w14:textId="77777777" w:rsidR="00EF39EE" w:rsidRDefault="00EF39EE">
            <w:pPr>
              <w:rPr>
                <w:rFonts w:ascii="Arial" w:hAnsi="Arial" w:cs="Arial"/>
                <w:b/>
                <w:bCs/>
                <w:sz w:val="20"/>
                <w:szCs w:val="20"/>
              </w:rPr>
            </w:pPr>
            <w:r>
              <w:rPr>
                <w:rFonts w:ascii="Arial" w:hAnsi="Arial" w:cs="Arial"/>
                <w:b/>
                <w:bCs/>
                <w:sz w:val="20"/>
                <w:szCs w:val="20"/>
              </w:rPr>
              <w:t>Contract Services</w:t>
            </w:r>
          </w:p>
        </w:tc>
        <w:tc>
          <w:tcPr>
            <w:tcW w:w="1080" w:type="dxa"/>
            <w:tcBorders>
              <w:top w:val="nil"/>
              <w:left w:val="nil"/>
              <w:bottom w:val="single" w:sz="4" w:space="0" w:color="auto"/>
              <w:right w:val="single" w:sz="4" w:space="0" w:color="auto"/>
            </w:tcBorders>
            <w:shd w:val="clear" w:color="auto" w:fill="auto"/>
            <w:noWrap/>
            <w:vAlign w:val="bottom"/>
            <w:hideMark/>
          </w:tcPr>
          <w:p w14:paraId="47EE7E05"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236552EB"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012AD7B1"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63A15E5E"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40AE176A"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71C50596" w14:textId="77777777" w:rsidR="00EF39EE" w:rsidRDefault="00EF39EE">
            <w:pPr>
              <w:rPr>
                <w:rFonts w:ascii="Arial" w:hAnsi="Arial" w:cs="Arial"/>
                <w:sz w:val="18"/>
                <w:szCs w:val="18"/>
              </w:rPr>
            </w:pPr>
            <w:r>
              <w:rPr>
                <w:rFonts w:ascii="Arial" w:hAnsi="Arial" w:cs="Arial"/>
                <w:sz w:val="18"/>
                <w:szCs w:val="18"/>
              </w:rPr>
              <w:t> </w:t>
            </w:r>
          </w:p>
        </w:tc>
      </w:tr>
      <w:tr w:rsidR="00EF39EE" w14:paraId="1CDB8280"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D078EBE" w14:textId="77777777" w:rsidR="00EF39EE" w:rsidRDefault="00EF39EE">
            <w:pPr>
              <w:rPr>
                <w:rFonts w:ascii="Arial" w:hAnsi="Arial" w:cs="Arial"/>
                <w:color w:val="FF0000"/>
                <w:sz w:val="20"/>
                <w:szCs w:val="20"/>
              </w:rPr>
            </w:pPr>
            <w:r>
              <w:rPr>
                <w:rFonts w:ascii="Arial" w:hAnsi="Arial" w:cs="Arial"/>
                <w:color w:val="FF0000"/>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5FBD827" w14:textId="77777777" w:rsidR="00EF39EE" w:rsidRDefault="00EF39EE">
            <w:pPr>
              <w:jc w:val="right"/>
              <w:rPr>
                <w:rFonts w:ascii="Arial" w:hAnsi="Arial" w:cs="Arial"/>
                <w:sz w:val="20"/>
                <w:szCs w:val="20"/>
              </w:rPr>
            </w:pPr>
            <w:r>
              <w:rPr>
                <w:rFonts w:ascii="Arial" w:hAnsi="Arial" w:cs="Arial"/>
                <w:sz w:val="20"/>
                <w:szCs w:val="20"/>
              </w:rPr>
              <w:t>C1-1202</w:t>
            </w:r>
          </w:p>
        </w:tc>
        <w:tc>
          <w:tcPr>
            <w:tcW w:w="4753" w:type="dxa"/>
            <w:tcBorders>
              <w:top w:val="nil"/>
              <w:left w:val="nil"/>
              <w:bottom w:val="single" w:sz="4" w:space="0" w:color="auto"/>
              <w:right w:val="single" w:sz="4" w:space="0" w:color="auto"/>
            </w:tcBorders>
            <w:shd w:val="clear" w:color="auto" w:fill="auto"/>
            <w:noWrap/>
            <w:vAlign w:val="center"/>
            <w:hideMark/>
          </w:tcPr>
          <w:p w14:paraId="09A034CD" w14:textId="77777777" w:rsidR="00EF39EE" w:rsidRDefault="00EF39EE">
            <w:pPr>
              <w:ind w:firstLineChars="100" w:firstLine="200"/>
              <w:rPr>
                <w:rFonts w:ascii="Arial" w:hAnsi="Arial" w:cs="Arial"/>
                <w:sz w:val="20"/>
                <w:szCs w:val="20"/>
              </w:rPr>
            </w:pPr>
            <w:r>
              <w:rPr>
                <w:rFonts w:ascii="Arial" w:hAnsi="Arial" w:cs="Arial"/>
                <w:sz w:val="20"/>
                <w:szCs w:val="20"/>
              </w:rPr>
              <w:t>Meetings and workshops (UDP)</w:t>
            </w:r>
          </w:p>
        </w:tc>
        <w:tc>
          <w:tcPr>
            <w:tcW w:w="1080" w:type="dxa"/>
            <w:tcBorders>
              <w:top w:val="nil"/>
              <w:left w:val="nil"/>
              <w:bottom w:val="single" w:sz="4" w:space="0" w:color="auto"/>
              <w:right w:val="single" w:sz="4" w:space="0" w:color="auto"/>
            </w:tcBorders>
            <w:shd w:val="clear" w:color="auto" w:fill="auto"/>
            <w:noWrap/>
            <w:hideMark/>
          </w:tcPr>
          <w:p w14:paraId="62164DC6" w14:textId="77777777" w:rsidR="00EF39EE" w:rsidRDefault="00EF39EE">
            <w:pPr>
              <w:rPr>
                <w:rFonts w:ascii="Arial" w:hAnsi="Arial" w:cs="Arial"/>
                <w:sz w:val="20"/>
                <w:szCs w:val="20"/>
              </w:rPr>
            </w:pPr>
            <w:r>
              <w:rPr>
                <w:rFonts w:ascii="Arial" w:hAnsi="Arial" w:cs="Arial"/>
                <w:sz w:val="20"/>
                <w:szCs w:val="20"/>
              </w:rPr>
              <w:t xml:space="preserve">         3,000 </w:t>
            </w:r>
          </w:p>
        </w:tc>
        <w:tc>
          <w:tcPr>
            <w:tcW w:w="990" w:type="dxa"/>
            <w:tcBorders>
              <w:top w:val="nil"/>
              <w:left w:val="nil"/>
              <w:bottom w:val="single" w:sz="4" w:space="0" w:color="auto"/>
              <w:right w:val="single" w:sz="4" w:space="0" w:color="auto"/>
            </w:tcBorders>
            <w:shd w:val="clear" w:color="auto" w:fill="auto"/>
            <w:noWrap/>
            <w:hideMark/>
          </w:tcPr>
          <w:p w14:paraId="0CB292B4" w14:textId="77777777" w:rsidR="00EF39EE" w:rsidRDefault="00EF39EE">
            <w:pPr>
              <w:rPr>
                <w:rFonts w:ascii="Arial" w:hAnsi="Arial" w:cs="Arial"/>
                <w:sz w:val="20"/>
                <w:szCs w:val="20"/>
              </w:rPr>
            </w:pPr>
            <w:r>
              <w:rPr>
                <w:rFonts w:ascii="Arial" w:hAnsi="Arial" w:cs="Arial"/>
                <w:sz w:val="20"/>
                <w:szCs w:val="20"/>
              </w:rPr>
              <w:t xml:space="preserve">         3,000 </w:t>
            </w:r>
          </w:p>
        </w:tc>
        <w:tc>
          <w:tcPr>
            <w:tcW w:w="990" w:type="dxa"/>
            <w:tcBorders>
              <w:top w:val="nil"/>
              <w:left w:val="nil"/>
              <w:bottom w:val="single" w:sz="4" w:space="0" w:color="auto"/>
              <w:right w:val="single" w:sz="4" w:space="0" w:color="auto"/>
            </w:tcBorders>
            <w:shd w:val="clear" w:color="auto" w:fill="auto"/>
            <w:noWrap/>
            <w:hideMark/>
          </w:tcPr>
          <w:p w14:paraId="39B2BAD7" w14:textId="77777777" w:rsidR="00EF39EE" w:rsidRDefault="00EF39EE">
            <w:pPr>
              <w:rPr>
                <w:rFonts w:ascii="Arial" w:hAnsi="Arial" w:cs="Arial"/>
                <w:sz w:val="20"/>
                <w:szCs w:val="20"/>
              </w:rPr>
            </w:pPr>
            <w:r>
              <w:rPr>
                <w:rFonts w:ascii="Arial" w:hAnsi="Arial" w:cs="Arial"/>
                <w:sz w:val="20"/>
                <w:szCs w:val="20"/>
              </w:rPr>
              <w:t xml:space="preserve">         3,000 </w:t>
            </w:r>
          </w:p>
        </w:tc>
        <w:tc>
          <w:tcPr>
            <w:tcW w:w="1350" w:type="dxa"/>
            <w:tcBorders>
              <w:top w:val="nil"/>
              <w:left w:val="nil"/>
              <w:bottom w:val="single" w:sz="4" w:space="0" w:color="auto"/>
              <w:right w:val="single" w:sz="4" w:space="0" w:color="auto"/>
            </w:tcBorders>
            <w:shd w:val="clear" w:color="auto" w:fill="auto"/>
            <w:noWrap/>
            <w:vAlign w:val="center"/>
            <w:hideMark/>
          </w:tcPr>
          <w:p w14:paraId="18B68D78" w14:textId="77777777" w:rsidR="00EF39EE" w:rsidRDefault="00EF39EE">
            <w:pPr>
              <w:rPr>
                <w:rFonts w:ascii="Arial" w:hAnsi="Arial" w:cs="Arial"/>
                <w:sz w:val="20"/>
                <w:szCs w:val="20"/>
              </w:rPr>
            </w:pPr>
            <w:r>
              <w:rPr>
                <w:rFonts w:ascii="Arial" w:hAnsi="Arial" w:cs="Arial"/>
                <w:sz w:val="20"/>
                <w:szCs w:val="20"/>
              </w:rPr>
              <w:t xml:space="preserve">           9,000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E5DF363"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654ED8AE" w14:textId="77777777" w:rsidR="00EF39EE" w:rsidRDefault="00EF39EE">
            <w:pPr>
              <w:rPr>
                <w:rFonts w:ascii="Arial" w:hAnsi="Arial" w:cs="Arial"/>
                <w:sz w:val="18"/>
                <w:szCs w:val="18"/>
              </w:rPr>
            </w:pPr>
            <w:r>
              <w:rPr>
                <w:rFonts w:ascii="Arial" w:hAnsi="Arial" w:cs="Arial"/>
                <w:sz w:val="18"/>
                <w:szCs w:val="18"/>
              </w:rPr>
              <w:t>H</w:t>
            </w:r>
          </w:p>
        </w:tc>
      </w:tr>
      <w:tr w:rsidR="00EF39EE" w14:paraId="609AE5D4"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2C2A2292"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hideMark/>
          </w:tcPr>
          <w:p w14:paraId="677D0C1C" w14:textId="77777777" w:rsidR="00EF39EE" w:rsidRDefault="00EF39EE">
            <w:pPr>
              <w:jc w:val="right"/>
              <w:rPr>
                <w:rFonts w:ascii="Arial" w:hAnsi="Arial" w:cs="Arial"/>
                <w:sz w:val="20"/>
                <w:szCs w:val="20"/>
              </w:rPr>
            </w:pPr>
            <w:r>
              <w:rPr>
                <w:rFonts w:ascii="Arial" w:hAnsi="Arial" w:cs="Arial"/>
                <w:sz w:val="20"/>
                <w:szCs w:val="20"/>
              </w:rPr>
              <w:t>C1-1203</w:t>
            </w:r>
          </w:p>
        </w:tc>
        <w:tc>
          <w:tcPr>
            <w:tcW w:w="4753" w:type="dxa"/>
            <w:tcBorders>
              <w:top w:val="nil"/>
              <w:left w:val="nil"/>
              <w:bottom w:val="single" w:sz="4" w:space="0" w:color="auto"/>
              <w:right w:val="single" w:sz="4" w:space="0" w:color="auto"/>
            </w:tcBorders>
            <w:shd w:val="clear" w:color="auto" w:fill="auto"/>
            <w:noWrap/>
            <w:vAlign w:val="center"/>
            <w:hideMark/>
          </w:tcPr>
          <w:p w14:paraId="43467C8B" w14:textId="77777777" w:rsidR="00EF39EE" w:rsidRDefault="00EF39EE">
            <w:pPr>
              <w:ind w:firstLineChars="100" w:firstLine="200"/>
              <w:rPr>
                <w:rFonts w:ascii="Arial" w:hAnsi="Arial" w:cs="Arial"/>
                <w:sz w:val="20"/>
                <w:szCs w:val="20"/>
              </w:rPr>
            </w:pPr>
            <w:r>
              <w:rPr>
                <w:rFonts w:ascii="Arial" w:hAnsi="Arial" w:cs="Arial"/>
                <w:sz w:val="20"/>
                <w:szCs w:val="20"/>
              </w:rPr>
              <w:t>Translation</w:t>
            </w:r>
          </w:p>
        </w:tc>
        <w:tc>
          <w:tcPr>
            <w:tcW w:w="1080" w:type="dxa"/>
            <w:tcBorders>
              <w:top w:val="nil"/>
              <w:left w:val="nil"/>
              <w:bottom w:val="single" w:sz="4" w:space="0" w:color="auto"/>
              <w:right w:val="single" w:sz="4" w:space="0" w:color="auto"/>
            </w:tcBorders>
            <w:shd w:val="clear" w:color="auto" w:fill="auto"/>
            <w:noWrap/>
            <w:vAlign w:val="bottom"/>
            <w:hideMark/>
          </w:tcPr>
          <w:p w14:paraId="0224A955" w14:textId="77777777" w:rsidR="00EF39EE" w:rsidRDefault="00EF39EE">
            <w:pPr>
              <w:rPr>
                <w:rFonts w:ascii="Arial" w:hAnsi="Arial" w:cs="Arial"/>
                <w:sz w:val="20"/>
                <w:szCs w:val="20"/>
              </w:rPr>
            </w:pPr>
            <w:r>
              <w:rPr>
                <w:rFonts w:ascii="Arial" w:hAnsi="Arial" w:cs="Arial"/>
                <w:sz w:val="20"/>
                <w:szCs w:val="20"/>
              </w:rPr>
              <w:t xml:space="preserve">         5,000 </w:t>
            </w:r>
          </w:p>
        </w:tc>
        <w:tc>
          <w:tcPr>
            <w:tcW w:w="990" w:type="dxa"/>
            <w:tcBorders>
              <w:top w:val="nil"/>
              <w:left w:val="nil"/>
              <w:bottom w:val="single" w:sz="4" w:space="0" w:color="auto"/>
              <w:right w:val="single" w:sz="4" w:space="0" w:color="auto"/>
            </w:tcBorders>
            <w:shd w:val="clear" w:color="auto" w:fill="auto"/>
            <w:noWrap/>
            <w:vAlign w:val="bottom"/>
            <w:hideMark/>
          </w:tcPr>
          <w:p w14:paraId="5380C445" w14:textId="77777777" w:rsidR="00EF39EE" w:rsidRDefault="00EF39EE">
            <w:pPr>
              <w:rPr>
                <w:rFonts w:ascii="Arial" w:hAnsi="Arial" w:cs="Arial"/>
                <w:sz w:val="20"/>
                <w:szCs w:val="20"/>
              </w:rPr>
            </w:pPr>
            <w:r>
              <w:rPr>
                <w:rFonts w:ascii="Arial" w:hAnsi="Arial" w:cs="Arial"/>
                <w:sz w:val="20"/>
                <w:szCs w:val="20"/>
              </w:rPr>
              <w:t xml:space="preserve">         5,000 </w:t>
            </w:r>
          </w:p>
        </w:tc>
        <w:tc>
          <w:tcPr>
            <w:tcW w:w="990" w:type="dxa"/>
            <w:tcBorders>
              <w:top w:val="nil"/>
              <w:left w:val="nil"/>
              <w:bottom w:val="single" w:sz="4" w:space="0" w:color="auto"/>
              <w:right w:val="single" w:sz="4" w:space="0" w:color="auto"/>
            </w:tcBorders>
            <w:shd w:val="clear" w:color="auto" w:fill="auto"/>
            <w:noWrap/>
            <w:vAlign w:val="bottom"/>
            <w:hideMark/>
          </w:tcPr>
          <w:p w14:paraId="0DF67339" w14:textId="77777777" w:rsidR="00EF39EE" w:rsidRDefault="00EF39EE">
            <w:pPr>
              <w:rPr>
                <w:rFonts w:ascii="Arial" w:hAnsi="Arial" w:cs="Arial"/>
                <w:sz w:val="20"/>
                <w:szCs w:val="20"/>
              </w:rPr>
            </w:pPr>
            <w:r>
              <w:rPr>
                <w:rFonts w:ascii="Arial" w:hAnsi="Arial" w:cs="Arial"/>
                <w:sz w:val="20"/>
                <w:szCs w:val="20"/>
              </w:rPr>
              <w:t xml:space="preserve">         5,000 </w:t>
            </w:r>
          </w:p>
        </w:tc>
        <w:tc>
          <w:tcPr>
            <w:tcW w:w="1350" w:type="dxa"/>
            <w:tcBorders>
              <w:top w:val="nil"/>
              <w:left w:val="nil"/>
              <w:bottom w:val="single" w:sz="4" w:space="0" w:color="auto"/>
              <w:right w:val="single" w:sz="4" w:space="0" w:color="auto"/>
            </w:tcBorders>
            <w:shd w:val="clear" w:color="auto" w:fill="auto"/>
            <w:noWrap/>
            <w:vAlign w:val="center"/>
            <w:hideMark/>
          </w:tcPr>
          <w:p w14:paraId="42AF0841" w14:textId="77777777" w:rsidR="00EF39EE" w:rsidRDefault="00EF39EE">
            <w:pPr>
              <w:rPr>
                <w:rFonts w:ascii="Arial" w:hAnsi="Arial" w:cs="Arial"/>
                <w:sz w:val="20"/>
                <w:szCs w:val="20"/>
              </w:rPr>
            </w:pPr>
            <w:r>
              <w:rPr>
                <w:rFonts w:ascii="Arial" w:hAnsi="Arial" w:cs="Arial"/>
                <w:sz w:val="20"/>
                <w:szCs w:val="20"/>
              </w:rPr>
              <w:t xml:space="preserve">         15,000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4FDC8871"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5A6B474B" w14:textId="77777777" w:rsidR="00EF39EE" w:rsidRDefault="00EF39EE">
            <w:pPr>
              <w:rPr>
                <w:rFonts w:ascii="Arial" w:hAnsi="Arial" w:cs="Arial"/>
                <w:sz w:val="18"/>
                <w:szCs w:val="18"/>
              </w:rPr>
            </w:pPr>
            <w:r>
              <w:rPr>
                <w:rFonts w:ascii="Arial" w:hAnsi="Arial" w:cs="Arial"/>
                <w:sz w:val="18"/>
                <w:szCs w:val="18"/>
              </w:rPr>
              <w:t>I</w:t>
            </w:r>
          </w:p>
        </w:tc>
      </w:tr>
      <w:tr w:rsidR="00EF39EE" w14:paraId="116F0443"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16FF133"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nil"/>
              <w:right w:val="nil"/>
            </w:tcBorders>
            <w:shd w:val="clear" w:color="auto" w:fill="auto"/>
            <w:noWrap/>
            <w:vAlign w:val="bottom"/>
            <w:hideMark/>
          </w:tcPr>
          <w:p w14:paraId="2E84FCAF" w14:textId="77777777" w:rsidR="00EF39EE" w:rsidRDefault="00EF39EE">
            <w:pPr>
              <w:rPr>
                <w:rFonts w:ascii="Arial" w:hAnsi="Arial" w:cs="Arial"/>
                <w:sz w:val="20"/>
                <w:szCs w:val="20"/>
              </w:rPr>
            </w:pPr>
          </w:p>
        </w:tc>
        <w:tc>
          <w:tcPr>
            <w:tcW w:w="4753" w:type="dxa"/>
            <w:tcBorders>
              <w:top w:val="nil"/>
              <w:left w:val="single" w:sz="4" w:space="0" w:color="auto"/>
              <w:bottom w:val="single" w:sz="4" w:space="0" w:color="auto"/>
              <w:right w:val="single" w:sz="4" w:space="0" w:color="auto"/>
            </w:tcBorders>
            <w:shd w:val="clear" w:color="auto" w:fill="auto"/>
            <w:noWrap/>
            <w:vAlign w:val="center"/>
            <w:hideMark/>
          </w:tcPr>
          <w:p w14:paraId="3EDE802B" w14:textId="77777777" w:rsidR="00EF39EE" w:rsidRDefault="00EF39EE">
            <w:pPr>
              <w:ind w:firstLineChars="100" w:firstLine="200"/>
              <w:rPr>
                <w:rFonts w:ascii="Arial" w:hAnsi="Arial" w:cs="Arial"/>
                <w:sz w:val="20"/>
                <w:szCs w:val="20"/>
              </w:rPr>
            </w:pPr>
            <w:r>
              <w:rPr>
                <w:rFonts w:ascii="Arial" w:hAnsi="Arial" w:cs="Arial"/>
                <w:sz w:val="20"/>
                <w:szCs w:val="20"/>
              </w:rPr>
              <w:t> </w:t>
            </w:r>
          </w:p>
        </w:tc>
        <w:tc>
          <w:tcPr>
            <w:tcW w:w="1080" w:type="dxa"/>
            <w:tcBorders>
              <w:top w:val="nil"/>
              <w:left w:val="nil"/>
              <w:bottom w:val="single" w:sz="4" w:space="0" w:color="auto"/>
              <w:right w:val="single" w:sz="4" w:space="0" w:color="auto"/>
            </w:tcBorders>
            <w:shd w:val="clear" w:color="auto" w:fill="auto"/>
            <w:noWrap/>
            <w:vAlign w:val="center"/>
            <w:hideMark/>
          </w:tcPr>
          <w:p w14:paraId="78E7CD1B"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6FB47CB1" w14:textId="77777777" w:rsidR="00EF39EE" w:rsidRDefault="00EF39EE">
            <w:pPr>
              <w:jc w:val="cente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7A20841D"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4C794971"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4034618"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6CA502F3" w14:textId="77777777" w:rsidR="00EF39EE" w:rsidRDefault="00EF39EE">
            <w:pPr>
              <w:rPr>
                <w:rFonts w:ascii="Arial" w:hAnsi="Arial" w:cs="Arial"/>
                <w:sz w:val="18"/>
                <w:szCs w:val="18"/>
              </w:rPr>
            </w:pPr>
            <w:r>
              <w:rPr>
                <w:rFonts w:ascii="Arial" w:hAnsi="Arial" w:cs="Arial"/>
                <w:sz w:val="18"/>
                <w:szCs w:val="18"/>
              </w:rPr>
              <w:t> </w:t>
            </w:r>
          </w:p>
        </w:tc>
      </w:tr>
      <w:tr w:rsidR="00EF39EE" w14:paraId="5F95EE25"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6B034C0A" w14:textId="77777777" w:rsidR="00EF39EE" w:rsidRDefault="00EF39EE">
            <w:pPr>
              <w:rPr>
                <w:rFonts w:ascii="Arial" w:hAnsi="Arial" w:cs="Arial"/>
                <w:sz w:val="20"/>
                <w:szCs w:val="20"/>
              </w:rPr>
            </w:pPr>
            <w:r>
              <w:rPr>
                <w:rFonts w:ascii="Arial" w:hAnsi="Arial" w:cs="Arial"/>
                <w:sz w:val="20"/>
                <w:szCs w:val="20"/>
              </w:rPr>
              <w:lastRenderedPageBreak/>
              <w:t> </w:t>
            </w:r>
          </w:p>
        </w:tc>
        <w:tc>
          <w:tcPr>
            <w:tcW w:w="1060"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890355"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3B51BCB4"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49C123BA" w14:textId="77777777" w:rsidR="00EF39EE" w:rsidRDefault="00EF39EE">
            <w:pPr>
              <w:rPr>
                <w:rFonts w:ascii="Arial" w:hAnsi="Arial" w:cs="Arial"/>
                <w:i/>
                <w:iCs/>
                <w:sz w:val="20"/>
                <w:szCs w:val="20"/>
              </w:rPr>
            </w:pPr>
            <w:r>
              <w:rPr>
                <w:rFonts w:ascii="Arial" w:hAnsi="Arial" w:cs="Arial"/>
                <w:i/>
                <w:iCs/>
                <w:sz w:val="20"/>
                <w:szCs w:val="20"/>
              </w:rPr>
              <w:t xml:space="preserve">         8,000 </w:t>
            </w:r>
          </w:p>
        </w:tc>
        <w:tc>
          <w:tcPr>
            <w:tcW w:w="990" w:type="dxa"/>
            <w:tcBorders>
              <w:top w:val="nil"/>
              <w:left w:val="nil"/>
              <w:bottom w:val="single" w:sz="4" w:space="0" w:color="auto"/>
              <w:right w:val="single" w:sz="4" w:space="0" w:color="auto"/>
            </w:tcBorders>
            <w:shd w:val="clear" w:color="auto" w:fill="auto"/>
            <w:noWrap/>
            <w:vAlign w:val="center"/>
            <w:hideMark/>
          </w:tcPr>
          <w:p w14:paraId="11846459" w14:textId="77777777" w:rsidR="00EF39EE" w:rsidRDefault="00EF39EE">
            <w:pPr>
              <w:rPr>
                <w:rFonts w:ascii="Arial" w:hAnsi="Arial" w:cs="Arial"/>
                <w:i/>
                <w:iCs/>
                <w:sz w:val="20"/>
                <w:szCs w:val="20"/>
              </w:rPr>
            </w:pPr>
            <w:r>
              <w:rPr>
                <w:rFonts w:ascii="Arial" w:hAnsi="Arial" w:cs="Arial"/>
                <w:i/>
                <w:iCs/>
                <w:sz w:val="20"/>
                <w:szCs w:val="20"/>
              </w:rPr>
              <w:t xml:space="preserve">        8,000 </w:t>
            </w:r>
          </w:p>
        </w:tc>
        <w:tc>
          <w:tcPr>
            <w:tcW w:w="990" w:type="dxa"/>
            <w:tcBorders>
              <w:top w:val="nil"/>
              <w:left w:val="nil"/>
              <w:bottom w:val="single" w:sz="4" w:space="0" w:color="auto"/>
              <w:right w:val="single" w:sz="4" w:space="0" w:color="auto"/>
            </w:tcBorders>
            <w:shd w:val="clear" w:color="auto" w:fill="auto"/>
            <w:noWrap/>
            <w:vAlign w:val="center"/>
            <w:hideMark/>
          </w:tcPr>
          <w:p w14:paraId="1F0A72A4" w14:textId="77777777" w:rsidR="00EF39EE" w:rsidRDefault="00EF39EE">
            <w:pPr>
              <w:rPr>
                <w:rFonts w:ascii="Arial" w:hAnsi="Arial" w:cs="Arial"/>
                <w:i/>
                <w:iCs/>
                <w:sz w:val="20"/>
                <w:szCs w:val="20"/>
              </w:rPr>
            </w:pPr>
            <w:r>
              <w:rPr>
                <w:rFonts w:ascii="Arial" w:hAnsi="Arial" w:cs="Arial"/>
                <w:i/>
                <w:iCs/>
                <w:sz w:val="20"/>
                <w:szCs w:val="20"/>
              </w:rPr>
              <w:t xml:space="preserve">         8,000 </w:t>
            </w:r>
          </w:p>
        </w:tc>
        <w:tc>
          <w:tcPr>
            <w:tcW w:w="1350" w:type="dxa"/>
            <w:tcBorders>
              <w:top w:val="nil"/>
              <w:left w:val="nil"/>
              <w:bottom w:val="single" w:sz="4" w:space="0" w:color="auto"/>
              <w:right w:val="single" w:sz="4" w:space="0" w:color="auto"/>
            </w:tcBorders>
            <w:shd w:val="clear" w:color="auto" w:fill="auto"/>
            <w:noWrap/>
            <w:vAlign w:val="center"/>
            <w:hideMark/>
          </w:tcPr>
          <w:p w14:paraId="6EDCBBEA" w14:textId="77777777" w:rsidR="00EF39EE" w:rsidRDefault="00EF39EE">
            <w:pPr>
              <w:rPr>
                <w:rFonts w:ascii="Arial" w:hAnsi="Arial" w:cs="Arial"/>
                <w:b/>
                <w:bCs/>
                <w:i/>
                <w:iCs/>
                <w:sz w:val="20"/>
                <w:szCs w:val="20"/>
              </w:rPr>
            </w:pPr>
            <w:r>
              <w:rPr>
                <w:rFonts w:ascii="Arial" w:hAnsi="Arial" w:cs="Arial"/>
                <w:b/>
                <w:bCs/>
                <w:i/>
                <w:iCs/>
                <w:sz w:val="20"/>
                <w:szCs w:val="20"/>
              </w:rPr>
              <w:t xml:space="preserve">        24,000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5220502"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2526E117" w14:textId="77777777" w:rsidR="00EF39EE" w:rsidRDefault="00EF39EE">
            <w:pPr>
              <w:rPr>
                <w:rFonts w:ascii="Arial" w:hAnsi="Arial" w:cs="Arial"/>
                <w:sz w:val="18"/>
                <w:szCs w:val="18"/>
              </w:rPr>
            </w:pPr>
            <w:r>
              <w:rPr>
                <w:rFonts w:ascii="Arial" w:hAnsi="Arial" w:cs="Arial"/>
                <w:sz w:val="18"/>
                <w:szCs w:val="18"/>
              </w:rPr>
              <w:t> </w:t>
            </w:r>
          </w:p>
        </w:tc>
      </w:tr>
      <w:tr w:rsidR="00EF39EE" w14:paraId="6343C348"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15DDE387"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7C6E5C99" w14:textId="77777777" w:rsidR="00EF39EE" w:rsidRDefault="00EF39EE">
            <w:pPr>
              <w:jc w:val="center"/>
              <w:rPr>
                <w:rFonts w:ascii="Arial" w:hAnsi="Arial" w:cs="Arial"/>
                <w:b/>
                <w:bCs/>
                <w:sz w:val="20"/>
                <w:szCs w:val="20"/>
              </w:rPr>
            </w:pPr>
            <w:r>
              <w:rPr>
                <w:rFonts w:ascii="Arial" w:hAnsi="Arial" w:cs="Arial"/>
                <w:b/>
                <w:bCs/>
                <w:sz w:val="20"/>
                <w:szCs w:val="20"/>
              </w:rPr>
              <w:t>125</w:t>
            </w:r>
          </w:p>
        </w:tc>
        <w:tc>
          <w:tcPr>
            <w:tcW w:w="4753" w:type="dxa"/>
            <w:tcBorders>
              <w:top w:val="nil"/>
              <w:left w:val="nil"/>
              <w:bottom w:val="single" w:sz="4" w:space="0" w:color="auto"/>
              <w:right w:val="single" w:sz="4" w:space="0" w:color="auto"/>
            </w:tcBorders>
            <w:shd w:val="clear" w:color="auto" w:fill="auto"/>
            <w:noWrap/>
            <w:vAlign w:val="bottom"/>
            <w:hideMark/>
          </w:tcPr>
          <w:p w14:paraId="30E36061" w14:textId="77777777" w:rsidR="00EF39EE" w:rsidRDefault="00EF39EE">
            <w:pPr>
              <w:rPr>
                <w:rFonts w:ascii="Arial" w:hAnsi="Arial" w:cs="Arial"/>
                <w:b/>
                <w:bCs/>
                <w:sz w:val="20"/>
                <w:szCs w:val="20"/>
              </w:rPr>
            </w:pPr>
            <w:r>
              <w:rPr>
                <w:rFonts w:ascii="Arial" w:hAnsi="Arial" w:cs="Arial"/>
                <w:b/>
                <w:bCs/>
                <w:sz w:val="20"/>
                <w:szCs w:val="20"/>
              </w:rPr>
              <w:t>Operating &amp; Other Costs</w:t>
            </w:r>
          </w:p>
        </w:tc>
        <w:tc>
          <w:tcPr>
            <w:tcW w:w="1080" w:type="dxa"/>
            <w:tcBorders>
              <w:top w:val="nil"/>
              <w:left w:val="nil"/>
              <w:bottom w:val="single" w:sz="4" w:space="0" w:color="auto"/>
              <w:right w:val="single" w:sz="4" w:space="0" w:color="auto"/>
            </w:tcBorders>
            <w:shd w:val="clear" w:color="auto" w:fill="auto"/>
            <w:noWrap/>
            <w:vAlign w:val="bottom"/>
            <w:hideMark/>
          </w:tcPr>
          <w:p w14:paraId="1DF53A63"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63CDB6F0" w14:textId="77777777" w:rsidR="00EF39EE" w:rsidRDefault="00EF39EE">
            <w:pPr>
              <w:jc w:val="cente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65F00042"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4346D378"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0F2B873A"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13EF6D60"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01A60042"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9A77EF8"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9BEB374" w14:textId="77777777" w:rsidR="00EF39EE" w:rsidRDefault="00EF39EE">
            <w:pPr>
              <w:jc w:val="right"/>
              <w:rPr>
                <w:rFonts w:ascii="Arial" w:hAnsi="Arial" w:cs="Arial"/>
                <w:sz w:val="20"/>
                <w:szCs w:val="20"/>
              </w:rPr>
            </w:pPr>
            <w:r>
              <w:rPr>
                <w:rFonts w:ascii="Arial" w:hAnsi="Arial" w:cs="Arial"/>
                <w:sz w:val="20"/>
                <w:szCs w:val="20"/>
              </w:rPr>
              <w:t>C1-1251</w:t>
            </w:r>
          </w:p>
        </w:tc>
        <w:tc>
          <w:tcPr>
            <w:tcW w:w="4753" w:type="dxa"/>
            <w:tcBorders>
              <w:top w:val="nil"/>
              <w:left w:val="nil"/>
              <w:bottom w:val="single" w:sz="4" w:space="0" w:color="auto"/>
              <w:right w:val="single" w:sz="4" w:space="0" w:color="auto"/>
            </w:tcBorders>
            <w:shd w:val="clear" w:color="auto" w:fill="auto"/>
            <w:noWrap/>
            <w:vAlign w:val="center"/>
            <w:hideMark/>
          </w:tcPr>
          <w:p w14:paraId="53F74E4B" w14:textId="77777777" w:rsidR="00EF39EE" w:rsidRDefault="00EF39EE">
            <w:pPr>
              <w:ind w:firstLineChars="100" w:firstLine="200"/>
              <w:rPr>
                <w:rFonts w:ascii="Arial" w:hAnsi="Arial" w:cs="Arial"/>
                <w:sz w:val="20"/>
                <w:szCs w:val="20"/>
              </w:rPr>
            </w:pPr>
            <w:r>
              <w:rPr>
                <w:rFonts w:ascii="Arial" w:hAnsi="Arial" w:cs="Arial"/>
                <w:sz w:val="20"/>
                <w:szCs w:val="20"/>
              </w:rPr>
              <w:t>Domain host</w:t>
            </w:r>
          </w:p>
        </w:tc>
        <w:tc>
          <w:tcPr>
            <w:tcW w:w="1080" w:type="dxa"/>
            <w:tcBorders>
              <w:top w:val="nil"/>
              <w:left w:val="nil"/>
              <w:bottom w:val="single" w:sz="4" w:space="0" w:color="auto"/>
              <w:right w:val="single" w:sz="4" w:space="0" w:color="auto"/>
            </w:tcBorders>
            <w:shd w:val="clear" w:color="auto" w:fill="auto"/>
            <w:noWrap/>
            <w:hideMark/>
          </w:tcPr>
          <w:p w14:paraId="51837554" w14:textId="77777777" w:rsidR="00EF39EE" w:rsidRDefault="00EF39EE">
            <w:pPr>
              <w:rPr>
                <w:rFonts w:ascii="Arial" w:hAnsi="Arial" w:cs="Arial"/>
                <w:sz w:val="20"/>
                <w:szCs w:val="20"/>
              </w:rPr>
            </w:pPr>
            <w:r>
              <w:rPr>
                <w:rFonts w:ascii="Arial" w:hAnsi="Arial" w:cs="Arial"/>
                <w:sz w:val="20"/>
                <w:szCs w:val="20"/>
              </w:rPr>
              <w:t xml:space="preserve">         2,000 </w:t>
            </w:r>
          </w:p>
        </w:tc>
        <w:tc>
          <w:tcPr>
            <w:tcW w:w="990" w:type="dxa"/>
            <w:tcBorders>
              <w:top w:val="nil"/>
              <w:left w:val="nil"/>
              <w:bottom w:val="single" w:sz="4" w:space="0" w:color="auto"/>
              <w:right w:val="single" w:sz="4" w:space="0" w:color="auto"/>
            </w:tcBorders>
            <w:shd w:val="clear" w:color="auto" w:fill="auto"/>
            <w:noWrap/>
            <w:hideMark/>
          </w:tcPr>
          <w:p w14:paraId="3B38E870" w14:textId="77777777" w:rsidR="00EF39EE" w:rsidRDefault="00EF39EE">
            <w:pPr>
              <w:rPr>
                <w:rFonts w:ascii="Arial" w:hAnsi="Arial" w:cs="Arial"/>
                <w:sz w:val="20"/>
                <w:szCs w:val="20"/>
              </w:rPr>
            </w:pPr>
            <w:r>
              <w:rPr>
                <w:rFonts w:ascii="Arial" w:hAnsi="Arial" w:cs="Arial"/>
                <w:sz w:val="20"/>
                <w:szCs w:val="20"/>
              </w:rPr>
              <w:t xml:space="preserve">         2,000 </w:t>
            </w:r>
          </w:p>
        </w:tc>
        <w:tc>
          <w:tcPr>
            <w:tcW w:w="990" w:type="dxa"/>
            <w:tcBorders>
              <w:top w:val="nil"/>
              <w:left w:val="nil"/>
              <w:bottom w:val="single" w:sz="4" w:space="0" w:color="auto"/>
              <w:right w:val="single" w:sz="4" w:space="0" w:color="auto"/>
            </w:tcBorders>
            <w:shd w:val="clear" w:color="auto" w:fill="auto"/>
            <w:noWrap/>
            <w:hideMark/>
          </w:tcPr>
          <w:p w14:paraId="1139F120" w14:textId="77777777" w:rsidR="00EF39EE" w:rsidRDefault="00EF39EE">
            <w:pPr>
              <w:rPr>
                <w:rFonts w:ascii="Arial" w:hAnsi="Arial" w:cs="Arial"/>
                <w:sz w:val="20"/>
                <w:szCs w:val="20"/>
              </w:rPr>
            </w:pPr>
            <w:r>
              <w:rPr>
                <w:rFonts w:ascii="Arial" w:hAnsi="Arial" w:cs="Arial"/>
                <w:sz w:val="20"/>
                <w:szCs w:val="20"/>
              </w:rPr>
              <w:t xml:space="preserve">         2,000 </w:t>
            </w:r>
          </w:p>
        </w:tc>
        <w:tc>
          <w:tcPr>
            <w:tcW w:w="1350" w:type="dxa"/>
            <w:tcBorders>
              <w:top w:val="nil"/>
              <w:left w:val="nil"/>
              <w:bottom w:val="single" w:sz="4" w:space="0" w:color="auto"/>
              <w:right w:val="single" w:sz="4" w:space="0" w:color="auto"/>
            </w:tcBorders>
            <w:shd w:val="clear" w:color="auto" w:fill="auto"/>
            <w:noWrap/>
            <w:vAlign w:val="center"/>
            <w:hideMark/>
          </w:tcPr>
          <w:p w14:paraId="76E40355" w14:textId="77777777" w:rsidR="00EF39EE" w:rsidRDefault="00EF39EE">
            <w:pPr>
              <w:rPr>
                <w:rFonts w:ascii="Arial" w:hAnsi="Arial" w:cs="Arial"/>
                <w:sz w:val="20"/>
                <w:szCs w:val="20"/>
              </w:rPr>
            </w:pPr>
            <w:r>
              <w:rPr>
                <w:rFonts w:ascii="Arial" w:hAnsi="Arial" w:cs="Arial"/>
                <w:sz w:val="20"/>
                <w:szCs w:val="20"/>
              </w:rPr>
              <w:t xml:space="preserve">           6,000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460C240"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2F08DA28" w14:textId="77777777" w:rsidR="00EF39EE" w:rsidRDefault="00EF39EE">
            <w:pPr>
              <w:rPr>
                <w:rFonts w:ascii="Arial" w:hAnsi="Arial" w:cs="Arial"/>
                <w:sz w:val="18"/>
                <w:szCs w:val="18"/>
              </w:rPr>
            </w:pPr>
            <w:r>
              <w:rPr>
                <w:rFonts w:ascii="Arial" w:hAnsi="Arial" w:cs="Arial"/>
                <w:sz w:val="18"/>
                <w:szCs w:val="18"/>
              </w:rPr>
              <w:t>J</w:t>
            </w:r>
          </w:p>
        </w:tc>
      </w:tr>
      <w:tr w:rsidR="00EF39EE" w14:paraId="67482DB5"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5864A1A4"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2799FD3A"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5994678C"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2D5538A8" w14:textId="77777777" w:rsidR="00EF39EE" w:rsidRDefault="00EF39EE">
            <w:pPr>
              <w:rPr>
                <w:rFonts w:ascii="Arial" w:hAnsi="Arial" w:cs="Arial"/>
                <w:i/>
                <w:iCs/>
                <w:sz w:val="20"/>
                <w:szCs w:val="20"/>
              </w:rPr>
            </w:pPr>
            <w:r>
              <w:rPr>
                <w:rFonts w:ascii="Arial" w:hAnsi="Arial" w:cs="Arial"/>
                <w:i/>
                <w:iCs/>
                <w:sz w:val="20"/>
                <w:szCs w:val="20"/>
              </w:rPr>
              <w:t xml:space="preserve">         2,000 </w:t>
            </w:r>
          </w:p>
        </w:tc>
        <w:tc>
          <w:tcPr>
            <w:tcW w:w="990" w:type="dxa"/>
            <w:tcBorders>
              <w:top w:val="nil"/>
              <w:left w:val="nil"/>
              <w:bottom w:val="single" w:sz="4" w:space="0" w:color="auto"/>
              <w:right w:val="single" w:sz="4" w:space="0" w:color="auto"/>
            </w:tcBorders>
            <w:shd w:val="clear" w:color="auto" w:fill="auto"/>
            <w:noWrap/>
            <w:vAlign w:val="center"/>
            <w:hideMark/>
          </w:tcPr>
          <w:p w14:paraId="396B53DB" w14:textId="77777777" w:rsidR="00EF39EE" w:rsidRDefault="00EF39EE">
            <w:pPr>
              <w:rPr>
                <w:rFonts w:ascii="Arial" w:hAnsi="Arial" w:cs="Arial"/>
                <w:i/>
                <w:iCs/>
                <w:sz w:val="20"/>
                <w:szCs w:val="20"/>
              </w:rPr>
            </w:pPr>
            <w:r>
              <w:rPr>
                <w:rFonts w:ascii="Arial" w:hAnsi="Arial" w:cs="Arial"/>
                <w:i/>
                <w:iCs/>
                <w:sz w:val="20"/>
                <w:szCs w:val="20"/>
              </w:rPr>
              <w:t xml:space="preserve">        2,000 </w:t>
            </w:r>
          </w:p>
        </w:tc>
        <w:tc>
          <w:tcPr>
            <w:tcW w:w="990" w:type="dxa"/>
            <w:tcBorders>
              <w:top w:val="nil"/>
              <w:left w:val="nil"/>
              <w:bottom w:val="single" w:sz="4" w:space="0" w:color="auto"/>
              <w:right w:val="single" w:sz="4" w:space="0" w:color="auto"/>
            </w:tcBorders>
            <w:shd w:val="clear" w:color="auto" w:fill="auto"/>
            <w:noWrap/>
            <w:vAlign w:val="center"/>
            <w:hideMark/>
          </w:tcPr>
          <w:p w14:paraId="657CD5B1" w14:textId="77777777" w:rsidR="00EF39EE" w:rsidRDefault="00EF39EE">
            <w:pPr>
              <w:rPr>
                <w:rFonts w:ascii="Arial" w:hAnsi="Arial" w:cs="Arial"/>
                <w:i/>
                <w:iCs/>
                <w:sz w:val="20"/>
                <w:szCs w:val="20"/>
              </w:rPr>
            </w:pPr>
            <w:r>
              <w:rPr>
                <w:rFonts w:ascii="Arial" w:hAnsi="Arial" w:cs="Arial"/>
                <w:i/>
                <w:iCs/>
                <w:sz w:val="20"/>
                <w:szCs w:val="20"/>
              </w:rPr>
              <w:t xml:space="preserve">         2,000 </w:t>
            </w:r>
          </w:p>
        </w:tc>
        <w:tc>
          <w:tcPr>
            <w:tcW w:w="1350" w:type="dxa"/>
            <w:tcBorders>
              <w:top w:val="nil"/>
              <w:left w:val="nil"/>
              <w:bottom w:val="single" w:sz="4" w:space="0" w:color="auto"/>
              <w:right w:val="single" w:sz="4" w:space="0" w:color="auto"/>
            </w:tcBorders>
            <w:shd w:val="clear" w:color="auto" w:fill="auto"/>
            <w:noWrap/>
            <w:vAlign w:val="center"/>
            <w:hideMark/>
          </w:tcPr>
          <w:p w14:paraId="011EDF0A" w14:textId="77777777" w:rsidR="00EF39EE" w:rsidRDefault="00EF39EE">
            <w:pPr>
              <w:rPr>
                <w:rFonts w:ascii="Arial" w:hAnsi="Arial" w:cs="Arial"/>
                <w:b/>
                <w:bCs/>
                <w:i/>
                <w:iCs/>
                <w:sz w:val="20"/>
                <w:szCs w:val="20"/>
              </w:rPr>
            </w:pPr>
            <w:r>
              <w:rPr>
                <w:rFonts w:ascii="Arial" w:hAnsi="Arial" w:cs="Arial"/>
                <w:b/>
                <w:bCs/>
                <w:i/>
                <w:iCs/>
                <w:sz w:val="20"/>
                <w:szCs w:val="20"/>
              </w:rPr>
              <w:t xml:space="preserve">          6,000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185F4027"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nil"/>
              <w:right w:val="nil"/>
            </w:tcBorders>
            <w:shd w:val="clear" w:color="auto" w:fill="auto"/>
            <w:noWrap/>
            <w:vAlign w:val="bottom"/>
            <w:hideMark/>
          </w:tcPr>
          <w:p w14:paraId="192CD085" w14:textId="77777777" w:rsidR="00EF39EE" w:rsidRDefault="00EF39EE">
            <w:pPr>
              <w:rPr>
                <w:rFonts w:ascii="Arial" w:hAnsi="Arial" w:cs="Arial"/>
                <w:b/>
                <w:bCs/>
                <w:i/>
                <w:iCs/>
                <w:sz w:val="20"/>
                <w:szCs w:val="20"/>
              </w:rPr>
            </w:pPr>
          </w:p>
        </w:tc>
      </w:tr>
      <w:tr w:rsidR="00EF39EE" w14:paraId="096E825E"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570E6177"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5DBDF92E" w14:textId="77777777" w:rsidR="00EF39EE" w:rsidRDefault="00EF39EE">
            <w:pPr>
              <w:jc w:val="center"/>
              <w:rPr>
                <w:rFonts w:ascii="Arial" w:hAnsi="Arial" w:cs="Arial"/>
                <w:b/>
                <w:bCs/>
                <w:sz w:val="20"/>
                <w:szCs w:val="20"/>
              </w:rPr>
            </w:pPr>
            <w:r>
              <w:rPr>
                <w:rFonts w:ascii="Arial" w:hAnsi="Arial" w:cs="Arial"/>
                <w:b/>
                <w:bCs/>
                <w:sz w:val="20"/>
                <w:szCs w:val="20"/>
              </w:rPr>
              <w:t>130</w:t>
            </w:r>
          </w:p>
        </w:tc>
        <w:tc>
          <w:tcPr>
            <w:tcW w:w="4753" w:type="dxa"/>
            <w:tcBorders>
              <w:top w:val="nil"/>
              <w:left w:val="nil"/>
              <w:bottom w:val="single" w:sz="4" w:space="0" w:color="auto"/>
              <w:right w:val="single" w:sz="4" w:space="0" w:color="auto"/>
            </w:tcBorders>
            <w:shd w:val="clear" w:color="auto" w:fill="auto"/>
            <w:vAlign w:val="bottom"/>
            <w:hideMark/>
          </w:tcPr>
          <w:p w14:paraId="5C0D4994" w14:textId="77777777" w:rsidR="00EF39EE" w:rsidRDefault="00EF39EE">
            <w:pPr>
              <w:rPr>
                <w:rFonts w:ascii="Arial" w:hAnsi="Arial" w:cs="Arial"/>
                <w:b/>
                <w:bCs/>
                <w:sz w:val="20"/>
                <w:szCs w:val="20"/>
              </w:rPr>
            </w:pPr>
            <w:r>
              <w:rPr>
                <w:rFonts w:ascii="Arial" w:hAnsi="Arial" w:cs="Arial"/>
                <w:b/>
                <w:bCs/>
                <w:sz w:val="20"/>
                <w:szCs w:val="20"/>
              </w:rPr>
              <w:t>Supplies, Commodities and Materials</w:t>
            </w:r>
          </w:p>
        </w:tc>
        <w:tc>
          <w:tcPr>
            <w:tcW w:w="1080" w:type="dxa"/>
            <w:tcBorders>
              <w:top w:val="nil"/>
              <w:left w:val="nil"/>
              <w:bottom w:val="single" w:sz="4" w:space="0" w:color="auto"/>
              <w:right w:val="single" w:sz="4" w:space="0" w:color="auto"/>
            </w:tcBorders>
            <w:shd w:val="clear" w:color="auto" w:fill="auto"/>
            <w:noWrap/>
            <w:vAlign w:val="center"/>
            <w:hideMark/>
          </w:tcPr>
          <w:p w14:paraId="04CC93E0"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3751BB70" w14:textId="77777777" w:rsidR="00EF39EE" w:rsidRDefault="00EF39EE">
            <w:pPr>
              <w:jc w:val="cente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559080F7"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23B0764C" w14:textId="77777777" w:rsidR="00EF39EE" w:rsidRDefault="00EF39EE">
            <w:pPr>
              <w:rPr>
                <w:rFonts w:ascii="Arial" w:hAnsi="Arial" w:cs="Arial"/>
                <w:b/>
                <w:bCs/>
                <w:sz w:val="20"/>
                <w:szCs w:val="20"/>
              </w:rPr>
            </w:pPr>
            <w:r>
              <w:rPr>
                <w:rFonts w:ascii="Arial" w:hAnsi="Arial" w:cs="Arial"/>
                <w:b/>
                <w:b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43B71109" w14:textId="77777777" w:rsidR="00EF39EE" w:rsidRDefault="00EF39EE">
            <w:pPr>
              <w:rPr>
                <w:rFonts w:ascii="Arial" w:hAnsi="Arial" w:cs="Arial"/>
                <w:b/>
                <w:bCs/>
                <w:sz w:val="20"/>
                <w:szCs w:val="20"/>
              </w:rPr>
            </w:pPr>
            <w:r>
              <w:rPr>
                <w:rFonts w:ascii="Arial" w:hAnsi="Arial" w:cs="Arial"/>
                <w:b/>
                <w:bCs/>
                <w:sz w:val="20"/>
                <w:szCs w:val="20"/>
              </w:rPr>
              <w:t> </w:t>
            </w:r>
          </w:p>
        </w:tc>
        <w:tc>
          <w:tcPr>
            <w:tcW w:w="836" w:type="dxa"/>
            <w:gridSpan w:val="2"/>
            <w:tcBorders>
              <w:top w:val="single" w:sz="4" w:space="0" w:color="auto"/>
              <w:left w:val="nil"/>
              <w:bottom w:val="single" w:sz="4" w:space="0" w:color="auto"/>
              <w:right w:val="single" w:sz="4" w:space="0" w:color="auto"/>
            </w:tcBorders>
            <w:shd w:val="clear" w:color="auto" w:fill="auto"/>
            <w:noWrap/>
            <w:hideMark/>
          </w:tcPr>
          <w:p w14:paraId="61154E6C"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21FCD4AE"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6F8C10A9"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B680C4B"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11AC7E7A"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217CD115"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4C6DE666"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2F2CB3BE"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60F84DF2" w14:textId="77777777" w:rsidR="00EF39EE" w:rsidRDefault="00EF39EE">
            <w:pPr>
              <w:rPr>
                <w:rFonts w:ascii="Arial" w:hAnsi="Arial" w:cs="Arial"/>
                <w:b/>
                <w:bCs/>
                <w:i/>
                <w:iCs/>
                <w:sz w:val="20"/>
                <w:szCs w:val="20"/>
              </w:rPr>
            </w:pPr>
            <w:r>
              <w:rPr>
                <w:rFonts w:ascii="Arial" w:hAnsi="Arial" w:cs="Arial"/>
                <w:b/>
                <w:bCs/>
                <w:i/>
                <w:iCs/>
                <w:sz w:val="20"/>
                <w:szCs w:val="20"/>
              </w:rPr>
              <w:t xml:space="preserve">                -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30D33985"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32527FC7" w14:textId="77777777" w:rsidR="00EF39EE" w:rsidRDefault="00EF39EE">
            <w:pPr>
              <w:rPr>
                <w:rFonts w:ascii="Arial" w:hAnsi="Arial" w:cs="Arial"/>
                <w:sz w:val="18"/>
                <w:szCs w:val="18"/>
              </w:rPr>
            </w:pPr>
            <w:r>
              <w:rPr>
                <w:rFonts w:ascii="Arial" w:hAnsi="Arial" w:cs="Arial"/>
                <w:sz w:val="18"/>
                <w:szCs w:val="18"/>
              </w:rPr>
              <w:t> </w:t>
            </w:r>
          </w:p>
        </w:tc>
      </w:tr>
      <w:tr w:rsidR="00EF39EE" w14:paraId="3008ED29"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7B77D373"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3EF7E47B" w14:textId="77777777" w:rsidR="00EF39EE" w:rsidRDefault="00EF39EE">
            <w:pPr>
              <w:jc w:val="center"/>
              <w:rPr>
                <w:rFonts w:ascii="Arial" w:hAnsi="Arial" w:cs="Arial"/>
                <w:b/>
                <w:bCs/>
                <w:sz w:val="20"/>
                <w:szCs w:val="20"/>
              </w:rPr>
            </w:pPr>
            <w:r>
              <w:rPr>
                <w:rFonts w:ascii="Arial" w:hAnsi="Arial" w:cs="Arial"/>
                <w:b/>
                <w:bCs/>
                <w:sz w:val="20"/>
                <w:szCs w:val="20"/>
              </w:rPr>
              <w:t>135</w:t>
            </w:r>
          </w:p>
        </w:tc>
        <w:tc>
          <w:tcPr>
            <w:tcW w:w="4753" w:type="dxa"/>
            <w:tcBorders>
              <w:top w:val="nil"/>
              <w:left w:val="nil"/>
              <w:bottom w:val="single" w:sz="4" w:space="0" w:color="auto"/>
              <w:right w:val="single" w:sz="4" w:space="0" w:color="auto"/>
            </w:tcBorders>
            <w:shd w:val="clear" w:color="auto" w:fill="auto"/>
            <w:noWrap/>
            <w:vAlign w:val="bottom"/>
            <w:hideMark/>
          </w:tcPr>
          <w:p w14:paraId="47050658" w14:textId="77777777" w:rsidR="00EF39EE" w:rsidRDefault="00EF39EE">
            <w:pPr>
              <w:rPr>
                <w:rFonts w:ascii="Arial" w:hAnsi="Arial" w:cs="Arial"/>
                <w:b/>
                <w:bCs/>
                <w:sz w:val="20"/>
                <w:szCs w:val="20"/>
              </w:rPr>
            </w:pPr>
            <w:r>
              <w:rPr>
                <w:rFonts w:ascii="Arial" w:hAnsi="Arial" w:cs="Arial"/>
                <w:b/>
                <w:bCs/>
                <w:sz w:val="20"/>
                <w:szCs w:val="20"/>
              </w:rPr>
              <w:t>Equipment</w:t>
            </w:r>
          </w:p>
        </w:tc>
        <w:tc>
          <w:tcPr>
            <w:tcW w:w="1080" w:type="dxa"/>
            <w:tcBorders>
              <w:top w:val="nil"/>
              <w:left w:val="nil"/>
              <w:bottom w:val="single" w:sz="4" w:space="0" w:color="auto"/>
              <w:right w:val="single" w:sz="4" w:space="0" w:color="auto"/>
            </w:tcBorders>
            <w:shd w:val="clear" w:color="auto" w:fill="auto"/>
            <w:noWrap/>
            <w:vAlign w:val="bottom"/>
            <w:hideMark/>
          </w:tcPr>
          <w:p w14:paraId="26D138A2"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43767073" w14:textId="77777777" w:rsidR="00EF39EE" w:rsidRDefault="00EF39EE">
            <w:pPr>
              <w:jc w:val="cente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31C4BE33"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63C17CDF"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10E068C2"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0C1F839E"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7AEBDDD4"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617F108A"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2AA6562"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3E0045FB"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2B897ECF"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54D28FC2"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2CE1E709"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1350" w:type="dxa"/>
            <w:tcBorders>
              <w:top w:val="nil"/>
              <w:left w:val="nil"/>
              <w:bottom w:val="single" w:sz="4" w:space="0" w:color="auto"/>
              <w:right w:val="single" w:sz="4" w:space="0" w:color="auto"/>
            </w:tcBorders>
            <w:shd w:val="clear" w:color="auto" w:fill="auto"/>
            <w:noWrap/>
            <w:vAlign w:val="center"/>
            <w:hideMark/>
          </w:tcPr>
          <w:p w14:paraId="71690AC6" w14:textId="77777777" w:rsidR="00EF39EE" w:rsidRDefault="00EF39EE">
            <w:pPr>
              <w:rPr>
                <w:rFonts w:ascii="Arial" w:hAnsi="Arial" w:cs="Arial"/>
                <w:b/>
                <w:bCs/>
                <w:i/>
                <w:iCs/>
                <w:sz w:val="20"/>
                <w:szCs w:val="20"/>
              </w:rPr>
            </w:pPr>
            <w:r>
              <w:rPr>
                <w:rFonts w:ascii="Arial" w:hAnsi="Arial" w:cs="Arial"/>
                <w:b/>
                <w:bCs/>
                <w:i/>
                <w:iCs/>
                <w:sz w:val="20"/>
                <w:szCs w:val="20"/>
              </w:rPr>
              <w:t xml:space="preserve">                -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5CF4B35"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5C852511" w14:textId="77777777" w:rsidR="00EF39EE" w:rsidRDefault="00EF39EE">
            <w:pPr>
              <w:rPr>
                <w:rFonts w:ascii="Arial" w:hAnsi="Arial" w:cs="Arial"/>
                <w:sz w:val="18"/>
                <w:szCs w:val="18"/>
              </w:rPr>
            </w:pPr>
            <w:r>
              <w:rPr>
                <w:rFonts w:ascii="Arial" w:hAnsi="Arial" w:cs="Arial"/>
                <w:sz w:val="18"/>
                <w:szCs w:val="18"/>
              </w:rPr>
              <w:t> </w:t>
            </w:r>
          </w:p>
        </w:tc>
      </w:tr>
      <w:tr w:rsidR="00EF39EE" w14:paraId="3274D0D6"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5AA1A5B"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29C1F724" w14:textId="77777777" w:rsidR="00EF39EE" w:rsidRDefault="00EF39EE">
            <w:pPr>
              <w:jc w:val="center"/>
              <w:rPr>
                <w:rFonts w:ascii="Arial" w:hAnsi="Arial" w:cs="Arial"/>
                <w:b/>
                <w:bCs/>
                <w:sz w:val="20"/>
                <w:szCs w:val="20"/>
              </w:rPr>
            </w:pPr>
            <w:r>
              <w:rPr>
                <w:rFonts w:ascii="Arial" w:hAnsi="Arial" w:cs="Arial"/>
                <w:b/>
                <w:bCs/>
                <w:sz w:val="20"/>
                <w:szCs w:val="20"/>
              </w:rPr>
              <w:t>160</w:t>
            </w:r>
          </w:p>
        </w:tc>
        <w:tc>
          <w:tcPr>
            <w:tcW w:w="4753" w:type="dxa"/>
            <w:tcBorders>
              <w:top w:val="nil"/>
              <w:left w:val="nil"/>
              <w:bottom w:val="single" w:sz="4" w:space="0" w:color="auto"/>
              <w:right w:val="single" w:sz="4" w:space="0" w:color="auto"/>
            </w:tcBorders>
            <w:shd w:val="clear" w:color="auto" w:fill="auto"/>
            <w:noWrap/>
            <w:vAlign w:val="bottom"/>
            <w:hideMark/>
          </w:tcPr>
          <w:p w14:paraId="1132F101" w14:textId="77777777" w:rsidR="00EF39EE" w:rsidRDefault="00EF39EE">
            <w:pPr>
              <w:rPr>
                <w:rFonts w:ascii="Arial" w:hAnsi="Arial" w:cs="Arial"/>
                <w:b/>
                <w:bCs/>
                <w:sz w:val="20"/>
                <w:szCs w:val="20"/>
              </w:rPr>
            </w:pPr>
            <w:r>
              <w:rPr>
                <w:rFonts w:ascii="Arial" w:hAnsi="Arial" w:cs="Arial"/>
                <w:b/>
                <w:bCs/>
                <w:sz w:val="20"/>
                <w:szCs w:val="20"/>
              </w:rPr>
              <w:t>Travel</w:t>
            </w:r>
          </w:p>
        </w:tc>
        <w:tc>
          <w:tcPr>
            <w:tcW w:w="1080" w:type="dxa"/>
            <w:tcBorders>
              <w:top w:val="nil"/>
              <w:left w:val="nil"/>
              <w:bottom w:val="single" w:sz="4" w:space="0" w:color="auto"/>
              <w:right w:val="single" w:sz="4" w:space="0" w:color="auto"/>
            </w:tcBorders>
            <w:shd w:val="clear" w:color="auto" w:fill="auto"/>
            <w:noWrap/>
            <w:vAlign w:val="bottom"/>
            <w:hideMark/>
          </w:tcPr>
          <w:p w14:paraId="6A546D6E" w14:textId="77777777" w:rsidR="00EF39EE" w:rsidRDefault="00EF39EE">
            <w:pPr>
              <w:rPr>
                <w:rFonts w:ascii="Arial" w:hAnsi="Arial" w:cs="Arial"/>
                <w:color w:val="000000"/>
                <w:sz w:val="20"/>
                <w:szCs w:val="20"/>
              </w:rPr>
            </w:pPr>
            <w:r>
              <w:rPr>
                <w:rFonts w:ascii="Arial" w:hAnsi="Arial" w:cs="Arial"/>
                <w:color w:val="000000"/>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43F70C66" w14:textId="77777777" w:rsidR="00EF39EE" w:rsidRDefault="00EF39EE">
            <w:pPr>
              <w:rPr>
                <w:rFonts w:ascii="Arial" w:hAnsi="Arial" w:cs="Arial"/>
                <w:color w:val="000000"/>
                <w:sz w:val="20"/>
                <w:szCs w:val="20"/>
              </w:rPr>
            </w:pPr>
            <w:r>
              <w:rPr>
                <w:rFonts w:ascii="Arial" w:hAnsi="Arial" w:cs="Arial"/>
                <w:color w:val="000000"/>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77A36D0F" w14:textId="77777777" w:rsidR="00EF39EE" w:rsidRDefault="00EF39EE">
            <w:pPr>
              <w:rPr>
                <w:rFonts w:ascii="Arial" w:hAnsi="Arial" w:cs="Arial"/>
                <w:color w:val="000000"/>
                <w:sz w:val="20"/>
                <w:szCs w:val="20"/>
              </w:rPr>
            </w:pPr>
            <w:r>
              <w:rPr>
                <w:rFonts w:ascii="Arial" w:hAnsi="Arial" w:cs="Arial"/>
                <w:color w:val="000000"/>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539BC7A4"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1A46CDB3"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294E0DD1"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0126F281"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67C6747"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2D92D7D9" w14:textId="77777777" w:rsidR="00EF39EE" w:rsidRDefault="00EF39EE">
            <w:pPr>
              <w:jc w:val="right"/>
              <w:rPr>
                <w:rFonts w:ascii="Arial" w:hAnsi="Arial" w:cs="Arial"/>
                <w:sz w:val="20"/>
                <w:szCs w:val="20"/>
              </w:rPr>
            </w:pPr>
            <w:r>
              <w:rPr>
                <w:rFonts w:ascii="Arial" w:hAnsi="Arial" w:cs="Arial"/>
                <w:sz w:val="20"/>
                <w:szCs w:val="20"/>
              </w:rPr>
              <w:t>C1-1601</w:t>
            </w:r>
          </w:p>
        </w:tc>
        <w:tc>
          <w:tcPr>
            <w:tcW w:w="4753" w:type="dxa"/>
            <w:tcBorders>
              <w:top w:val="nil"/>
              <w:left w:val="nil"/>
              <w:bottom w:val="single" w:sz="4" w:space="0" w:color="auto"/>
              <w:right w:val="single" w:sz="4" w:space="0" w:color="auto"/>
            </w:tcBorders>
            <w:shd w:val="clear" w:color="000000" w:fill="FFFFFF"/>
            <w:vAlign w:val="center"/>
            <w:hideMark/>
          </w:tcPr>
          <w:p w14:paraId="756F7D7D" w14:textId="77777777" w:rsidR="00EF39EE" w:rsidRDefault="00EF39EE">
            <w:pPr>
              <w:ind w:firstLineChars="100" w:firstLine="200"/>
              <w:rPr>
                <w:rFonts w:ascii="Arial" w:hAnsi="Arial" w:cs="Arial"/>
                <w:sz w:val="20"/>
                <w:szCs w:val="20"/>
              </w:rPr>
            </w:pPr>
            <w:r>
              <w:rPr>
                <w:rFonts w:ascii="Arial" w:hAnsi="Arial" w:cs="Arial"/>
                <w:sz w:val="20"/>
                <w:szCs w:val="20"/>
              </w:rPr>
              <w:t>Travel for workshops and international meetings</w:t>
            </w:r>
          </w:p>
        </w:tc>
        <w:tc>
          <w:tcPr>
            <w:tcW w:w="1080" w:type="dxa"/>
            <w:tcBorders>
              <w:top w:val="nil"/>
              <w:left w:val="nil"/>
              <w:bottom w:val="single" w:sz="4" w:space="0" w:color="auto"/>
              <w:right w:val="single" w:sz="4" w:space="0" w:color="auto"/>
            </w:tcBorders>
            <w:shd w:val="clear" w:color="auto" w:fill="auto"/>
            <w:noWrap/>
            <w:vAlign w:val="center"/>
            <w:hideMark/>
          </w:tcPr>
          <w:p w14:paraId="512E268F" w14:textId="77777777" w:rsidR="00EF39EE" w:rsidRDefault="00EF39EE">
            <w:pPr>
              <w:rPr>
                <w:rFonts w:ascii="Arial" w:hAnsi="Arial" w:cs="Arial"/>
                <w:color w:val="000000"/>
                <w:sz w:val="20"/>
                <w:szCs w:val="20"/>
              </w:rPr>
            </w:pPr>
            <w:r>
              <w:rPr>
                <w:rFonts w:ascii="Arial" w:hAnsi="Arial" w:cs="Arial"/>
                <w:color w:val="000000"/>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728A296B" w14:textId="77777777" w:rsidR="00EF39EE" w:rsidRDefault="00EF39EE">
            <w:pPr>
              <w:rPr>
                <w:rFonts w:ascii="Arial" w:hAnsi="Arial" w:cs="Arial"/>
                <w:color w:val="000000"/>
                <w:sz w:val="20"/>
                <w:szCs w:val="20"/>
              </w:rPr>
            </w:pPr>
            <w:r>
              <w:rPr>
                <w:rFonts w:ascii="Arial" w:hAnsi="Arial" w:cs="Arial"/>
                <w:color w:val="000000"/>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3963D62C" w14:textId="77777777" w:rsidR="00EF39EE" w:rsidRDefault="00EF39EE">
            <w:pPr>
              <w:rPr>
                <w:rFonts w:ascii="Arial" w:hAnsi="Arial" w:cs="Arial"/>
                <w:color w:val="000000"/>
                <w:sz w:val="20"/>
                <w:szCs w:val="20"/>
              </w:rPr>
            </w:pPr>
            <w:r>
              <w:rPr>
                <w:rFonts w:ascii="Arial" w:hAnsi="Arial" w:cs="Arial"/>
                <w:color w:val="000000"/>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center"/>
            <w:hideMark/>
          </w:tcPr>
          <w:p w14:paraId="461C29D4" w14:textId="77777777" w:rsidR="00EF39EE" w:rsidRDefault="00EF39EE">
            <w:pPr>
              <w:rPr>
                <w:rFonts w:ascii="Arial" w:hAnsi="Arial" w:cs="Arial"/>
                <w:sz w:val="20"/>
                <w:szCs w:val="20"/>
              </w:rPr>
            </w:pPr>
            <w:r>
              <w:rPr>
                <w:rFonts w:ascii="Arial" w:hAnsi="Arial" w:cs="Arial"/>
                <w:sz w:val="20"/>
                <w:szCs w:val="20"/>
              </w:rPr>
              <w:t xml:space="preserve">         30,000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417D8DAC"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08B0C94B" w14:textId="77777777" w:rsidR="00EF39EE" w:rsidRDefault="00EF39EE">
            <w:pPr>
              <w:rPr>
                <w:rFonts w:ascii="Arial" w:hAnsi="Arial" w:cs="Arial"/>
                <w:sz w:val="18"/>
                <w:szCs w:val="18"/>
              </w:rPr>
            </w:pPr>
            <w:r>
              <w:rPr>
                <w:rFonts w:ascii="Arial" w:hAnsi="Arial" w:cs="Arial"/>
                <w:sz w:val="18"/>
                <w:szCs w:val="18"/>
              </w:rPr>
              <w:t>K</w:t>
            </w:r>
          </w:p>
        </w:tc>
      </w:tr>
      <w:tr w:rsidR="00EF39EE" w14:paraId="7B02D7E6"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E31F170"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D0846D4"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719222F5"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0E53F93C" w14:textId="77777777" w:rsidR="00EF39EE" w:rsidRDefault="00EF39EE">
            <w:pPr>
              <w:rPr>
                <w:rFonts w:ascii="Arial" w:hAnsi="Arial" w:cs="Arial"/>
                <w:i/>
                <w:iCs/>
                <w:sz w:val="20"/>
                <w:szCs w:val="20"/>
              </w:rPr>
            </w:pPr>
            <w:r>
              <w:rPr>
                <w:rFonts w:ascii="Arial" w:hAnsi="Arial" w:cs="Arial"/>
                <w:i/>
                <w:iCs/>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468D1963" w14:textId="77777777" w:rsidR="00EF39EE" w:rsidRDefault="00EF39EE">
            <w:pPr>
              <w:rPr>
                <w:rFonts w:ascii="Arial" w:hAnsi="Arial" w:cs="Arial"/>
                <w:i/>
                <w:iCs/>
                <w:sz w:val="20"/>
                <w:szCs w:val="20"/>
              </w:rPr>
            </w:pPr>
            <w:r>
              <w:rPr>
                <w:rFonts w:ascii="Arial" w:hAnsi="Arial" w:cs="Arial"/>
                <w:i/>
                <w:iCs/>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2E13B359" w14:textId="77777777" w:rsidR="00EF39EE" w:rsidRDefault="00EF39EE">
            <w:pPr>
              <w:rPr>
                <w:rFonts w:ascii="Arial" w:hAnsi="Arial" w:cs="Arial"/>
                <w:i/>
                <w:iCs/>
                <w:sz w:val="20"/>
                <w:szCs w:val="20"/>
              </w:rPr>
            </w:pPr>
            <w:r>
              <w:rPr>
                <w:rFonts w:ascii="Arial" w:hAnsi="Arial" w:cs="Arial"/>
                <w:i/>
                <w:iCs/>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center"/>
            <w:hideMark/>
          </w:tcPr>
          <w:p w14:paraId="44D422A4" w14:textId="77777777" w:rsidR="00EF39EE" w:rsidRDefault="00EF39EE">
            <w:pPr>
              <w:rPr>
                <w:rFonts w:ascii="Arial" w:hAnsi="Arial" w:cs="Arial"/>
                <w:b/>
                <w:bCs/>
                <w:i/>
                <w:iCs/>
                <w:sz w:val="20"/>
                <w:szCs w:val="20"/>
              </w:rPr>
            </w:pPr>
            <w:r>
              <w:rPr>
                <w:rFonts w:ascii="Arial" w:hAnsi="Arial" w:cs="Arial"/>
                <w:b/>
                <w:bCs/>
                <w:i/>
                <w:iCs/>
                <w:sz w:val="20"/>
                <w:szCs w:val="20"/>
              </w:rPr>
              <w:t xml:space="preserve">        30,000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1941C818"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nil"/>
              <w:right w:val="nil"/>
            </w:tcBorders>
            <w:shd w:val="clear" w:color="auto" w:fill="auto"/>
            <w:noWrap/>
            <w:vAlign w:val="bottom"/>
            <w:hideMark/>
          </w:tcPr>
          <w:p w14:paraId="0BA60462" w14:textId="77777777" w:rsidR="00EF39EE" w:rsidRDefault="00EF39EE">
            <w:pPr>
              <w:rPr>
                <w:rFonts w:ascii="Arial" w:hAnsi="Arial" w:cs="Arial"/>
                <w:b/>
                <w:bCs/>
                <w:i/>
                <w:iCs/>
                <w:sz w:val="20"/>
                <w:szCs w:val="20"/>
              </w:rPr>
            </w:pPr>
          </w:p>
        </w:tc>
      </w:tr>
      <w:tr w:rsidR="00EF39EE" w14:paraId="4F096117" w14:textId="77777777" w:rsidTr="00551B0E">
        <w:trPr>
          <w:gridBefore w:val="1"/>
          <w:wBefore w:w="112" w:type="dxa"/>
          <w:trHeight w:val="280"/>
        </w:trPr>
        <w:tc>
          <w:tcPr>
            <w:tcW w:w="12743" w:type="dxa"/>
            <w:gridSpan w:val="11"/>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7218A84" w14:textId="77777777" w:rsidR="00EF39EE" w:rsidRDefault="00EF39EE">
            <w:pPr>
              <w:rPr>
                <w:rFonts w:ascii="Arial" w:hAnsi="Arial" w:cs="Arial"/>
                <w:b/>
                <w:bCs/>
                <w:sz w:val="22"/>
                <w:szCs w:val="22"/>
              </w:rPr>
            </w:pPr>
            <w:r>
              <w:rPr>
                <w:rFonts w:ascii="Arial" w:hAnsi="Arial" w:cs="Arial"/>
                <w:b/>
                <w:bCs/>
                <w:sz w:val="22"/>
                <w:szCs w:val="22"/>
              </w:rPr>
              <w:t>COMPONENT 2</w:t>
            </w:r>
          </w:p>
        </w:tc>
        <w:tc>
          <w:tcPr>
            <w:tcW w:w="836" w:type="dxa"/>
            <w:gridSpan w:val="2"/>
            <w:tcBorders>
              <w:top w:val="nil"/>
              <w:left w:val="nil"/>
              <w:bottom w:val="single" w:sz="4" w:space="0" w:color="auto"/>
              <w:right w:val="single" w:sz="4" w:space="0" w:color="auto"/>
            </w:tcBorders>
            <w:shd w:val="clear" w:color="auto" w:fill="auto"/>
            <w:noWrap/>
            <w:hideMark/>
          </w:tcPr>
          <w:p w14:paraId="1CCBBC74"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048DDFAD"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5DE9CFA"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3838F2B2" w14:textId="77777777" w:rsidR="00EF39EE" w:rsidRDefault="00EF39EE">
            <w:pPr>
              <w:jc w:val="center"/>
              <w:rPr>
                <w:rFonts w:ascii="Arial" w:hAnsi="Arial" w:cs="Arial"/>
                <w:b/>
                <w:bCs/>
                <w:sz w:val="20"/>
                <w:szCs w:val="20"/>
              </w:rPr>
            </w:pPr>
            <w:r>
              <w:rPr>
                <w:rFonts w:ascii="Arial" w:hAnsi="Arial" w:cs="Arial"/>
                <w:b/>
                <w:bCs/>
                <w:sz w:val="20"/>
                <w:szCs w:val="20"/>
              </w:rPr>
              <w:t>010</w:t>
            </w:r>
          </w:p>
        </w:tc>
        <w:tc>
          <w:tcPr>
            <w:tcW w:w="4753" w:type="dxa"/>
            <w:tcBorders>
              <w:top w:val="nil"/>
              <w:left w:val="nil"/>
              <w:bottom w:val="single" w:sz="4" w:space="0" w:color="auto"/>
              <w:right w:val="single" w:sz="4" w:space="0" w:color="auto"/>
            </w:tcBorders>
            <w:shd w:val="clear" w:color="auto" w:fill="auto"/>
            <w:vAlign w:val="center"/>
            <w:hideMark/>
          </w:tcPr>
          <w:p w14:paraId="7BC36243" w14:textId="77777777" w:rsidR="00EF39EE" w:rsidRDefault="00EF39EE" w:rsidP="00D07777">
            <w:pPr>
              <w:ind w:firstLineChars="100" w:firstLine="201"/>
              <w:rPr>
                <w:rFonts w:ascii="Arial" w:hAnsi="Arial" w:cs="Arial"/>
                <w:b/>
                <w:bCs/>
                <w:sz w:val="20"/>
                <w:szCs w:val="20"/>
              </w:rPr>
            </w:pPr>
            <w:r>
              <w:rPr>
                <w:rFonts w:ascii="Arial" w:hAnsi="Arial" w:cs="Arial"/>
                <w:b/>
                <w:bCs/>
                <w:sz w:val="20"/>
                <w:szCs w:val="20"/>
              </w:rPr>
              <w:t>Staff &amp; Personnel (Including Consultants)</w:t>
            </w:r>
          </w:p>
        </w:tc>
        <w:tc>
          <w:tcPr>
            <w:tcW w:w="1080" w:type="dxa"/>
            <w:tcBorders>
              <w:top w:val="nil"/>
              <w:left w:val="nil"/>
              <w:bottom w:val="single" w:sz="4" w:space="0" w:color="auto"/>
              <w:right w:val="single" w:sz="4" w:space="0" w:color="auto"/>
            </w:tcBorders>
            <w:shd w:val="clear" w:color="auto" w:fill="auto"/>
            <w:noWrap/>
            <w:vAlign w:val="center"/>
            <w:hideMark/>
          </w:tcPr>
          <w:p w14:paraId="119DAF1C"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695387EE"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4492AF98" w14:textId="77777777" w:rsidR="00EF39EE" w:rsidRDefault="00EF39EE">
            <w:pPr>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4A6736E8"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74B23034"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72F0377E" w14:textId="77777777" w:rsidR="00EF39EE" w:rsidRDefault="00EF39EE">
            <w:pPr>
              <w:rPr>
                <w:rFonts w:ascii="Arial" w:hAnsi="Arial" w:cs="Arial"/>
                <w:i/>
                <w:iCs/>
                <w:sz w:val="18"/>
                <w:szCs w:val="18"/>
              </w:rPr>
            </w:pPr>
            <w:r>
              <w:rPr>
                <w:rFonts w:ascii="Arial" w:hAnsi="Arial" w:cs="Arial"/>
                <w:i/>
                <w:iCs/>
                <w:sz w:val="18"/>
                <w:szCs w:val="18"/>
              </w:rPr>
              <w:t> </w:t>
            </w:r>
          </w:p>
        </w:tc>
      </w:tr>
      <w:tr w:rsidR="00BF2F96" w14:paraId="47C6174F"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tcPr>
          <w:p w14:paraId="51CAAFE9" w14:textId="77777777" w:rsidR="00BF2F96" w:rsidRDefault="00BF2F96">
            <w:pPr>
              <w:jc w:val="right"/>
              <w:rPr>
                <w:rFonts w:ascii="Arial" w:hAnsi="Arial" w:cs="Arial"/>
                <w:sz w:val="20"/>
                <w:szCs w:val="20"/>
              </w:rPr>
            </w:pPr>
            <w:r>
              <w:rPr>
                <w:rFonts w:ascii="Arial" w:hAnsi="Arial" w:cs="Arial"/>
                <w:sz w:val="20"/>
                <w:szCs w:val="20"/>
              </w:rPr>
              <w:t>61300</w:t>
            </w:r>
          </w:p>
        </w:tc>
        <w:tc>
          <w:tcPr>
            <w:tcW w:w="1060" w:type="dxa"/>
            <w:gridSpan w:val="2"/>
            <w:tcBorders>
              <w:top w:val="nil"/>
              <w:left w:val="nil"/>
              <w:bottom w:val="single" w:sz="4" w:space="0" w:color="auto"/>
              <w:right w:val="single" w:sz="4" w:space="0" w:color="auto"/>
            </w:tcBorders>
            <w:shd w:val="clear" w:color="auto" w:fill="FFFF00"/>
            <w:noWrap/>
            <w:vAlign w:val="center"/>
          </w:tcPr>
          <w:p w14:paraId="67CB6318" w14:textId="77777777" w:rsidR="00BF2F96" w:rsidRDefault="00BF2F96">
            <w:pPr>
              <w:jc w:val="center"/>
              <w:rPr>
                <w:rFonts w:ascii="Arial" w:hAnsi="Arial" w:cs="Arial"/>
                <w:i/>
                <w:iCs/>
                <w:sz w:val="20"/>
                <w:szCs w:val="20"/>
              </w:rPr>
            </w:pPr>
          </w:p>
        </w:tc>
        <w:tc>
          <w:tcPr>
            <w:tcW w:w="4753" w:type="dxa"/>
            <w:tcBorders>
              <w:top w:val="nil"/>
              <w:left w:val="nil"/>
              <w:bottom w:val="single" w:sz="4" w:space="0" w:color="auto"/>
              <w:right w:val="single" w:sz="4" w:space="0" w:color="auto"/>
            </w:tcBorders>
            <w:shd w:val="clear" w:color="auto" w:fill="FFFF00"/>
            <w:vAlign w:val="center"/>
          </w:tcPr>
          <w:p w14:paraId="00A58DAD" w14:textId="77777777" w:rsidR="00BF2F96" w:rsidRDefault="00BF2F96">
            <w:pPr>
              <w:ind w:firstLineChars="100" w:firstLine="200"/>
              <w:rPr>
                <w:rFonts w:ascii="Arial" w:hAnsi="Arial" w:cs="Arial"/>
                <w:sz w:val="20"/>
                <w:szCs w:val="20"/>
              </w:rPr>
            </w:pPr>
            <w:r>
              <w:rPr>
                <w:rFonts w:ascii="Arial" w:hAnsi="Arial" w:cs="Arial"/>
                <w:sz w:val="20"/>
                <w:szCs w:val="20"/>
              </w:rPr>
              <w:t>Salary &amp; Post Adjustment Cost – IP Staff</w:t>
            </w:r>
          </w:p>
        </w:tc>
        <w:tc>
          <w:tcPr>
            <w:tcW w:w="1080" w:type="dxa"/>
            <w:tcBorders>
              <w:top w:val="nil"/>
              <w:left w:val="nil"/>
              <w:bottom w:val="single" w:sz="4" w:space="0" w:color="auto"/>
              <w:right w:val="single" w:sz="4" w:space="0" w:color="auto"/>
            </w:tcBorders>
            <w:shd w:val="clear" w:color="auto" w:fill="FFFF00"/>
            <w:noWrap/>
            <w:vAlign w:val="center"/>
          </w:tcPr>
          <w:p w14:paraId="6A38E649" w14:textId="77777777" w:rsidR="00BF2F96" w:rsidRDefault="00A20DC0">
            <w:pPr>
              <w:rPr>
                <w:rFonts w:ascii="Arial" w:hAnsi="Arial" w:cs="Arial"/>
                <w:sz w:val="20"/>
                <w:szCs w:val="20"/>
              </w:rPr>
            </w:pPr>
            <w:r>
              <w:rPr>
                <w:rFonts w:ascii="Arial" w:hAnsi="Arial" w:cs="Arial"/>
                <w:sz w:val="20"/>
                <w:szCs w:val="20"/>
              </w:rPr>
              <w:t>30,000</w:t>
            </w:r>
          </w:p>
        </w:tc>
        <w:tc>
          <w:tcPr>
            <w:tcW w:w="990" w:type="dxa"/>
            <w:tcBorders>
              <w:top w:val="nil"/>
              <w:left w:val="nil"/>
              <w:bottom w:val="single" w:sz="4" w:space="0" w:color="auto"/>
              <w:right w:val="single" w:sz="4" w:space="0" w:color="auto"/>
            </w:tcBorders>
            <w:shd w:val="clear" w:color="auto" w:fill="FFFF00"/>
            <w:noWrap/>
            <w:vAlign w:val="center"/>
          </w:tcPr>
          <w:p w14:paraId="23E76074" w14:textId="77777777" w:rsidR="00BF2F96" w:rsidRDefault="00A20DC0">
            <w:pPr>
              <w:rPr>
                <w:rFonts w:ascii="Arial" w:hAnsi="Arial" w:cs="Arial"/>
                <w:sz w:val="20"/>
                <w:szCs w:val="20"/>
              </w:rPr>
            </w:pPr>
            <w:r>
              <w:rPr>
                <w:rFonts w:ascii="Arial" w:hAnsi="Arial" w:cs="Arial"/>
                <w:sz w:val="20"/>
                <w:szCs w:val="20"/>
              </w:rPr>
              <w:t>35,000</w:t>
            </w:r>
          </w:p>
        </w:tc>
        <w:tc>
          <w:tcPr>
            <w:tcW w:w="990" w:type="dxa"/>
            <w:tcBorders>
              <w:top w:val="nil"/>
              <w:left w:val="nil"/>
              <w:bottom w:val="single" w:sz="4" w:space="0" w:color="auto"/>
              <w:right w:val="single" w:sz="4" w:space="0" w:color="auto"/>
            </w:tcBorders>
            <w:shd w:val="clear" w:color="auto" w:fill="FFFF00"/>
            <w:noWrap/>
            <w:vAlign w:val="center"/>
          </w:tcPr>
          <w:p w14:paraId="7E6C1096" w14:textId="77777777" w:rsidR="00BF2F96" w:rsidRDefault="00A20DC0">
            <w:pPr>
              <w:rPr>
                <w:rFonts w:ascii="Arial" w:hAnsi="Arial" w:cs="Arial"/>
                <w:sz w:val="20"/>
                <w:szCs w:val="20"/>
              </w:rPr>
            </w:pPr>
            <w:r>
              <w:rPr>
                <w:rFonts w:ascii="Arial" w:hAnsi="Arial" w:cs="Arial"/>
                <w:sz w:val="20"/>
                <w:szCs w:val="20"/>
              </w:rPr>
              <w:t>35,000</w:t>
            </w:r>
          </w:p>
        </w:tc>
        <w:tc>
          <w:tcPr>
            <w:tcW w:w="1350" w:type="dxa"/>
            <w:tcBorders>
              <w:top w:val="nil"/>
              <w:left w:val="nil"/>
              <w:bottom w:val="single" w:sz="4" w:space="0" w:color="auto"/>
              <w:right w:val="single" w:sz="4" w:space="0" w:color="auto"/>
            </w:tcBorders>
            <w:shd w:val="clear" w:color="auto" w:fill="FFFF00"/>
            <w:noWrap/>
            <w:vAlign w:val="center"/>
          </w:tcPr>
          <w:p w14:paraId="12C55184" w14:textId="77777777" w:rsidR="00BF2F96" w:rsidRDefault="00A20DC0">
            <w:pPr>
              <w:rPr>
                <w:rFonts w:ascii="Arial" w:hAnsi="Arial" w:cs="Arial"/>
                <w:sz w:val="20"/>
                <w:szCs w:val="20"/>
              </w:rPr>
            </w:pPr>
            <w:r>
              <w:rPr>
                <w:rFonts w:ascii="Arial" w:hAnsi="Arial" w:cs="Arial"/>
                <w:sz w:val="20"/>
                <w:szCs w:val="20"/>
              </w:rPr>
              <w:t>100,000</w:t>
            </w:r>
          </w:p>
        </w:tc>
        <w:tc>
          <w:tcPr>
            <w:tcW w:w="1360" w:type="dxa"/>
            <w:gridSpan w:val="2"/>
            <w:tcBorders>
              <w:top w:val="nil"/>
              <w:left w:val="nil"/>
              <w:bottom w:val="single" w:sz="4" w:space="0" w:color="auto"/>
              <w:right w:val="single" w:sz="4" w:space="0" w:color="auto"/>
            </w:tcBorders>
            <w:shd w:val="clear" w:color="auto" w:fill="FFFF00"/>
            <w:noWrap/>
            <w:vAlign w:val="center"/>
          </w:tcPr>
          <w:p w14:paraId="36D4F4B8" w14:textId="77777777" w:rsidR="00BF2F96" w:rsidRDefault="00BF2F96">
            <w:pPr>
              <w:rPr>
                <w:rFonts w:ascii="Arial" w:hAnsi="Arial" w:cs="Arial"/>
                <w:sz w:val="20"/>
                <w:szCs w:val="20"/>
              </w:rPr>
            </w:pPr>
            <w:r>
              <w:rPr>
                <w:rFonts w:ascii="Arial" w:hAnsi="Arial" w:cs="Arial"/>
                <w:sz w:val="20"/>
                <w:szCs w:val="20"/>
              </w:rPr>
              <w:t>UNDP</w:t>
            </w:r>
          </w:p>
        </w:tc>
        <w:tc>
          <w:tcPr>
            <w:tcW w:w="836" w:type="dxa"/>
            <w:gridSpan w:val="2"/>
            <w:tcBorders>
              <w:top w:val="nil"/>
              <w:left w:val="nil"/>
              <w:bottom w:val="single" w:sz="4" w:space="0" w:color="auto"/>
              <w:right w:val="single" w:sz="4" w:space="0" w:color="auto"/>
            </w:tcBorders>
            <w:shd w:val="clear" w:color="auto" w:fill="FFFF00"/>
            <w:noWrap/>
          </w:tcPr>
          <w:p w14:paraId="22BD006D" w14:textId="77777777" w:rsidR="00BF2F96" w:rsidDel="00675E7C" w:rsidRDefault="00BF2F96">
            <w:pPr>
              <w:rPr>
                <w:rFonts w:ascii="Arial" w:hAnsi="Arial" w:cs="Arial"/>
                <w:sz w:val="18"/>
                <w:szCs w:val="18"/>
              </w:rPr>
            </w:pPr>
            <w:r>
              <w:rPr>
                <w:rFonts w:ascii="Arial" w:hAnsi="Arial" w:cs="Arial"/>
                <w:sz w:val="18"/>
                <w:szCs w:val="18"/>
              </w:rPr>
              <w:t>L</w:t>
            </w:r>
          </w:p>
        </w:tc>
      </w:tr>
      <w:tr w:rsidR="00EF39EE" w14:paraId="057E0DC0"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15791701" w14:textId="77777777" w:rsidR="00EF39EE" w:rsidRDefault="00EF39EE">
            <w:pPr>
              <w:jc w:val="right"/>
              <w:rPr>
                <w:rFonts w:ascii="Arial" w:hAnsi="Arial" w:cs="Arial"/>
                <w:sz w:val="20"/>
                <w:szCs w:val="20"/>
              </w:rPr>
            </w:pPr>
            <w:r>
              <w:rPr>
                <w:rFonts w:ascii="Arial" w:hAnsi="Arial" w:cs="Arial"/>
                <w:sz w:val="20"/>
                <w:szCs w:val="20"/>
              </w:rPr>
              <w:t>71200</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61744B04" w14:textId="77777777" w:rsidR="00EF39EE" w:rsidRDefault="00EF39EE">
            <w:pPr>
              <w:jc w:val="cente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FFFF00"/>
            <w:vAlign w:val="center"/>
            <w:hideMark/>
          </w:tcPr>
          <w:p w14:paraId="456EC77F" w14:textId="77777777" w:rsidR="00EF39EE" w:rsidRDefault="00EF39EE">
            <w:pPr>
              <w:ind w:firstLineChars="100" w:firstLine="200"/>
              <w:rPr>
                <w:rFonts w:ascii="Arial" w:hAnsi="Arial" w:cs="Arial"/>
                <w:sz w:val="20"/>
                <w:szCs w:val="20"/>
              </w:rPr>
            </w:pPr>
            <w:r>
              <w:rPr>
                <w:rFonts w:ascii="Arial" w:hAnsi="Arial" w:cs="Arial"/>
                <w:sz w:val="20"/>
                <w:szCs w:val="20"/>
              </w:rPr>
              <w:t>International Consultants</w:t>
            </w:r>
          </w:p>
        </w:tc>
        <w:tc>
          <w:tcPr>
            <w:tcW w:w="1080" w:type="dxa"/>
            <w:tcBorders>
              <w:top w:val="nil"/>
              <w:left w:val="nil"/>
              <w:bottom w:val="single" w:sz="4" w:space="0" w:color="auto"/>
              <w:right w:val="single" w:sz="4" w:space="0" w:color="auto"/>
            </w:tcBorders>
            <w:shd w:val="clear" w:color="auto" w:fill="FFFF00"/>
            <w:noWrap/>
            <w:vAlign w:val="center"/>
            <w:hideMark/>
          </w:tcPr>
          <w:p w14:paraId="45E83452" w14:textId="77777777" w:rsidR="00ED13EA" w:rsidRDefault="00EF39EE">
            <w:pPr>
              <w:rPr>
                <w:rFonts w:ascii="Arial" w:hAnsi="Arial" w:cs="Arial"/>
                <w:sz w:val="20"/>
                <w:szCs w:val="20"/>
              </w:rPr>
            </w:pPr>
            <w:r>
              <w:rPr>
                <w:rFonts w:ascii="Arial" w:hAnsi="Arial" w:cs="Arial"/>
                <w:sz w:val="20"/>
                <w:szCs w:val="20"/>
              </w:rPr>
              <w:t xml:space="preserve">       </w:t>
            </w:r>
          </w:p>
          <w:p w14:paraId="782BF7D1" w14:textId="77777777" w:rsidR="00EF39EE" w:rsidRDefault="00A20DC0">
            <w:pPr>
              <w:rPr>
                <w:rFonts w:ascii="Arial" w:hAnsi="Arial" w:cs="Arial"/>
                <w:sz w:val="20"/>
                <w:szCs w:val="20"/>
              </w:rPr>
            </w:pPr>
            <w:r>
              <w:rPr>
                <w:rFonts w:ascii="Arial" w:hAnsi="Arial" w:cs="Arial"/>
                <w:sz w:val="20"/>
                <w:szCs w:val="20"/>
              </w:rPr>
              <w:t>43,000</w:t>
            </w:r>
            <w:r w:rsidR="00EF39EE">
              <w:rPr>
                <w:rFonts w:ascii="Arial" w:hAnsi="Arial" w:cs="Arial"/>
                <w:sz w:val="20"/>
                <w:szCs w:val="20"/>
              </w:rPr>
              <w:t xml:space="preserve"> </w:t>
            </w:r>
          </w:p>
        </w:tc>
        <w:tc>
          <w:tcPr>
            <w:tcW w:w="990" w:type="dxa"/>
            <w:tcBorders>
              <w:top w:val="nil"/>
              <w:left w:val="nil"/>
              <w:bottom w:val="single" w:sz="4" w:space="0" w:color="auto"/>
              <w:right w:val="single" w:sz="4" w:space="0" w:color="auto"/>
            </w:tcBorders>
            <w:shd w:val="clear" w:color="auto" w:fill="FFFF00"/>
            <w:noWrap/>
            <w:vAlign w:val="center"/>
            <w:hideMark/>
          </w:tcPr>
          <w:p w14:paraId="49CEF873" w14:textId="77777777" w:rsidR="00EF39EE" w:rsidRDefault="00A20DC0">
            <w:pPr>
              <w:rPr>
                <w:rFonts w:ascii="Arial" w:hAnsi="Arial" w:cs="Arial"/>
                <w:sz w:val="20"/>
                <w:szCs w:val="20"/>
              </w:rPr>
            </w:pPr>
            <w:r>
              <w:rPr>
                <w:rFonts w:ascii="Arial" w:hAnsi="Arial" w:cs="Arial"/>
                <w:sz w:val="20"/>
                <w:szCs w:val="20"/>
              </w:rPr>
              <w:t>74,000</w:t>
            </w:r>
          </w:p>
        </w:tc>
        <w:tc>
          <w:tcPr>
            <w:tcW w:w="990" w:type="dxa"/>
            <w:tcBorders>
              <w:top w:val="nil"/>
              <w:left w:val="nil"/>
              <w:bottom w:val="single" w:sz="4" w:space="0" w:color="auto"/>
              <w:right w:val="single" w:sz="4" w:space="0" w:color="auto"/>
            </w:tcBorders>
            <w:shd w:val="clear" w:color="auto" w:fill="FFFF00"/>
            <w:noWrap/>
            <w:vAlign w:val="center"/>
            <w:hideMark/>
          </w:tcPr>
          <w:p w14:paraId="241E206E" w14:textId="77777777" w:rsidR="00EF39EE" w:rsidRDefault="00A20DC0">
            <w:pPr>
              <w:rPr>
                <w:rFonts w:ascii="Arial" w:hAnsi="Arial" w:cs="Arial"/>
                <w:sz w:val="20"/>
                <w:szCs w:val="20"/>
              </w:rPr>
            </w:pPr>
            <w:r>
              <w:rPr>
                <w:rFonts w:ascii="Arial" w:hAnsi="Arial" w:cs="Arial"/>
                <w:sz w:val="20"/>
                <w:szCs w:val="20"/>
              </w:rPr>
              <w:t>70,000</w:t>
            </w:r>
          </w:p>
        </w:tc>
        <w:tc>
          <w:tcPr>
            <w:tcW w:w="1350" w:type="dxa"/>
            <w:tcBorders>
              <w:top w:val="nil"/>
              <w:left w:val="nil"/>
              <w:bottom w:val="single" w:sz="4" w:space="0" w:color="auto"/>
              <w:right w:val="single" w:sz="4" w:space="0" w:color="auto"/>
            </w:tcBorders>
            <w:shd w:val="clear" w:color="auto" w:fill="FFFF00"/>
            <w:noWrap/>
            <w:vAlign w:val="center"/>
            <w:hideMark/>
          </w:tcPr>
          <w:p w14:paraId="32CEEED5" w14:textId="77777777" w:rsidR="00EF39EE" w:rsidRDefault="00A20DC0">
            <w:pPr>
              <w:rPr>
                <w:rFonts w:ascii="Arial" w:hAnsi="Arial" w:cs="Arial"/>
                <w:sz w:val="20"/>
                <w:szCs w:val="20"/>
              </w:rPr>
            </w:pPr>
            <w:r>
              <w:rPr>
                <w:rFonts w:ascii="Arial" w:hAnsi="Arial" w:cs="Arial"/>
                <w:sz w:val="20"/>
                <w:szCs w:val="20"/>
              </w:rPr>
              <w:t>187</w:t>
            </w:r>
            <w:r w:rsidR="00BF2F96">
              <w:rPr>
                <w:rFonts w:ascii="Arial" w:hAnsi="Arial" w:cs="Arial"/>
                <w:sz w:val="20"/>
                <w:szCs w:val="20"/>
              </w:rPr>
              <w:t>,000</w:t>
            </w:r>
          </w:p>
        </w:tc>
        <w:tc>
          <w:tcPr>
            <w:tcW w:w="1360" w:type="dxa"/>
            <w:gridSpan w:val="2"/>
            <w:tcBorders>
              <w:top w:val="nil"/>
              <w:left w:val="nil"/>
              <w:bottom w:val="single" w:sz="4" w:space="0" w:color="auto"/>
              <w:right w:val="single" w:sz="4" w:space="0" w:color="auto"/>
            </w:tcBorders>
            <w:shd w:val="clear" w:color="auto" w:fill="FFFF00"/>
            <w:noWrap/>
            <w:vAlign w:val="center"/>
            <w:hideMark/>
          </w:tcPr>
          <w:p w14:paraId="47AD372C"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FFFF00"/>
            <w:noWrap/>
            <w:hideMark/>
          </w:tcPr>
          <w:p w14:paraId="5B2A6BFF" w14:textId="77777777" w:rsidR="00EF39EE" w:rsidRDefault="00675E7C">
            <w:pPr>
              <w:rPr>
                <w:rFonts w:ascii="Arial" w:hAnsi="Arial" w:cs="Arial"/>
                <w:sz w:val="18"/>
                <w:szCs w:val="18"/>
              </w:rPr>
            </w:pPr>
            <w:r>
              <w:rPr>
                <w:rFonts w:ascii="Arial" w:hAnsi="Arial" w:cs="Arial"/>
                <w:sz w:val="18"/>
                <w:szCs w:val="18"/>
              </w:rPr>
              <w:t>L</w:t>
            </w:r>
          </w:p>
        </w:tc>
      </w:tr>
      <w:tr w:rsidR="00EF39EE" w14:paraId="6E60188F"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4FE238BE"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34A7C17E" w14:textId="77777777" w:rsidR="00EF39EE" w:rsidRDefault="00EF39EE">
            <w:pPr>
              <w:jc w:val="right"/>
              <w:rPr>
                <w:rFonts w:ascii="Arial" w:hAnsi="Arial" w:cs="Arial"/>
                <w:sz w:val="20"/>
                <w:szCs w:val="20"/>
              </w:rPr>
            </w:pPr>
            <w:r>
              <w:rPr>
                <w:rFonts w:ascii="Arial" w:hAnsi="Arial" w:cs="Arial"/>
                <w:sz w:val="20"/>
                <w:szCs w:val="20"/>
              </w:rPr>
              <w:t>C2-0104</w:t>
            </w:r>
          </w:p>
        </w:tc>
        <w:tc>
          <w:tcPr>
            <w:tcW w:w="4753" w:type="dxa"/>
            <w:tcBorders>
              <w:top w:val="nil"/>
              <w:left w:val="nil"/>
              <w:bottom w:val="single" w:sz="4" w:space="0" w:color="auto"/>
              <w:right w:val="single" w:sz="4" w:space="0" w:color="auto"/>
            </w:tcBorders>
            <w:shd w:val="clear" w:color="auto" w:fill="FFFF00"/>
            <w:vAlign w:val="center"/>
            <w:hideMark/>
          </w:tcPr>
          <w:p w14:paraId="22B6CAE7" w14:textId="77777777" w:rsidR="00EF39EE" w:rsidRDefault="00EF39EE">
            <w:pPr>
              <w:ind w:firstLineChars="100" w:firstLine="200"/>
              <w:rPr>
                <w:rFonts w:ascii="Arial" w:hAnsi="Arial" w:cs="Arial"/>
                <w:sz w:val="20"/>
                <w:szCs w:val="20"/>
              </w:rPr>
            </w:pPr>
            <w:r>
              <w:rPr>
                <w:rFonts w:ascii="Arial" w:hAnsi="Arial" w:cs="Arial"/>
                <w:sz w:val="20"/>
                <w:szCs w:val="20"/>
              </w:rPr>
              <w:t>Peer exchange and capacity building in the LAC region</w:t>
            </w:r>
          </w:p>
        </w:tc>
        <w:tc>
          <w:tcPr>
            <w:tcW w:w="1080" w:type="dxa"/>
            <w:tcBorders>
              <w:top w:val="nil"/>
              <w:left w:val="nil"/>
              <w:bottom w:val="single" w:sz="4" w:space="0" w:color="auto"/>
              <w:right w:val="single" w:sz="4" w:space="0" w:color="auto"/>
            </w:tcBorders>
            <w:shd w:val="clear" w:color="auto" w:fill="FFFF00"/>
            <w:noWrap/>
            <w:vAlign w:val="center"/>
            <w:hideMark/>
          </w:tcPr>
          <w:p w14:paraId="5992C85F" w14:textId="77777777" w:rsidR="00EF39EE" w:rsidRDefault="00EF39EE">
            <w:pPr>
              <w:rPr>
                <w:rFonts w:ascii="Arial" w:hAnsi="Arial" w:cs="Arial"/>
                <w:sz w:val="20"/>
                <w:szCs w:val="20"/>
              </w:rPr>
            </w:pPr>
            <w:r>
              <w:rPr>
                <w:rFonts w:ascii="Arial" w:hAnsi="Arial" w:cs="Arial"/>
                <w:sz w:val="20"/>
                <w:szCs w:val="20"/>
              </w:rPr>
              <w:t xml:space="preserve">       30,000 </w:t>
            </w:r>
          </w:p>
        </w:tc>
        <w:tc>
          <w:tcPr>
            <w:tcW w:w="990" w:type="dxa"/>
            <w:tcBorders>
              <w:top w:val="nil"/>
              <w:left w:val="nil"/>
              <w:bottom w:val="single" w:sz="4" w:space="0" w:color="auto"/>
              <w:right w:val="single" w:sz="4" w:space="0" w:color="auto"/>
            </w:tcBorders>
            <w:shd w:val="clear" w:color="auto" w:fill="FFFF00"/>
            <w:noWrap/>
            <w:vAlign w:val="center"/>
            <w:hideMark/>
          </w:tcPr>
          <w:p w14:paraId="6F1DD726" w14:textId="77777777" w:rsidR="00EF39EE" w:rsidRDefault="00EF39EE">
            <w:pPr>
              <w:rPr>
                <w:rFonts w:ascii="Arial" w:hAnsi="Arial" w:cs="Arial"/>
                <w:sz w:val="20"/>
                <w:szCs w:val="20"/>
              </w:rPr>
            </w:pPr>
            <w:r>
              <w:rPr>
                <w:rFonts w:ascii="Arial" w:hAnsi="Arial" w:cs="Arial"/>
                <w:sz w:val="20"/>
                <w:szCs w:val="20"/>
              </w:rPr>
              <w:t xml:space="preserve">       35,000 </w:t>
            </w:r>
          </w:p>
        </w:tc>
        <w:tc>
          <w:tcPr>
            <w:tcW w:w="990" w:type="dxa"/>
            <w:tcBorders>
              <w:top w:val="nil"/>
              <w:left w:val="nil"/>
              <w:bottom w:val="single" w:sz="4" w:space="0" w:color="auto"/>
              <w:right w:val="single" w:sz="4" w:space="0" w:color="auto"/>
            </w:tcBorders>
            <w:shd w:val="clear" w:color="auto" w:fill="FFFF00"/>
            <w:noWrap/>
            <w:vAlign w:val="center"/>
            <w:hideMark/>
          </w:tcPr>
          <w:p w14:paraId="66D3C98F" w14:textId="77777777" w:rsidR="00EF39EE" w:rsidRDefault="00EF39EE">
            <w:pPr>
              <w:rPr>
                <w:rFonts w:ascii="Arial" w:hAnsi="Arial" w:cs="Arial"/>
                <w:sz w:val="20"/>
                <w:szCs w:val="20"/>
              </w:rPr>
            </w:pPr>
            <w:r>
              <w:rPr>
                <w:rFonts w:ascii="Arial" w:hAnsi="Arial" w:cs="Arial"/>
                <w:sz w:val="20"/>
                <w:szCs w:val="20"/>
              </w:rPr>
              <w:t xml:space="preserve">       35,000 </w:t>
            </w:r>
          </w:p>
        </w:tc>
        <w:tc>
          <w:tcPr>
            <w:tcW w:w="1350" w:type="dxa"/>
            <w:tcBorders>
              <w:top w:val="nil"/>
              <w:left w:val="nil"/>
              <w:bottom w:val="single" w:sz="4" w:space="0" w:color="auto"/>
              <w:right w:val="single" w:sz="4" w:space="0" w:color="auto"/>
            </w:tcBorders>
            <w:shd w:val="clear" w:color="auto" w:fill="FFFF00"/>
            <w:noWrap/>
            <w:vAlign w:val="center"/>
            <w:hideMark/>
          </w:tcPr>
          <w:p w14:paraId="65E85D6C" w14:textId="77777777" w:rsidR="00EF39EE" w:rsidRDefault="00EF39EE">
            <w:pPr>
              <w:rPr>
                <w:rFonts w:ascii="Arial" w:hAnsi="Arial" w:cs="Arial"/>
                <w:sz w:val="20"/>
                <w:szCs w:val="20"/>
              </w:rPr>
            </w:pPr>
            <w:r>
              <w:rPr>
                <w:rFonts w:ascii="Arial" w:hAnsi="Arial" w:cs="Arial"/>
                <w:sz w:val="20"/>
                <w:szCs w:val="20"/>
              </w:rPr>
              <w:t xml:space="preserve">       100,000 </w:t>
            </w:r>
          </w:p>
        </w:tc>
        <w:tc>
          <w:tcPr>
            <w:tcW w:w="1360" w:type="dxa"/>
            <w:gridSpan w:val="2"/>
            <w:tcBorders>
              <w:top w:val="nil"/>
              <w:left w:val="nil"/>
              <w:bottom w:val="single" w:sz="4" w:space="0" w:color="auto"/>
              <w:right w:val="single" w:sz="4" w:space="0" w:color="auto"/>
            </w:tcBorders>
            <w:shd w:val="clear" w:color="auto" w:fill="FFFF00"/>
            <w:noWrap/>
            <w:vAlign w:val="center"/>
            <w:hideMark/>
          </w:tcPr>
          <w:p w14:paraId="1E54D659"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auto"/>
            <w:noWrap/>
            <w:hideMark/>
          </w:tcPr>
          <w:p w14:paraId="37AFCD34" w14:textId="77777777" w:rsidR="00EF39EE" w:rsidRDefault="00675E7C">
            <w:pPr>
              <w:rPr>
                <w:rFonts w:ascii="Arial" w:hAnsi="Arial" w:cs="Arial"/>
                <w:sz w:val="18"/>
                <w:szCs w:val="18"/>
              </w:rPr>
            </w:pPr>
            <w:r>
              <w:rPr>
                <w:rFonts w:ascii="Arial" w:hAnsi="Arial" w:cs="Arial"/>
                <w:sz w:val="18"/>
                <w:szCs w:val="18"/>
              </w:rPr>
              <w:t>M</w:t>
            </w:r>
          </w:p>
        </w:tc>
      </w:tr>
      <w:tr w:rsidR="00EF39EE" w14:paraId="04E592D6"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779B0987"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11C96952" w14:textId="77777777" w:rsidR="00EF39EE" w:rsidRDefault="00EF39EE">
            <w:pPr>
              <w:jc w:val="right"/>
              <w:rPr>
                <w:rFonts w:ascii="Arial" w:hAnsi="Arial" w:cs="Arial"/>
                <w:color w:val="FF0000"/>
                <w:sz w:val="20"/>
                <w:szCs w:val="20"/>
              </w:rPr>
            </w:pPr>
            <w:r>
              <w:rPr>
                <w:rFonts w:ascii="Arial" w:hAnsi="Arial" w:cs="Arial"/>
                <w:color w:val="FF0000"/>
                <w:sz w:val="20"/>
                <w:szCs w:val="20"/>
              </w:rPr>
              <w:t> </w:t>
            </w:r>
          </w:p>
        </w:tc>
        <w:tc>
          <w:tcPr>
            <w:tcW w:w="4753" w:type="dxa"/>
            <w:tcBorders>
              <w:top w:val="nil"/>
              <w:left w:val="nil"/>
              <w:bottom w:val="single" w:sz="4" w:space="0" w:color="auto"/>
              <w:right w:val="single" w:sz="4" w:space="0" w:color="auto"/>
            </w:tcBorders>
            <w:shd w:val="clear" w:color="auto" w:fill="FFFF00"/>
            <w:vAlign w:val="center"/>
            <w:hideMark/>
          </w:tcPr>
          <w:p w14:paraId="76DA2A34"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FFFF00"/>
            <w:noWrap/>
            <w:vAlign w:val="center"/>
            <w:hideMark/>
          </w:tcPr>
          <w:p w14:paraId="2A920EAB" w14:textId="77777777" w:rsidR="00EF39EE" w:rsidRDefault="00EF39EE">
            <w:pPr>
              <w:rPr>
                <w:rFonts w:ascii="Arial" w:hAnsi="Arial" w:cs="Arial"/>
                <w:i/>
                <w:iCs/>
                <w:sz w:val="20"/>
                <w:szCs w:val="20"/>
              </w:rPr>
            </w:pPr>
            <w:r>
              <w:rPr>
                <w:rFonts w:ascii="Arial" w:hAnsi="Arial" w:cs="Arial"/>
                <w:i/>
                <w:iCs/>
                <w:sz w:val="20"/>
                <w:szCs w:val="20"/>
              </w:rPr>
              <w:t xml:space="preserve">     </w:t>
            </w:r>
            <w:r w:rsidR="00BF2F96">
              <w:rPr>
                <w:rFonts w:ascii="Arial" w:hAnsi="Arial" w:cs="Arial"/>
                <w:i/>
                <w:iCs/>
                <w:sz w:val="20"/>
                <w:szCs w:val="20"/>
              </w:rPr>
              <w:t>103,000</w:t>
            </w:r>
            <w:r>
              <w:rPr>
                <w:rFonts w:ascii="Arial" w:hAnsi="Arial" w:cs="Arial"/>
                <w:i/>
                <w:iCs/>
                <w:sz w:val="20"/>
                <w:szCs w:val="20"/>
              </w:rPr>
              <w:t xml:space="preserve"> </w:t>
            </w:r>
          </w:p>
        </w:tc>
        <w:tc>
          <w:tcPr>
            <w:tcW w:w="990" w:type="dxa"/>
            <w:tcBorders>
              <w:top w:val="nil"/>
              <w:left w:val="nil"/>
              <w:bottom w:val="single" w:sz="4" w:space="0" w:color="auto"/>
              <w:right w:val="single" w:sz="4" w:space="0" w:color="auto"/>
            </w:tcBorders>
            <w:shd w:val="clear" w:color="auto" w:fill="FFFF00"/>
            <w:noWrap/>
            <w:vAlign w:val="center"/>
            <w:hideMark/>
          </w:tcPr>
          <w:p w14:paraId="404980AD" w14:textId="77777777" w:rsidR="00EF39EE" w:rsidRDefault="00BF2F96">
            <w:pPr>
              <w:rPr>
                <w:rFonts w:ascii="Arial" w:hAnsi="Arial" w:cs="Arial"/>
                <w:i/>
                <w:iCs/>
                <w:sz w:val="20"/>
                <w:szCs w:val="20"/>
              </w:rPr>
            </w:pPr>
            <w:r>
              <w:rPr>
                <w:rFonts w:ascii="Arial" w:hAnsi="Arial" w:cs="Arial"/>
                <w:i/>
                <w:iCs/>
                <w:sz w:val="20"/>
                <w:szCs w:val="20"/>
              </w:rPr>
              <w:t>142,000</w:t>
            </w:r>
          </w:p>
        </w:tc>
        <w:tc>
          <w:tcPr>
            <w:tcW w:w="990" w:type="dxa"/>
            <w:tcBorders>
              <w:top w:val="nil"/>
              <w:left w:val="nil"/>
              <w:bottom w:val="single" w:sz="4" w:space="0" w:color="auto"/>
              <w:right w:val="single" w:sz="4" w:space="0" w:color="auto"/>
            </w:tcBorders>
            <w:shd w:val="clear" w:color="auto" w:fill="FFFF00"/>
            <w:noWrap/>
            <w:vAlign w:val="center"/>
            <w:hideMark/>
          </w:tcPr>
          <w:p w14:paraId="5EDA3C6C" w14:textId="77777777" w:rsidR="00EF39EE" w:rsidRDefault="00BF2F96">
            <w:pPr>
              <w:rPr>
                <w:rFonts w:ascii="Arial" w:hAnsi="Arial" w:cs="Arial"/>
                <w:i/>
                <w:iCs/>
                <w:sz w:val="20"/>
                <w:szCs w:val="20"/>
              </w:rPr>
            </w:pPr>
            <w:r>
              <w:rPr>
                <w:rFonts w:ascii="Arial" w:hAnsi="Arial" w:cs="Arial"/>
                <w:i/>
                <w:iCs/>
                <w:sz w:val="20"/>
                <w:szCs w:val="20"/>
              </w:rPr>
              <w:t>142,000</w:t>
            </w:r>
          </w:p>
        </w:tc>
        <w:tc>
          <w:tcPr>
            <w:tcW w:w="1350" w:type="dxa"/>
            <w:tcBorders>
              <w:top w:val="nil"/>
              <w:left w:val="nil"/>
              <w:bottom w:val="single" w:sz="4" w:space="0" w:color="auto"/>
              <w:right w:val="single" w:sz="4" w:space="0" w:color="auto"/>
            </w:tcBorders>
            <w:shd w:val="clear" w:color="auto" w:fill="FFFF00"/>
            <w:noWrap/>
            <w:vAlign w:val="center"/>
            <w:hideMark/>
          </w:tcPr>
          <w:p w14:paraId="754CD153" w14:textId="77777777" w:rsidR="00EF39EE" w:rsidRDefault="00EF39EE">
            <w:pPr>
              <w:rPr>
                <w:rFonts w:ascii="Arial" w:hAnsi="Arial" w:cs="Arial"/>
                <w:b/>
                <w:bCs/>
                <w:i/>
                <w:iCs/>
                <w:sz w:val="20"/>
                <w:szCs w:val="20"/>
              </w:rPr>
            </w:pPr>
            <w:r>
              <w:rPr>
                <w:rFonts w:ascii="Arial" w:hAnsi="Arial" w:cs="Arial"/>
                <w:b/>
                <w:bCs/>
                <w:i/>
                <w:iCs/>
                <w:sz w:val="20"/>
                <w:szCs w:val="20"/>
              </w:rPr>
              <w:t xml:space="preserve">      </w:t>
            </w:r>
            <w:r w:rsidR="00BF2F96">
              <w:rPr>
                <w:rFonts w:ascii="Arial" w:hAnsi="Arial" w:cs="Arial"/>
                <w:b/>
                <w:bCs/>
                <w:i/>
                <w:iCs/>
                <w:sz w:val="20"/>
                <w:szCs w:val="20"/>
              </w:rPr>
              <w:t>387,000</w:t>
            </w:r>
          </w:p>
        </w:tc>
        <w:tc>
          <w:tcPr>
            <w:tcW w:w="1360" w:type="dxa"/>
            <w:gridSpan w:val="2"/>
            <w:tcBorders>
              <w:top w:val="nil"/>
              <w:left w:val="nil"/>
              <w:bottom w:val="single" w:sz="4" w:space="0" w:color="auto"/>
              <w:right w:val="single" w:sz="4" w:space="0" w:color="auto"/>
            </w:tcBorders>
            <w:shd w:val="clear" w:color="auto" w:fill="FFFF00"/>
            <w:noWrap/>
            <w:vAlign w:val="center"/>
            <w:hideMark/>
          </w:tcPr>
          <w:p w14:paraId="1F07520B"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nil"/>
              <w:right w:val="nil"/>
            </w:tcBorders>
            <w:shd w:val="clear" w:color="auto" w:fill="auto"/>
            <w:noWrap/>
            <w:vAlign w:val="bottom"/>
            <w:hideMark/>
          </w:tcPr>
          <w:p w14:paraId="76E33141" w14:textId="77777777" w:rsidR="00EF39EE" w:rsidRDefault="00EF39EE">
            <w:pPr>
              <w:rPr>
                <w:rFonts w:ascii="Arial" w:hAnsi="Arial" w:cs="Arial"/>
                <w:sz w:val="20"/>
                <w:szCs w:val="20"/>
              </w:rPr>
            </w:pPr>
          </w:p>
        </w:tc>
      </w:tr>
      <w:tr w:rsidR="00EF39EE" w14:paraId="54F2C403"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763ED7E8"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63EDDA03" w14:textId="77777777" w:rsidR="00EF39EE" w:rsidRDefault="00EF39EE">
            <w:pPr>
              <w:jc w:val="center"/>
              <w:rPr>
                <w:rFonts w:ascii="Arial" w:hAnsi="Arial" w:cs="Arial"/>
                <w:b/>
                <w:bCs/>
                <w:sz w:val="20"/>
                <w:szCs w:val="20"/>
              </w:rPr>
            </w:pPr>
            <w:r>
              <w:rPr>
                <w:rFonts w:ascii="Arial" w:hAnsi="Arial" w:cs="Arial"/>
                <w:b/>
                <w:bCs/>
                <w:sz w:val="20"/>
                <w:szCs w:val="20"/>
              </w:rPr>
              <w:t>160</w:t>
            </w:r>
          </w:p>
        </w:tc>
        <w:tc>
          <w:tcPr>
            <w:tcW w:w="4753" w:type="dxa"/>
            <w:tcBorders>
              <w:top w:val="nil"/>
              <w:left w:val="nil"/>
              <w:bottom w:val="single" w:sz="4" w:space="0" w:color="auto"/>
              <w:right w:val="single" w:sz="4" w:space="0" w:color="auto"/>
            </w:tcBorders>
            <w:shd w:val="clear" w:color="auto" w:fill="auto"/>
            <w:vAlign w:val="center"/>
            <w:hideMark/>
          </w:tcPr>
          <w:p w14:paraId="36D1934F" w14:textId="77777777" w:rsidR="00EF39EE" w:rsidRDefault="00EF39EE" w:rsidP="00D07777">
            <w:pPr>
              <w:ind w:firstLineChars="100" w:firstLine="201"/>
              <w:rPr>
                <w:rFonts w:ascii="Arial" w:hAnsi="Arial" w:cs="Arial"/>
                <w:b/>
                <w:bCs/>
                <w:sz w:val="20"/>
                <w:szCs w:val="20"/>
              </w:rPr>
            </w:pPr>
            <w:r>
              <w:rPr>
                <w:rFonts w:ascii="Arial" w:hAnsi="Arial" w:cs="Arial"/>
                <w:b/>
                <w:bCs/>
                <w:sz w:val="20"/>
                <w:szCs w:val="20"/>
              </w:rPr>
              <w:t>Travel</w:t>
            </w:r>
          </w:p>
        </w:tc>
        <w:tc>
          <w:tcPr>
            <w:tcW w:w="1080" w:type="dxa"/>
            <w:tcBorders>
              <w:top w:val="nil"/>
              <w:left w:val="nil"/>
              <w:bottom w:val="single" w:sz="4" w:space="0" w:color="auto"/>
              <w:right w:val="single" w:sz="4" w:space="0" w:color="auto"/>
            </w:tcBorders>
            <w:shd w:val="clear" w:color="auto" w:fill="auto"/>
            <w:noWrap/>
            <w:vAlign w:val="center"/>
            <w:hideMark/>
          </w:tcPr>
          <w:p w14:paraId="210D1EF5"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0F696E01"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5AADDD66" w14:textId="77777777" w:rsidR="00EF39EE" w:rsidRDefault="00EF39EE">
            <w:pPr>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5B13855E"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16F055E5"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single" w:sz="4" w:space="0" w:color="auto"/>
              <w:left w:val="nil"/>
              <w:bottom w:val="single" w:sz="4" w:space="0" w:color="auto"/>
              <w:right w:val="single" w:sz="4" w:space="0" w:color="auto"/>
            </w:tcBorders>
            <w:shd w:val="clear" w:color="auto" w:fill="auto"/>
            <w:noWrap/>
            <w:hideMark/>
          </w:tcPr>
          <w:p w14:paraId="1D1BF781" w14:textId="77777777" w:rsidR="00EF39EE" w:rsidRDefault="00EF39EE">
            <w:pPr>
              <w:rPr>
                <w:rFonts w:ascii="Arial" w:hAnsi="Arial" w:cs="Arial"/>
                <w:sz w:val="18"/>
                <w:szCs w:val="18"/>
              </w:rPr>
            </w:pPr>
            <w:r>
              <w:rPr>
                <w:rFonts w:ascii="Arial" w:hAnsi="Arial" w:cs="Arial"/>
                <w:sz w:val="18"/>
                <w:szCs w:val="18"/>
              </w:rPr>
              <w:t> </w:t>
            </w:r>
          </w:p>
        </w:tc>
      </w:tr>
      <w:tr w:rsidR="00EF39EE" w14:paraId="108B5193"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0056911E" w14:textId="77777777" w:rsidR="00EF39EE" w:rsidRDefault="00EF39EE">
            <w:pPr>
              <w:jc w:val="right"/>
              <w:rPr>
                <w:rFonts w:ascii="Arial" w:hAnsi="Arial" w:cs="Arial"/>
                <w:sz w:val="20"/>
                <w:szCs w:val="20"/>
              </w:rPr>
            </w:pPr>
            <w:r>
              <w:rPr>
                <w:rFonts w:ascii="Arial" w:hAnsi="Arial" w:cs="Arial"/>
                <w:sz w:val="20"/>
                <w:szCs w:val="20"/>
              </w:rPr>
              <w:t>71600</w:t>
            </w:r>
          </w:p>
        </w:tc>
        <w:tc>
          <w:tcPr>
            <w:tcW w:w="1060" w:type="dxa"/>
            <w:gridSpan w:val="2"/>
            <w:tcBorders>
              <w:top w:val="nil"/>
              <w:left w:val="nil"/>
              <w:bottom w:val="nil"/>
              <w:right w:val="nil"/>
            </w:tcBorders>
            <w:shd w:val="clear" w:color="auto" w:fill="auto"/>
            <w:noWrap/>
            <w:vAlign w:val="bottom"/>
            <w:hideMark/>
          </w:tcPr>
          <w:p w14:paraId="1409E034" w14:textId="77777777" w:rsidR="00EF39EE" w:rsidRDefault="00EF39EE">
            <w:pPr>
              <w:jc w:val="right"/>
              <w:rPr>
                <w:rFonts w:ascii="Arial" w:hAnsi="Arial" w:cs="Arial"/>
                <w:sz w:val="20"/>
                <w:szCs w:val="20"/>
              </w:rPr>
            </w:pPr>
          </w:p>
        </w:tc>
        <w:tc>
          <w:tcPr>
            <w:tcW w:w="4753" w:type="dxa"/>
            <w:tcBorders>
              <w:top w:val="nil"/>
              <w:left w:val="single" w:sz="4" w:space="0" w:color="auto"/>
              <w:bottom w:val="single" w:sz="4" w:space="0" w:color="auto"/>
              <w:right w:val="single" w:sz="4" w:space="0" w:color="auto"/>
            </w:tcBorders>
            <w:shd w:val="clear" w:color="auto" w:fill="auto"/>
            <w:vAlign w:val="center"/>
            <w:hideMark/>
          </w:tcPr>
          <w:p w14:paraId="59EAD620" w14:textId="77777777" w:rsidR="00EF39EE" w:rsidRDefault="00EF39EE">
            <w:pPr>
              <w:ind w:firstLineChars="100" w:firstLine="200"/>
              <w:rPr>
                <w:rFonts w:ascii="Arial" w:hAnsi="Arial" w:cs="Arial"/>
                <w:sz w:val="20"/>
                <w:szCs w:val="20"/>
              </w:rPr>
            </w:pPr>
            <w:r>
              <w:rPr>
                <w:rFonts w:ascii="Arial" w:hAnsi="Arial" w:cs="Arial"/>
                <w:sz w:val="20"/>
                <w:szCs w:val="20"/>
              </w:rPr>
              <w:t>Travel for workshops and international meetings</w:t>
            </w:r>
          </w:p>
        </w:tc>
        <w:tc>
          <w:tcPr>
            <w:tcW w:w="1080" w:type="dxa"/>
            <w:tcBorders>
              <w:top w:val="nil"/>
              <w:left w:val="nil"/>
              <w:bottom w:val="single" w:sz="4" w:space="0" w:color="auto"/>
              <w:right w:val="single" w:sz="4" w:space="0" w:color="auto"/>
            </w:tcBorders>
            <w:shd w:val="clear" w:color="auto" w:fill="auto"/>
            <w:noWrap/>
            <w:vAlign w:val="center"/>
            <w:hideMark/>
          </w:tcPr>
          <w:p w14:paraId="21256A6A"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337039ED"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736B15A2" w14:textId="77777777" w:rsidR="00EF39EE" w:rsidRDefault="00EF39EE">
            <w:pPr>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center"/>
            <w:hideMark/>
          </w:tcPr>
          <w:p w14:paraId="6E29CE33" w14:textId="77777777" w:rsidR="00EF39EE" w:rsidRDefault="00EF39EE">
            <w:pPr>
              <w:rPr>
                <w:rFonts w:ascii="Arial" w:hAnsi="Arial" w:cs="Arial"/>
                <w:sz w:val="20"/>
                <w:szCs w:val="20"/>
              </w:rPr>
            </w:pPr>
            <w:r>
              <w:rPr>
                <w:rFonts w:ascii="Arial" w:hAnsi="Arial" w:cs="Arial"/>
                <w:sz w:val="20"/>
                <w:szCs w:val="20"/>
              </w:rPr>
              <w:t xml:space="preserve">         30,000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4D87F86"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10A12168" w14:textId="77777777" w:rsidR="00EF39EE" w:rsidRDefault="00675E7C">
            <w:pPr>
              <w:rPr>
                <w:rFonts w:ascii="Arial" w:hAnsi="Arial" w:cs="Arial"/>
                <w:sz w:val="18"/>
                <w:szCs w:val="18"/>
              </w:rPr>
            </w:pPr>
            <w:r>
              <w:rPr>
                <w:rFonts w:ascii="Arial" w:hAnsi="Arial" w:cs="Arial"/>
                <w:sz w:val="18"/>
                <w:szCs w:val="18"/>
              </w:rPr>
              <w:t>N</w:t>
            </w:r>
          </w:p>
        </w:tc>
      </w:tr>
      <w:tr w:rsidR="00EF39EE" w14:paraId="5DED41D5"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4BC5301F"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single" w:sz="4" w:space="0" w:color="auto"/>
              <w:left w:val="nil"/>
              <w:bottom w:val="single" w:sz="4" w:space="0" w:color="auto"/>
              <w:right w:val="single" w:sz="4" w:space="0" w:color="auto"/>
            </w:tcBorders>
            <w:shd w:val="clear" w:color="auto" w:fill="auto"/>
            <w:noWrap/>
            <w:vAlign w:val="bottom"/>
            <w:hideMark/>
          </w:tcPr>
          <w:p w14:paraId="66D3E62F"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6A327981"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2D6C414D"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2D11EEFB" w14:textId="77777777" w:rsidR="00EF39EE" w:rsidRDefault="00EF39EE">
            <w:pPr>
              <w:rPr>
                <w:rFonts w:ascii="Arial" w:hAnsi="Arial" w:cs="Arial"/>
                <w:sz w:val="20"/>
                <w:szCs w:val="20"/>
              </w:rPr>
            </w:pPr>
            <w:r>
              <w:rPr>
                <w:rFonts w:ascii="Arial" w:hAnsi="Arial" w:cs="Arial"/>
                <w:sz w:val="20"/>
                <w:szCs w:val="20"/>
              </w:rPr>
              <w:t xml:space="preserve">       10,000 </w:t>
            </w:r>
          </w:p>
        </w:tc>
        <w:tc>
          <w:tcPr>
            <w:tcW w:w="990" w:type="dxa"/>
            <w:tcBorders>
              <w:top w:val="nil"/>
              <w:left w:val="nil"/>
              <w:bottom w:val="single" w:sz="4" w:space="0" w:color="auto"/>
              <w:right w:val="single" w:sz="4" w:space="0" w:color="auto"/>
            </w:tcBorders>
            <w:shd w:val="clear" w:color="auto" w:fill="auto"/>
            <w:noWrap/>
            <w:vAlign w:val="center"/>
            <w:hideMark/>
          </w:tcPr>
          <w:p w14:paraId="2409DC04" w14:textId="77777777" w:rsidR="00EF39EE" w:rsidRDefault="00EF39EE">
            <w:pPr>
              <w:rPr>
                <w:rFonts w:ascii="Arial" w:hAnsi="Arial" w:cs="Arial"/>
                <w:sz w:val="20"/>
                <w:szCs w:val="20"/>
              </w:rPr>
            </w:pPr>
            <w:r>
              <w:rPr>
                <w:rFonts w:ascii="Arial" w:hAnsi="Arial" w:cs="Arial"/>
                <w:sz w:val="20"/>
                <w:szCs w:val="20"/>
              </w:rPr>
              <w:t xml:space="preserve">       10,000 </w:t>
            </w:r>
          </w:p>
        </w:tc>
        <w:tc>
          <w:tcPr>
            <w:tcW w:w="1350" w:type="dxa"/>
            <w:tcBorders>
              <w:top w:val="nil"/>
              <w:left w:val="nil"/>
              <w:bottom w:val="single" w:sz="4" w:space="0" w:color="auto"/>
              <w:right w:val="single" w:sz="4" w:space="0" w:color="auto"/>
            </w:tcBorders>
            <w:shd w:val="clear" w:color="auto" w:fill="auto"/>
            <w:noWrap/>
            <w:vAlign w:val="center"/>
            <w:hideMark/>
          </w:tcPr>
          <w:p w14:paraId="294A4E36" w14:textId="77777777" w:rsidR="00EF39EE" w:rsidRDefault="00EF39EE">
            <w:pPr>
              <w:rPr>
                <w:rFonts w:ascii="Arial" w:hAnsi="Arial" w:cs="Arial"/>
                <w:b/>
                <w:bCs/>
                <w:i/>
                <w:iCs/>
                <w:sz w:val="20"/>
                <w:szCs w:val="20"/>
              </w:rPr>
            </w:pPr>
            <w:r>
              <w:rPr>
                <w:rFonts w:ascii="Arial" w:hAnsi="Arial" w:cs="Arial"/>
                <w:b/>
                <w:bCs/>
                <w:i/>
                <w:iCs/>
                <w:sz w:val="20"/>
                <w:szCs w:val="20"/>
              </w:rPr>
              <w:t xml:space="preserve">        30,000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2A72F68"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02D26EB2" w14:textId="77777777" w:rsidR="00EF39EE" w:rsidRDefault="00EF39EE">
            <w:pPr>
              <w:rPr>
                <w:rFonts w:ascii="Arial" w:hAnsi="Arial" w:cs="Arial"/>
                <w:sz w:val="20"/>
                <w:szCs w:val="20"/>
              </w:rPr>
            </w:pPr>
            <w:r>
              <w:rPr>
                <w:rFonts w:ascii="Arial" w:hAnsi="Arial" w:cs="Arial"/>
                <w:sz w:val="20"/>
                <w:szCs w:val="20"/>
              </w:rPr>
              <w:t> </w:t>
            </w:r>
          </w:p>
        </w:tc>
      </w:tr>
      <w:tr w:rsidR="00EF39EE" w14:paraId="103BD3CC" w14:textId="77777777" w:rsidTr="00551B0E">
        <w:trPr>
          <w:gridBefore w:val="1"/>
          <w:gridAfter w:val="1"/>
          <w:wBefore w:w="112" w:type="dxa"/>
          <w:wAfter w:w="75" w:type="dxa"/>
          <w:trHeight w:val="280"/>
        </w:trPr>
        <w:tc>
          <w:tcPr>
            <w:tcW w:w="1085" w:type="dxa"/>
            <w:tcBorders>
              <w:top w:val="nil"/>
              <w:left w:val="nil"/>
              <w:bottom w:val="nil"/>
              <w:right w:val="nil"/>
            </w:tcBorders>
            <w:shd w:val="clear" w:color="auto" w:fill="auto"/>
            <w:noWrap/>
            <w:vAlign w:val="bottom"/>
            <w:hideMark/>
          </w:tcPr>
          <w:p w14:paraId="720377CC" w14:textId="77777777" w:rsidR="00EF39EE" w:rsidRDefault="00EF39EE">
            <w:pPr>
              <w:rPr>
                <w:rFonts w:ascii="Arial" w:hAnsi="Arial" w:cs="Arial"/>
                <w:sz w:val="20"/>
                <w:szCs w:val="20"/>
              </w:rPr>
            </w:pPr>
          </w:p>
        </w:tc>
        <w:tc>
          <w:tcPr>
            <w:tcW w:w="1060" w:type="dxa"/>
            <w:gridSpan w:val="2"/>
            <w:tcBorders>
              <w:top w:val="nil"/>
              <w:left w:val="single" w:sz="4" w:space="0" w:color="auto"/>
              <w:bottom w:val="single" w:sz="4" w:space="0" w:color="auto"/>
              <w:right w:val="single" w:sz="4" w:space="0" w:color="auto"/>
            </w:tcBorders>
            <w:shd w:val="clear" w:color="auto" w:fill="auto"/>
            <w:noWrap/>
            <w:vAlign w:val="bottom"/>
            <w:hideMark/>
          </w:tcPr>
          <w:p w14:paraId="0A17C1C7" w14:textId="77777777" w:rsidR="00EF39EE" w:rsidRDefault="00EF39EE">
            <w:pPr>
              <w:jc w:val="center"/>
              <w:rPr>
                <w:rFonts w:ascii="Arial" w:hAnsi="Arial" w:cs="Arial"/>
                <w:b/>
                <w:bCs/>
                <w:sz w:val="20"/>
                <w:szCs w:val="20"/>
              </w:rPr>
            </w:pPr>
            <w:r>
              <w:rPr>
                <w:rFonts w:ascii="Arial" w:hAnsi="Arial" w:cs="Arial"/>
                <w:b/>
                <w:bCs/>
                <w:sz w:val="20"/>
                <w:szCs w:val="20"/>
              </w:rPr>
              <w:t>120</w:t>
            </w:r>
          </w:p>
        </w:tc>
        <w:tc>
          <w:tcPr>
            <w:tcW w:w="4753" w:type="dxa"/>
            <w:tcBorders>
              <w:top w:val="nil"/>
              <w:left w:val="nil"/>
              <w:bottom w:val="single" w:sz="4" w:space="0" w:color="auto"/>
              <w:right w:val="single" w:sz="4" w:space="0" w:color="auto"/>
            </w:tcBorders>
            <w:shd w:val="clear" w:color="auto" w:fill="auto"/>
            <w:vAlign w:val="center"/>
            <w:hideMark/>
          </w:tcPr>
          <w:p w14:paraId="4C719BBA" w14:textId="77777777" w:rsidR="00EF39EE" w:rsidRDefault="00EF39EE" w:rsidP="00D07777">
            <w:pPr>
              <w:ind w:firstLineChars="100" w:firstLine="201"/>
              <w:rPr>
                <w:rFonts w:ascii="Arial" w:hAnsi="Arial" w:cs="Arial"/>
                <w:b/>
                <w:bCs/>
                <w:sz w:val="20"/>
                <w:szCs w:val="20"/>
              </w:rPr>
            </w:pPr>
            <w:r>
              <w:rPr>
                <w:rFonts w:ascii="Arial" w:hAnsi="Arial" w:cs="Arial"/>
                <w:b/>
                <w:bCs/>
                <w:sz w:val="20"/>
                <w:szCs w:val="20"/>
              </w:rPr>
              <w:t>Contract Services</w:t>
            </w:r>
          </w:p>
        </w:tc>
        <w:tc>
          <w:tcPr>
            <w:tcW w:w="1080" w:type="dxa"/>
            <w:tcBorders>
              <w:top w:val="nil"/>
              <w:left w:val="nil"/>
              <w:bottom w:val="single" w:sz="4" w:space="0" w:color="auto"/>
              <w:right w:val="single" w:sz="4" w:space="0" w:color="auto"/>
            </w:tcBorders>
            <w:shd w:val="clear" w:color="auto" w:fill="auto"/>
            <w:noWrap/>
            <w:vAlign w:val="center"/>
            <w:hideMark/>
          </w:tcPr>
          <w:p w14:paraId="3D6FFD65"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0C58E8D5"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49E8DE63" w14:textId="77777777" w:rsidR="00EF39EE" w:rsidRDefault="00EF39EE">
            <w:pPr>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05A85FD9"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771C02E"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51E66EF7"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47EB8A1B" w14:textId="77777777" w:rsidTr="00551B0E">
        <w:trPr>
          <w:gridBefore w:val="1"/>
          <w:gridAfter w:val="1"/>
          <w:wBefore w:w="112" w:type="dxa"/>
          <w:wAfter w:w="75" w:type="dxa"/>
          <w:trHeight w:val="280"/>
        </w:trPr>
        <w:tc>
          <w:tcPr>
            <w:tcW w:w="10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38F952" w14:textId="77777777" w:rsidR="00EF39EE" w:rsidRDefault="00EF39EE">
            <w:pPr>
              <w:jc w:val="right"/>
              <w:rPr>
                <w:rFonts w:ascii="Arial" w:hAnsi="Arial" w:cs="Arial"/>
                <w:sz w:val="20"/>
                <w:szCs w:val="20"/>
              </w:rPr>
            </w:pPr>
            <w:bookmarkStart w:id="196" w:name="_Hlk30169701"/>
            <w:r>
              <w:rPr>
                <w:rFonts w:ascii="Arial" w:hAnsi="Arial" w:cs="Arial"/>
                <w:sz w:val="20"/>
                <w:szCs w:val="20"/>
              </w:rPr>
              <w:t>75700</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3EC1B22E"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27DD5E10" w14:textId="77777777" w:rsidR="00EF39EE" w:rsidRDefault="00EF39EE">
            <w:pPr>
              <w:ind w:firstLineChars="100" w:firstLine="200"/>
              <w:rPr>
                <w:rFonts w:ascii="Arial" w:hAnsi="Arial" w:cs="Arial"/>
                <w:sz w:val="20"/>
                <w:szCs w:val="20"/>
              </w:rPr>
            </w:pPr>
            <w:r>
              <w:rPr>
                <w:rFonts w:ascii="Arial" w:hAnsi="Arial" w:cs="Arial"/>
                <w:sz w:val="20"/>
                <w:szCs w:val="20"/>
              </w:rPr>
              <w:t>Training, workshops and conferences</w:t>
            </w:r>
          </w:p>
        </w:tc>
        <w:tc>
          <w:tcPr>
            <w:tcW w:w="1080" w:type="dxa"/>
            <w:tcBorders>
              <w:top w:val="nil"/>
              <w:left w:val="nil"/>
              <w:bottom w:val="single" w:sz="4" w:space="0" w:color="auto"/>
              <w:right w:val="single" w:sz="4" w:space="0" w:color="auto"/>
            </w:tcBorders>
            <w:shd w:val="clear" w:color="auto" w:fill="auto"/>
            <w:noWrap/>
            <w:vAlign w:val="center"/>
            <w:hideMark/>
          </w:tcPr>
          <w:p w14:paraId="726E4CFF" w14:textId="77777777" w:rsidR="00EF39EE" w:rsidRDefault="00EF39EE">
            <w:pPr>
              <w:rPr>
                <w:rFonts w:ascii="Arial" w:hAnsi="Arial" w:cs="Arial"/>
                <w:sz w:val="20"/>
                <w:szCs w:val="20"/>
              </w:rPr>
            </w:pPr>
            <w:r>
              <w:rPr>
                <w:rFonts w:ascii="Arial" w:hAnsi="Arial" w:cs="Arial"/>
                <w:sz w:val="20"/>
                <w:szCs w:val="20"/>
              </w:rPr>
              <w:t xml:space="preserve">     179,000 </w:t>
            </w:r>
          </w:p>
        </w:tc>
        <w:tc>
          <w:tcPr>
            <w:tcW w:w="990" w:type="dxa"/>
            <w:tcBorders>
              <w:top w:val="nil"/>
              <w:left w:val="nil"/>
              <w:bottom w:val="single" w:sz="4" w:space="0" w:color="auto"/>
              <w:right w:val="single" w:sz="4" w:space="0" w:color="auto"/>
            </w:tcBorders>
            <w:shd w:val="clear" w:color="auto" w:fill="auto"/>
            <w:noWrap/>
            <w:vAlign w:val="center"/>
            <w:hideMark/>
          </w:tcPr>
          <w:p w14:paraId="0C8CD3E4" w14:textId="77777777" w:rsidR="00EF39EE" w:rsidRDefault="00EF39EE">
            <w:pPr>
              <w:rPr>
                <w:rFonts w:ascii="Arial" w:hAnsi="Arial" w:cs="Arial"/>
                <w:sz w:val="20"/>
                <w:szCs w:val="20"/>
              </w:rPr>
            </w:pPr>
            <w:r>
              <w:rPr>
                <w:rFonts w:ascii="Arial" w:hAnsi="Arial" w:cs="Arial"/>
                <w:sz w:val="20"/>
                <w:szCs w:val="20"/>
              </w:rPr>
              <w:t xml:space="preserve">     186,000 </w:t>
            </w:r>
          </w:p>
        </w:tc>
        <w:tc>
          <w:tcPr>
            <w:tcW w:w="990" w:type="dxa"/>
            <w:tcBorders>
              <w:top w:val="nil"/>
              <w:left w:val="nil"/>
              <w:bottom w:val="single" w:sz="4" w:space="0" w:color="auto"/>
              <w:right w:val="single" w:sz="4" w:space="0" w:color="auto"/>
            </w:tcBorders>
            <w:shd w:val="clear" w:color="auto" w:fill="auto"/>
            <w:noWrap/>
            <w:vAlign w:val="center"/>
            <w:hideMark/>
          </w:tcPr>
          <w:p w14:paraId="11A9920B" w14:textId="77777777" w:rsidR="00EF39EE" w:rsidRDefault="00EF39EE">
            <w:pPr>
              <w:rPr>
                <w:rFonts w:ascii="Arial" w:hAnsi="Arial" w:cs="Arial"/>
                <w:sz w:val="20"/>
                <w:szCs w:val="20"/>
              </w:rPr>
            </w:pPr>
            <w:r>
              <w:rPr>
                <w:rFonts w:ascii="Arial" w:hAnsi="Arial" w:cs="Arial"/>
                <w:sz w:val="20"/>
                <w:szCs w:val="20"/>
              </w:rPr>
              <w:t xml:space="preserve">     177,000 </w:t>
            </w:r>
          </w:p>
        </w:tc>
        <w:tc>
          <w:tcPr>
            <w:tcW w:w="1350" w:type="dxa"/>
            <w:tcBorders>
              <w:top w:val="nil"/>
              <w:left w:val="nil"/>
              <w:bottom w:val="single" w:sz="4" w:space="0" w:color="auto"/>
              <w:right w:val="single" w:sz="4" w:space="0" w:color="auto"/>
            </w:tcBorders>
            <w:shd w:val="clear" w:color="auto" w:fill="auto"/>
            <w:noWrap/>
            <w:vAlign w:val="center"/>
            <w:hideMark/>
          </w:tcPr>
          <w:p w14:paraId="31547D06" w14:textId="77777777" w:rsidR="00EF39EE" w:rsidRDefault="00EF39EE">
            <w:pPr>
              <w:rPr>
                <w:rFonts w:ascii="Arial" w:hAnsi="Arial" w:cs="Arial"/>
                <w:sz w:val="20"/>
                <w:szCs w:val="20"/>
              </w:rPr>
            </w:pPr>
            <w:r>
              <w:rPr>
                <w:rFonts w:ascii="Arial" w:hAnsi="Arial" w:cs="Arial"/>
                <w:sz w:val="20"/>
                <w:szCs w:val="20"/>
              </w:rPr>
              <w:t xml:space="preserve">       542,000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114D1E88"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56990898" w14:textId="77777777" w:rsidR="00EF39EE" w:rsidRDefault="00675E7C">
            <w:pPr>
              <w:rPr>
                <w:rFonts w:ascii="Arial" w:hAnsi="Arial" w:cs="Arial"/>
                <w:sz w:val="18"/>
                <w:szCs w:val="18"/>
              </w:rPr>
            </w:pPr>
            <w:r>
              <w:rPr>
                <w:rFonts w:ascii="Arial" w:hAnsi="Arial" w:cs="Arial"/>
                <w:sz w:val="18"/>
                <w:szCs w:val="18"/>
              </w:rPr>
              <w:t>O</w:t>
            </w:r>
          </w:p>
        </w:tc>
      </w:tr>
      <w:bookmarkEnd w:id="196"/>
      <w:tr w:rsidR="00EF39EE" w14:paraId="0A9E50BB"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21E1450" w14:textId="77777777" w:rsidR="00EF39EE" w:rsidRDefault="00EF39EE">
            <w:pPr>
              <w:jc w:val="right"/>
              <w:rPr>
                <w:rFonts w:ascii="Arial" w:hAnsi="Arial" w:cs="Arial"/>
                <w:sz w:val="20"/>
                <w:szCs w:val="20"/>
              </w:rPr>
            </w:pPr>
            <w:r>
              <w:rPr>
                <w:rFonts w:ascii="Arial" w:hAnsi="Arial" w:cs="Arial"/>
                <w:sz w:val="20"/>
                <w:szCs w:val="20"/>
              </w:rPr>
              <w:t>74200</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46FE071F"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1A6403BC" w14:textId="77777777" w:rsidR="00EF39EE" w:rsidRDefault="00EF39EE">
            <w:pPr>
              <w:ind w:firstLineChars="100" w:firstLine="200"/>
              <w:rPr>
                <w:rFonts w:ascii="Arial" w:hAnsi="Arial" w:cs="Arial"/>
                <w:sz w:val="20"/>
                <w:szCs w:val="20"/>
              </w:rPr>
            </w:pPr>
            <w:r>
              <w:rPr>
                <w:rFonts w:ascii="Arial" w:hAnsi="Arial" w:cs="Arial"/>
                <w:sz w:val="20"/>
                <w:szCs w:val="20"/>
              </w:rPr>
              <w:t>Audio-visual and print production costs</w:t>
            </w:r>
          </w:p>
        </w:tc>
        <w:tc>
          <w:tcPr>
            <w:tcW w:w="1080" w:type="dxa"/>
            <w:tcBorders>
              <w:top w:val="nil"/>
              <w:left w:val="nil"/>
              <w:bottom w:val="single" w:sz="4" w:space="0" w:color="auto"/>
              <w:right w:val="single" w:sz="4" w:space="0" w:color="auto"/>
            </w:tcBorders>
            <w:shd w:val="clear" w:color="auto" w:fill="auto"/>
            <w:noWrap/>
            <w:vAlign w:val="center"/>
            <w:hideMark/>
          </w:tcPr>
          <w:p w14:paraId="09F0041D" w14:textId="77777777" w:rsidR="00EF39EE" w:rsidRDefault="00EF39EE">
            <w:pPr>
              <w:rPr>
                <w:rFonts w:ascii="Arial" w:hAnsi="Arial" w:cs="Arial"/>
                <w:sz w:val="20"/>
                <w:szCs w:val="20"/>
              </w:rPr>
            </w:pPr>
            <w:r>
              <w:rPr>
                <w:rFonts w:ascii="Arial" w:hAnsi="Arial" w:cs="Arial"/>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57DA8495" w14:textId="77777777" w:rsidR="00EF39EE" w:rsidRDefault="00EF39EE">
            <w:pPr>
              <w:rPr>
                <w:rFonts w:ascii="Arial" w:hAnsi="Arial" w:cs="Arial"/>
                <w:sz w:val="20"/>
                <w:szCs w:val="20"/>
              </w:rPr>
            </w:pPr>
            <w:r>
              <w:rPr>
                <w:rFonts w:ascii="Arial" w:hAnsi="Arial" w:cs="Arial"/>
                <w:sz w:val="20"/>
                <w:szCs w:val="20"/>
              </w:rPr>
              <w:t xml:space="preserve">         2,000 </w:t>
            </w:r>
          </w:p>
        </w:tc>
        <w:tc>
          <w:tcPr>
            <w:tcW w:w="990" w:type="dxa"/>
            <w:tcBorders>
              <w:top w:val="nil"/>
              <w:left w:val="nil"/>
              <w:bottom w:val="single" w:sz="4" w:space="0" w:color="auto"/>
              <w:right w:val="single" w:sz="4" w:space="0" w:color="auto"/>
            </w:tcBorders>
            <w:shd w:val="clear" w:color="auto" w:fill="auto"/>
            <w:noWrap/>
            <w:vAlign w:val="center"/>
            <w:hideMark/>
          </w:tcPr>
          <w:p w14:paraId="751D1CDF" w14:textId="77777777" w:rsidR="00EF39EE" w:rsidRDefault="00EF39EE">
            <w:pPr>
              <w:rPr>
                <w:rFonts w:ascii="Arial" w:hAnsi="Arial" w:cs="Arial"/>
                <w:sz w:val="20"/>
                <w:szCs w:val="20"/>
              </w:rPr>
            </w:pPr>
            <w:r>
              <w:rPr>
                <w:rFonts w:ascii="Arial" w:hAnsi="Arial" w:cs="Arial"/>
                <w:sz w:val="20"/>
                <w:szCs w:val="20"/>
              </w:rPr>
              <w:t xml:space="preserve">         1,000 </w:t>
            </w:r>
          </w:p>
        </w:tc>
        <w:tc>
          <w:tcPr>
            <w:tcW w:w="1350" w:type="dxa"/>
            <w:tcBorders>
              <w:top w:val="nil"/>
              <w:left w:val="nil"/>
              <w:bottom w:val="single" w:sz="4" w:space="0" w:color="auto"/>
              <w:right w:val="single" w:sz="4" w:space="0" w:color="auto"/>
            </w:tcBorders>
            <w:shd w:val="clear" w:color="auto" w:fill="auto"/>
            <w:noWrap/>
            <w:vAlign w:val="center"/>
            <w:hideMark/>
          </w:tcPr>
          <w:p w14:paraId="78E9818E" w14:textId="77777777" w:rsidR="00EF39EE" w:rsidRDefault="00EF39EE">
            <w:pPr>
              <w:rPr>
                <w:rFonts w:ascii="Arial" w:hAnsi="Arial" w:cs="Arial"/>
                <w:sz w:val="20"/>
                <w:szCs w:val="20"/>
              </w:rPr>
            </w:pPr>
            <w:r>
              <w:rPr>
                <w:rFonts w:ascii="Arial" w:hAnsi="Arial" w:cs="Arial"/>
                <w:sz w:val="20"/>
                <w:szCs w:val="20"/>
              </w:rPr>
              <w:t xml:space="preserve">           3,000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311C302E"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21711779" w14:textId="77777777" w:rsidR="00EF39EE" w:rsidRDefault="00675E7C">
            <w:pPr>
              <w:rPr>
                <w:rFonts w:ascii="Arial" w:hAnsi="Arial" w:cs="Arial"/>
                <w:sz w:val="18"/>
                <w:szCs w:val="18"/>
              </w:rPr>
            </w:pPr>
            <w:r>
              <w:rPr>
                <w:rFonts w:ascii="Arial" w:hAnsi="Arial" w:cs="Arial"/>
                <w:sz w:val="18"/>
                <w:szCs w:val="18"/>
              </w:rPr>
              <w:t>P</w:t>
            </w:r>
          </w:p>
        </w:tc>
      </w:tr>
      <w:tr w:rsidR="00EF39EE" w14:paraId="76ABAB1E"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768BCC41"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6C27CDE6"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4E12ED29"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47211A6E" w14:textId="77777777" w:rsidR="00EF39EE" w:rsidRDefault="00EF39EE">
            <w:pPr>
              <w:rPr>
                <w:rFonts w:ascii="Arial" w:hAnsi="Arial" w:cs="Arial"/>
                <w:i/>
                <w:iCs/>
                <w:sz w:val="20"/>
                <w:szCs w:val="20"/>
              </w:rPr>
            </w:pPr>
            <w:r>
              <w:rPr>
                <w:rFonts w:ascii="Arial" w:hAnsi="Arial" w:cs="Arial"/>
                <w:i/>
                <w:iCs/>
                <w:sz w:val="20"/>
                <w:szCs w:val="20"/>
              </w:rPr>
              <w:t xml:space="preserve">     179,000 </w:t>
            </w:r>
          </w:p>
        </w:tc>
        <w:tc>
          <w:tcPr>
            <w:tcW w:w="990" w:type="dxa"/>
            <w:tcBorders>
              <w:top w:val="nil"/>
              <w:left w:val="nil"/>
              <w:bottom w:val="single" w:sz="4" w:space="0" w:color="auto"/>
              <w:right w:val="single" w:sz="4" w:space="0" w:color="auto"/>
            </w:tcBorders>
            <w:shd w:val="clear" w:color="auto" w:fill="auto"/>
            <w:noWrap/>
            <w:vAlign w:val="center"/>
            <w:hideMark/>
          </w:tcPr>
          <w:p w14:paraId="5BFFD450" w14:textId="77777777" w:rsidR="00EF39EE" w:rsidRDefault="00EF39EE">
            <w:pPr>
              <w:rPr>
                <w:rFonts w:ascii="Arial" w:hAnsi="Arial" w:cs="Arial"/>
                <w:i/>
                <w:iCs/>
                <w:sz w:val="20"/>
                <w:szCs w:val="20"/>
              </w:rPr>
            </w:pPr>
            <w:r>
              <w:rPr>
                <w:rFonts w:ascii="Arial" w:hAnsi="Arial" w:cs="Arial"/>
                <w:i/>
                <w:iCs/>
                <w:sz w:val="20"/>
                <w:szCs w:val="20"/>
              </w:rPr>
              <w:t xml:space="preserve">    188,000 </w:t>
            </w:r>
          </w:p>
        </w:tc>
        <w:tc>
          <w:tcPr>
            <w:tcW w:w="990" w:type="dxa"/>
            <w:tcBorders>
              <w:top w:val="nil"/>
              <w:left w:val="nil"/>
              <w:bottom w:val="single" w:sz="4" w:space="0" w:color="auto"/>
              <w:right w:val="single" w:sz="4" w:space="0" w:color="auto"/>
            </w:tcBorders>
            <w:shd w:val="clear" w:color="auto" w:fill="auto"/>
            <w:noWrap/>
            <w:vAlign w:val="center"/>
            <w:hideMark/>
          </w:tcPr>
          <w:p w14:paraId="0080DF8D" w14:textId="77777777" w:rsidR="00EF39EE" w:rsidRDefault="00EF39EE">
            <w:pPr>
              <w:rPr>
                <w:rFonts w:ascii="Arial" w:hAnsi="Arial" w:cs="Arial"/>
                <w:i/>
                <w:iCs/>
                <w:sz w:val="20"/>
                <w:szCs w:val="20"/>
              </w:rPr>
            </w:pPr>
            <w:r>
              <w:rPr>
                <w:rFonts w:ascii="Arial" w:hAnsi="Arial" w:cs="Arial"/>
                <w:i/>
                <w:iCs/>
                <w:sz w:val="20"/>
                <w:szCs w:val="20"/>
              </w:rPr>
              <w:t xml:space="preserve">     178,000 </w:t>
            </w:r>
          </w:p>
        </w:tc>
        <w:tc>
          <w:tcPr>
            <w:tcW w:w="1350" w:type="dxa"/>
            <w:tcBorders>
              <w:top w:val="nil"/>
              <w:left w:val="nil"/>
              <w:bottom w:val="single" w:sz="4" w:space="0" w:color="auto"/>
              <w:right w:val="single" w:sz="4" w:space="0" w:color="auto"/>
            </w:tcBorders>
            <w:shd w:val="clear" w:color="auto" w:fill="auto"/>
            <w:noWrap/>
            <w:vAlign w:val="center"/>
            <w:hideMark/>
          </w:tcPr>
          <w:p w14:paraId="6B0CD992" w14:textId="77777777" w:rsidR="00EF39EE" w:rsidRDefault="00EF39EE">
            <w:pPr>
              <w:rPr>
                <w:rFonts w:ascii="Arial" w:hAnsi="Arial" w:cs="Arial"/>
                <w:b/>
                <w:bCs/>
                <w:i/>
                <w:iCs/>
                <w:sz w:val="20"/>
                <w:szCs w:val="20"/>
              </w:rPr>
            </w:pPr>
            <w:r>
              <w:rPr>
                <w:rFonts w:ascii="Arial" w:hAnsi="Arial" w:cs="Arial"/>
                <w:b/>
                <w:bCs/>
                <w:i/>
                <w:iCs/>
                <w:sz w:val="20"/>
                <w:szCs w:val="20"/>
              </w:rPr>
              <w:t xml:space="preserve">      545,000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7039C77"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nil"/>
              <w:right w:val="nil"/>
            </w:tcBorders>
            <w:shd w:val="clear" w:color="auto" w:fill="auto"/>
            <w:noWrap/>
            <w:vAlign w:val="bottom"/>
            <w:hideMark/>
          </w:tcPr>
          <w:p w14:paraId="1096724D" w14:textId="77777777" w:rsidR="00EF39EE" w:rsidRDefault="00EF39EE">
            <w:pPr>
              <w:rPr>
                <w:rFonts w:ascii="Arial" w:hAnsi="Arial" w:cs="Arial"/>
                <w:sz w:val="20"/>
                <w:szCs w:val="20"/>
              </w:rPr>
            </w:pPr>
          </w:p>
        </w:tc>
      </w:tr>
      <w:tr w:rsidR="00EF39EE" w14:paraId="1002E4E3"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32D0921D" w14:textId="77777777" w:rsidR="00EF39EE" w:rsidRDefault="00EF39EE">
            <w:pPr>
              <w:rPr>
                <w:rFonts w:ascii="Arial" w:hAnsi="Arial" w:cs="Arial"/>
                <w:sz w:val="20"/>
                <w:szCs w:val="20"/>
              </w:rPr>
            </w:pPr>
            <w:r>
              <w:rPr>
                <w:rFonts w:ascii="Arial" w:hAnsi="Arial" w:cs="Arial"/>
                <w:sz w:val="20"/>
                <w:szCs w:val="20"/>
              </w:rPr>
              <w:lastRenderedPageBreak/>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068231E3"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4BC092A7" w14:textId="77777777" w:rsidR="00EF39EE" w:rsidRDefault="00EF39EE">
            <w:pPr>
              <w:ind w:firstLineChars="100" w:firstLine="200"/>
              <w:rPr>
                <w:rFonts w:ascii="Arial" w:hAnsi="Arial" w:cs="Arial"/>
                <w:i/>
                <w:iCs/>
                <w:sz w:val="20"/>
                <w:szCs w:val="20"/>
              </w:rPr>
            </w:pPr>
            <w:r>
              <w:rPr>
                <w:rFonts w:ascii="Arial" w:hAnsi="Arial" w:cs="Arial"/>
                <w:i/>
                <w:iCs/>
                <w:sz w:val="20"/>
                <w:szCs w:val="20"/>
              </w:rPr>
              <w:t> </w:t>
            </w:r>
          </w:p>
        </w:tc>
        <w:tc>
          <w:tcPr>
            <w:tcW w:w="1080" w:type="dxa"/>
            <w:tcBorders>
              <w:top w:val="nil"/>
              <w:left w:val="nil"/>
              <w:bottom w:val="single" w:sz="4" w:space="0" w:color="auto"/>
              <w:right w:val="single" w:sz="4" w:space="0" w:color="auto"/>
            </w:tcBorders>
            <w:shd w:val="clear" w:color="auto" w:fill="auto"/>
            <w:noWrap/>
            <w:vAlign w:val="center"/>
            <w:hideMark/>
          </w:tcPr>
          <w:p w14:paraId="35C6EB8F"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2B478D17"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single" w:sz="4" w:space="0" w:color="auto"/>
            </w:tcBorders>
            <w:shd w:val="clear" w:color="auto" w:fill="auto"/>
            <w:noWrap/>
            <w:vAlign w:val="center"/>
            <w:hideMark/>
          </w:tcPr>
          <w:p w14:paraId="72FC7169" w14:textId="77777777" w:rsidR="00EF39EE" w:rsidRDefault="00EF39EE">
            <w:pPr>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single" w:sz="4" w:space="0" w:color="auto"/>
            </w:tcBorders>
            <w:shd w:val="clear" w:color="auto" w:fill="auto"/>
            <w:noWrap/>
            <w:vAlign w:val="center"/>
            <w:hideMark/>
          </w:tcPr>
          <w:p w14:paraId="5997C2FA"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E1FD826"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single" w:sz="4" w:space="0" w:color="auto"/>
              <w:left w:val="nil"/>
              <w:bottom w:val="single" w:sz="4" w:space="0" w:color="auto"/>
              <w:right w:val="single" w:sz="4" w:space="0" w:color="auto"/>
            </w:tcBorders>
            <w:shd w:val="clear" w:color="auto" w:fill="auto"/>
            <w:noWrap/>
            <w:hideMark/>
          </w:tcPr>
          <w:p w14:paraId="16B3EFCA"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45D34D47"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5A139D66" w14:textId="77777777" w:rsidR="00EF39EE" w:rsidRDefault="00EF39EE">
            <w:pPr>
              <w:jc w:val="right"/>
              <w:rPr>
                <w:rFonts w:ascii="Arial" w:hAnsi="Arial" w:cs="Arial"/>
                <w:sz w:val="20"/>
                <w:szCs w:val="20"/>
              </w:rPr>
            </w:pPr>
            <w:r>
              <w:rPr>
                <w:rFonts w:ascii="Arial" w:hAnsi="Arial" w:cs="Arial"/>
                <w:sz w:val="20"/>
                <w:szCs w:val="20"/>
              </w:rPr>
              <w:t>74500</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3D8A3017"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7963BA9E" w14:textId="77777777" w:rsidR="00EF39EE" w:rsidRDefault="00EF39EE">
            <w:pPr>
              <w:ind w:firstLineChars="100" w:firstLine="200"/>
              <w:rPr>
                <w:rFonts w:ascii="Arial" w:hAnsi="Arial" w:cs="Arial"/>
                <w:sz w:val="20"/>
                <w:szCs w:val="20"/>
              </w:rPr>
            </w:pPr>
            <w:r>
              <w:rPr>
                <w:rFonts w:ascii="Arial" w:hAnsi="Arial" w:cs="Arial"/>
                <w:sz w:val="20"/>
                <w:szCs w:val="20"/>
              </w:rPr>
              <w:t>Miscellaneous</w:t>
            </w:r>
          </w:p>
        </w:tc>
        <w:tc>
          <w:tcPr>
            <w:tcW w:w="1080" w:type="dxa"/>
            <w:tcBorders>
              <w:top w:val="nil"/>
              <w:left w:val="nil"/>
              <w:bottom w:val="single" w:sz="4" w:space="0" w:color="auto"/>
              <w:right w:val="single" w:sz="4" w:space="0" w:color="auto"/>
            </w:tcBorders>
            <w:shd w:val="clear" w:color="auto" w:fill="auto"/>
            <w:noWrap/>
            <w:vAlign w:val="center"/>
            <w:hideMark/>
          </w:tcPr>
          <w:p w14:paraId="01FB3E8E"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1E9B8A81" w14:textId="77777777" w:rsidR="00EF39EE" w:rsidRDefault="00EF39EE">
            <w:pPr>
              <w:rPr>
                <w:rFonts w:ascii="Arial" w:hAnsi="Arial" w:cs="Arial"/>
                <w:sz w:val="20"/>
                <w:szCs w:val="20"/>
              </w:rPr>
            </w:pPr>
            <w:r>
              <w:rPr>
                <w:rFonts w:ascii="Arial" w:hAnsi="Arial" w:cs="Arial"/>
                <w:sz w:val="20"/>
                <w:szCs w:val="20"/>
              </w:rPr>
              <w:t xml:space="preserve">            591 </w:t>
            </w:r>
          </w:p>
        </w:tc>
        <w:tc>
          <w:tcPr>
            <w:tcW w:w="990" w:type="dxa"/>
            <w:tcBorders>
              <w:top w:val="nil"/>
              <w:left w:val="nil"/>
              <w:bottom w:val="single" w:sz="4" w:space="0" w:color="auto"/>
              <w:right w:val="single" w:sz="4" w:space="0" w:color="auto"/>
            </w:tcBorders>
            <w:shd w:val="clear" w:color="auto" w:fill="auto"/>
            <w:noWrap/>
            <w:vAlign w:val="center"/>
            <w:hideMark/>
          </w:tcPr>
          <w:p w14:paraId="501D4431" w14:textId="77777777" w:rsidR="00EF39EE" w:rsidRDefault="00EF39EE">
            <w:pPr>
              <w:rPr>
                <w:rFonts w:ascii="Arial" w:hAnsi="Arial" w:cs="Arial"/>
                <w:sz w:val="20"/>
                <w:szCs w:val="20"/>
              </w:rPr>
            </w:pPr>
            <w:r>
              <w:rPr>
                <w:rFonts w:ascii="Arial" w:hAnsi="Arial" w:cs="Arial"/>
                <w:sz w:val="20"/>
                <w:szCs w:val="20"/>
              </w:rPr>
              <w:t xml:space="preserve">            500 </w:t>
            </w:r>
          </w:p>
        </w:tc>
        <w:tc>
          <w:tcPr>
            <w:tcW w:w="1350" w:type="dxa"/>
            <w:tcBorders>
              <w:top w:val="nil"/>
              <w:left w:val="nil"/>
              <w:bottom w:val="single" w:sz="4" w:space="0" w:color="auto"/>
              <w:right w:val="single" w:sz="4" w:space="0" w:color="auto"/>
            </w:tcBorders>
            <w:shd w:val="clear" w:color="auto" w:fill="auto"/>
            <w:noWrap/>
            <w:vAlign w:val="center"/>
            <w:hideMark/>
          </w:tcPr>
          <w:p w14:paraId="0DCDE7AB" w14:textId="77777777" w:rsidR="00EF39EE" w:rsidRDefault="00EF39EE">
            <w:pPr>
              <w:rPr>
                <w:rFonts w:ascii="Arial" w:hAnsi="Arial" w:cs="Arial"/>
                <w:sz w:val="20"/>
                <w:szCs w:val="20"/>
              </w:rPr>
            </w:pPr>
            <w:r>
              <w:rPr>
                <w:rFonts w:ascii="Arial" w:hAnsi="Arial" w:cs="Arial"/>
                <w:sz w:val="20"/>
                <w:szCs w:val="20"/>
              </w:rPr>
              <w:t xml:space="preserve">           1,091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2F3D32C2"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59D119B0" w14:textId="77777777" w:rsidR="00EF39EE" w:rsidRDefault="00675E7C">
            <w:pPr>
              <w:rPr>
                <w:rFonts w:ascii="Arial" w:hAnsi="Arial" w:cs="Arial"/>
                <w:sz w:val="18"/>
                <w:szCs w:val="18"/>
              </w:rPr>
            </w:pPr>
            <w:r>
              <w:rPr>
                <w:rFonts w:ascii="Arial" w:hAnsi="Arial" w:cs="Arial"/>
                <w:sz w:val="18"/>
                <w:szCs w:val="18"/>
              </w:rPr>
              <w:t>Q</w:t>
            </w:r>
          </w:p>
        </w:tc>
      </w:tr>
      <w:tr w:rsidR="00EF39EE" w14:paraId="0B3A8B57" w14:textId="77777777" w:rsidTr="00551B0E">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56487C8D"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35DF0C4F"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auto"/>
            <w:vAlign w:val="center"/>
            <w:hideMark/>
          </w:tcPr>
          <w:p w14:paraId="48E7F96E"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auto"/>
            <w:noWrap/>
            <w:vAlign w:val="center"/>
            <w:hideMark/>
          </w:tcPr>
          <w:p w14:paraId="0658DCC9" w14:textId="77777777" w:rsidR="00EF39EE" w:rsidRDefault="00EF39EE">
            <w:pPr>
              <w:rPr>
                <w:rFonts w:ascii="Arial" w:hAnsi="Arial" w:cs="Arial"/>
                <w:i/>
                <w:iCs/>
                <w:sz w:val="20"/>
                <w:szCs w:val="20"/>
              </w:rPr>
            </w:pPr>
            <w:r>
              <w:rPr>
                <w:rFonts w:ascii="Arial" w:hAnsi="Arial" w:cs="Arial"/>
                <w:i/>
                <w:iCs/>
                <w:sz w:val="20"/>
                <w:szCs w:val="20"/>
              </w:rPr>
              <w:t xml:space="preserve">               -   </w:t>
            </w:r>
          </w:p>
        </w:tc>
        <w:tc>
          <w:tcPr>
            <w:tcW w:w="990" w:type="dxa"/>
            <w:tcBorders>
              <w:top w:val="nil"/>
              <w:left w:val="nil"/>
              <w:bottom w:val="single" w:sz="4" w:space="0" w:color="auto"/>
              <w:right w:val="single" w:sz="4" w:space="0" w:color="auto"/>
            </w:tcBorders>
            <w:shd w:val="clear" w:color="auto" w:fill="auto"/>
            <w:noWrap/>
            <w:vAlign w:val="center"/>
            <w:hideMark/>
          </w:tcPr>
          <w:p w14:paraId="1A1ACD1C" w14:textId="77777777" w:rsidR="00EF39EE" w:rsidRDefault="00EF39EE">
            <w:pPr>
              <w:rPr>
                <w:rFonts w:ascii="Arial" w:hAnsi="Arial" w:cs="Arial"/>
                <w:i/>
                <w:iCs/>
                <w:sz w:val="20"/>
                <w:szCs w:val="20"/>
              </w:rPr>
            </w:pPr>
            <w:r>
              <w:rPr>
                <w:rFonts w:ascii="Arial" w:hAnsi="Arial" w:cs="Arial"/>
                <w:i/>
                <w:iCs/>
                <w:sz w:val="20"/>
                <w:szCs w:val="20"/>
              </w:rPr>
              <w:t xml:space="preserve">           591 </w:t>
            </w:r>
          </w:p>
        </w:tc>
        <w:tc>
          <w:tcPr>
            <w:tcW w:w="990" w:type="dxa"/>
            <w:tcBorders>
              <w:top w:val="nil"/>
              <w:left w:val="nil"/>
              <w:bottom w:val="single" w:sz="4" w:space="0" w:color="auto"/>
              <w:right w:val="single" w:sz="4" w:space="0" w:color="auto"/>
            </w:tcBorders>
            <w:shd w:val="clear" w:color="auto" w:fill="auto"/>
            <w:noWrap/>
            <w:vAlign w:val="center"/>
            <w:hideMark/>
          </w:tcPr>
          <w:p w14:paraId="113B6698" w14:textId="77777777" w:rsidR="00EF39EE" w:rsidRDefault="00EF39EE">
            <w:pPr>
              <w:rPr>
                <w:rFonts w:ascii="Arial" w:hAnsi="Arial" w:cs="Arial"/>
                <w:i/>
                <w:iCs/>
                <w:sz w:val="20"/>
                <w:szCs w:val="20"/>
              </w:rPr>
            </w:pPr>
            <w:r>
              <w:rPr>
                <w:rFonts w:ascii="Arial" w:hAnsi="Arial" w:cs="Arial"/>
                <w:i/>
                <w:iCs/>
                <w:sz w:val="20"/>
                <w:szCs w:val="20"/>
              </w:rPr>
              <w:t xml:space="preserve">            500 </w:t>
            </w:r>
          </w:p>
        </w:tc>
        <w:tc>
          <w:tcPr>
            <w:tcW w:w="1350" w:type="dxa"/>
            <w:tcBorders>
              <w:top w:val="nil"/>
              <w:left w:val="nil"/>
              <w:bottom w:val="single" w:sz="4" w:space="0" w:color="auto"/>
              <w:right w:val="single" w:sz="4" w:space="0" w:color="auto"/>
            </w:tcBorders>
            <w:shd w:val="clear" w:color="auto" w:fill="auto"/>
            <w:noWrap/>
            <w:vAlign w:val="center"/>
            <w:hideMark/>
          </w:tcPr>
          <w:p w14:paraId="2EDB8A45" w14:textId="77777777" w:rsidR="00EF39EE" w:rsidRDefault="00EF39EE">
            <w:pPr>
              <w:rPr>
                <w:rFonts w:ascii="Arial" w:hAnsi="Arial" w:cs="Arial"/>
                <w:b/>
                <w:bCs/>
                <w:sz w:val="20"/>
                <w:szCs w:val="20"/>
              </w:rPr>
            </w:pPr>
            <w:r>
              <w:rPr>
                <w:rFonts w:ascii="Arial" w:hAnsi="Arial" w:cs="Arial"/>
                <w:b/>
                <w:bCs/>
                <w:sz w:val="20"/>
                <w:szCs w:val="20"/>
              </w:rPr>
              <w:t xml:space="preserve">           1,091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3754439F"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nil"/>
              <w:right w:val="nil"/>
            </w:tcBorders>
            <w:shd w:val="clear" w:color="auto" w:fill="auto"/>
            <w:noWrap/>
            <w:vAlign w:val="bottom"/>
            <w:hideMark/>
          </w:tcPr>
          <w:p w14:paraId="36B2FA56" w14:textId="77777777" w:rsidR="00EF39EE" w:rsidRDefault="00EF39EE">
            <w:pPr>
              <w:rPr>
                <w:rFonts w:ascii="Arial" w:hAnsi="Arial" w:cs="Arial"/>
                <w:sz w:val="20"/>
                <w:szCs w:val="20"/>
              </w:rPr>
            </w:pPr>
          </w:p>
        </w:tc>
      </w:tr>
      <w:tr w:rsidR="00EF39EE" w14:paraId="362C9ACA"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nil"/>
            </w:tcBorders>
            <w:shd w:val="clear" w:color="auto" w:fill="auto"/>
            <w:noWrap/>
            <w:vAlign w:val="bottom"/>
            <w:hideMark/>
          </w:tcPr>
          <w:p w14:paraId="600030C4"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nil"/>
            </w:tcBorders>
            <w:shd w:val="clear" w:color="auto" w:fill="auto"/>
            <w:noWrap/>
            <w:vAlign w:val="bottom"/>
            <w:hideMark/>
          </w:tcPr>
          <w:p w14:paraId="025BB6D5" w14:textId="77777777" w:rsidR="00EF39EE" w:rsidRDefault="00EF39EE">
            <w:pPr>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nil"/>
            </w:tcBorders>
            <w:shd w:val="clear" w:color="auto" w:fill="auto"/>
            <w:vAlign w:val="center"/>
            <w:hideMark/>
          </w:tcPr>
          <w:p w14:paraId="1381C4E0" w14:textId="77777777" w:rsidR="00EF39EE" w:rsidRDefault="00EF39EE" w:rsidP="00D07777">
            <w:pPr>
              <w:ind w:firstLineChars="100" w:firstLine="201"/>
              <w:rPr>
                <w:rFonts w:ascii="Arial" w:hAnsi="Arial" w:cs="Arial"/>
                <w:b/>
                <w:bCs/>
                <w:i/>
                <w:iCs/>
                <w:sz w:val="20"/>
                <w:szCs w:val="20"/>
              </w:rPr>
            </w:pPr>
            <w:r>
              <w:rPr>
                <w:rFonts w:ascii="Arial" w:hAnsi="Arial" w:cs="Arial"/>
                <w:b/>
                <w:bCs/>
                <w:i/>
                <w:iCs/>
                <w:sz w:val="20"/>
                <w:szCs w:val="20"/>
              </w:rPr>
              <w:t> </w:t>
            </w:r>
          </w:p>
        </w:tc>
        <w:tc>
          <w:tcPr>
            <w:tcW w:w="1080" w:type="dxa"/>
            <w:tcBorders>
              <w:top w:val="nil"/>
              <w:left w:val="nil"/>
              <w:bottom w:val="single" w:sz="4" w:space="0" w:color="auto"/>
              <w:right w:val="nil"/>
            </w:tcBorders>
            <w:shd w:val="clear" w:color="auto" w:fill="auto"/>
            <w:noWrap/>
            <w:vAlign w:val="center"/>
            <w:hideMark/>
          </w:tcPr>
          <w:p w14:paraId="746A8164"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nil"/>
            </w:tcBorders>
            <w:shd w:val="clear" w:color="auto" w:fill="auto"/>
            <w:noWrap/>
            <w:vAlign w:val="center"/>
            <w:hideMark/>
          </w:tcPr>
          <w:p w14:paraId="34F2DD21" w14:textId="77777777" w:rsidR="00EF39EE" w:rsidRDefault="00EF39EE">
            <w:pPr>
              <w:rPr>
                <w:rFonts w:ascii="Arial" w:hAnsi="Arial" w:cs="Arial"/>
                <w:i/>
                <w:iCs/>
                <w:sz w:val="20"/>
                <w:szCs w:val="20"/>
              </w:rPr>
            </w:pPr>
            <w:r>
              <w:rPr>
                <w:rFonts w:ascii="Arial" w:hAnsi="Arial" w:cs="Arial"/>
                <w:i/>
                <w:iCs/>
                <w:sz w:val="20"/>
                <w:szCs w:val="20"/>
              </w:rPr>
              <w:t> </w:t>
            </w:r>
          </w:p>
        </w:tc>
        <w:tc>
          <w:tcPr>
            <w:tcW w:w="990" w:type="dxa"/>
            <w:tcBorders>
              <w:top w:val="nil"/>
              <w:left w:val="nil"/>
              <w:bottom w:val="single" w:sz="4" w:space="0" w:color="auto"/>
              <w:right w:val="nil"/>
            </w:tcBorders>
            <w:shd w:val="clear" w:color="auto" w:fill="auto"/>
            <w:noWrap/>
            <w:vAlign w:val="center"/>
            <w:hideMark/>
          </w:tcPr>
          <w:p w14:paraId="641A01F2" w14:textId="77777777" w:rsidR="00EF39EE" w:rsidRDefault="00EF39EE">
            <w:pPr>
              <w:rPr>
                <w:rFonts w:ascii="Arial" w:hAnsi="Arial" w:cs="Arial"/>
                <w:i/>
                <w:iCs/>
                <w:sz w:val="20"/>
                <w:szCs w:val="20"/>
              </w:rPr>
            </w:pPr>
            <w:r>
              <w:rPr>
                <w:rFonts w:ascii="Arial" w:hAnsi="Arial" w:cs="Arial"/>
                <w:i/>
                <w:iCs/>
                <w:sz w:val="20"/>
                <w:szCs w:val="20"/>
              </w:rPr>
              <w:t> </w:t>
            </w:r>
          </w:p>
        </w:tc>
        <w:tc>
          <w:tcPr>
            <w:tcW w:w="1350" w:type="dxa"/>
            <w:tcBorders>
              <w:top w:val="nil"/>
              <w:left w:val="nil"/>
              <w:bottom w:val="single" w:sz="4" w:space="0" w:color="auto"/>
              <w:right w:val="nil"/>
            </w:tcBorders>
            <w:shd w:val="clear" w:color="auto" w:fill="auto"/>
            <w:noWrap/>
            <w:vAlign w:val="center"/>
            <w:hideMark/>
          </w:tcPr>
          <w:p w14:paraId="54C97B47"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08B2EE1"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069250A6"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1713162D" w14:textId="77777777" w:rsidTr="00551B0E">
        <w:trPr>
          <w:gridBefore w:val="1"/>
          <w:wBefore w:w="112" w:type="dxa"/>
          <w:trHeight w:val="280"/>
        </w:trPr>
        <w:tc>
          <w:tcPr>
            <w:tcW w:w="12743" w:type="dxa"/>
            <w:gridSpan w:val="11"/>
            <w:tcBorders>
              <w:top w:val="nil"/>
              <w:left w:val="single" w:sz="4" w:space="0" w:color="auto"/>
              <w:bottom w:val="single" w:sz="4" w:space="0" w:color="auto"/>
              <w:right w:val="single" w:sz="4" w:space="0" w:color="000000"/>
            </w:tcBorders>
            <w:shd w:val="clear" w:color="auto" w:fill="auto"/>
            <w:noWrap/>
            <w:vAlign w:val="bottom"/>
            <w:hideMark/>
          </w:tcPr>
          <w:p w14:paraId="683B10D8" w14:textId="77777777" w:rsidR="00EF39EE" w:rsidRDefault="00EF39EE">
            <w:pPr>
              <w:rPr>
                <w:rFonts w:ascii="Arial" w:hAnsi="Arial" w:cs="Arial"/>
                <w:b/>
                <w:bCs/>
                <w:sz w:val="22"/>
                <w:szCs w:val="22"/>
              </w:rPr>
            </w:pPr>
            <w:r>
              <w:rPr>
                <w:rFonts w:ascii="Arial" w:hAnsi="Arial" w:cs="Arial"/>
                <w:b/>
                <w:bCs/>
                <w:sz w:val="22"/>
                <w:szCs w:val="22"/>
              </w:rPr>
              <w:t>MONITORING AND EVALUATION</w:t>
            </w:r>
          </w:p>
        </w:tc>
        <w:tc>
          <w:tcPr>
            <w:tcW w:w="836" w:type="dxa"/>
            <w:gridSpan w:val="2"/>
            <w:tcBorders>
              <w:top w:val="nil"/>
              <w:left w:val="nil"/>
              <w:bottom w:val="single" w:sz="4" w:space="0" w:color="auto"/>
              <w:right w:val="single" w:sz="4" w:space="0" w:color="auto"/>
            </w:tcBorders>
            <w:shd w:val="clear" w:color="auto" w:fill="auto"/>
            <w:noWrap/>
            <w:hideMark/>
          </w:tcPr>
          <w:p w14:paraId="3D022A07" w14:textId="77777777" w:rsidR="00EF39EE" w:rsidRDefault="00EF39EE">
            <w:pPr>
              <w:rPr>
                <w:rFonts w:ascii="Arial" w:hAnsi="Arial" w:cs="Arial"/>
                <w:i/>
                <w:iCs/>
                <w:sz w:val="18"/>
                <w:szCs w:val="18"/>
              </w:rPr>
            </w:pPr>
            <w:r>
              <w:rPr>
                <w:rFonts w:ascii="Arial" w:hAnsi="Arial" w:cs="Arial"/>
                <w:i/>
                <w:iCs/>
                <w:sz w:val="18"/>
                <w:szCs w:val="18"/>
              </w:rPr>
              <w:t> </w:t>
            </w:r>
          </w:p>
        </w:tc>
      </w:tr>
      <w:tr w:rsidR="00EF39EE" w14:paraId="467BDC26"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nil"/>
            </w:tcBorders>
            <w:shd w:val="clear" w:color="auto" w:fill="auto"/>
            <w:noWrap/>
            <w:vAlign w:val="bottom"/>
            <w:hideMark/>
          </w:tcPr>
          <w:p w14:paraId="524688B3" w14:textId="77777777" w:rsidR="00EF39EE" w:rsidRDefault="00EF39EE">
            <w:pPr>
              <w:jc w:val="right"/>
              <w:rPr>
                <w:rFonts w:ascii="Arial" w:hAnsi="Arial" w:cs="Arial"/>
                <w:sz w:val="20"/>
                <w:szCs w:val="20"/>
              </w:rPr>
            </w:pPr>
          </w:p>
        </w:tc>
        <w:tc>
          <w:tcPr>
            <w:tcW w:w="1060" w:type="dxa"/>
            <w:gridSpan w:val="2"/>
            <w:tcBorders>
              <w:top w:val="nil"/>
              <w:left w:val="nil"/>
              <w:bottom w:val="single" w:sz="4" w:space="0" w:color="auto"/>
              <w:right w:val="nil"/>
            </w:tcBorders>
            <w:shd w:val="clear" w:color="auto" w:fill="auto"/>
            <w:noWrap/>
            <w:vAlign w:val="bottom"/>
            <w:hideMark/>
          </w:tcPr>
          <w:p w14:paraId="76F71863" w14:textId="77777777" w:rsidR="00EF39EE" w:rsidRDefault="00EF39EE">
            <w:pPr>
              <w:jc w:val="right"/>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nil"/>
            </w:tcBorders>
            <w:shd w:val="clear" w:color="auto" w:fill="auto"/>
            <w:noWrap/>
            <w:vAlign w:val="bottom"/>
            <w:hideMark/>
          </w:tcPr>
          <w:p w14:paraId="006F743F" w14:textId="77777777" w:rsidR="00EF39EE" w:rsidRDefault="00EF39EE">
            <w:pPr>
              <w:rPr>
                <w:rFonts w:ascii="Arial" w:hAnsi="Arial" w:cs="Arial"/>
                <w:sz w:val="20"/>
                <w:szCs w:val="20"/>
              </w:rPr>
            </w:pPr>
          </w:p>
        </w:tc>
        <w:tc>
          <w:tcPr>
            <w:tcW w:w="1080" w:type="dxa"/>
            <w:tcBorders>
              <w:top w:val="nil"/>
              <w:left w:val="nil"/>
              <w:bottom w:val="single" w:sz="4" w:space="0" w:color="auto"/>
              <w:right w:val="nil"/>
            </w:tcBorders>
            <w:shd w:val="clear" w:color="auto" w:fill="auto"/>
            <w:noWrap/>
            <w:vAlign w:val="bottom"/>
            <w:hideMark/>
          </w:tcPr>
          <w:p w14:paraId="4ECB461D" w14:textId="77777777" w:rsidR="00EF39EE" w:rsidRDefault="00EF39EE">
            <w:pPr>
              <w:jc w:val="right"/>
              <w:rPr>
                <w:rFonts w:ascii="Arial" w:hAnsi="Arial" w:cs="Arial"/>
                <w:sz w:val="20"/>
                <w:szCs w:val="20"/>
              </w:rPr>
            </w:pPr>
            <w:r>
              <w:rPr>
                <w:rFonts w:ascii="Arial" w:hAnsi="Arial" w:cs="Arial"/>
                <w:sz w:val="20"/>
                <w:szCs w:val="20"/>
              </w:rPr>
              <w:t xml:space="preserve">         </w:t>
            </w:r>
          </w:p>
        </w:tc>
        <w:tc>
          <w:tcPr>
            <w:tcW w:w="990" w:type="dxa"/>
            <w:tcBorders>
              <w:top w:val="nil"/>
              <w:left w:val="nil"/>
              <w:bottom w:val="single" w:sz="4" w:space="0" w:color="auto"/>
              <w:right w:val="nil"/>
            </w:tcBorders>
            <w:shd w:val="clear" w:color="auto" w:fill="auto"/>
            <w:noWrap/>
            <w:vAlign w:val="bottom"/>
            <w:hideMark/>
          </w:tcPr>
          <w:p w14:paraId="674DAD56" w14:textId="77777777" w:rsidR="00EF39EE" w:rsidRDefault="00EF39EE">
            <w:pPr>
              <w:jc w:val="right"/>
              <w:rPr>
                <w:rFonts w:ascii="Arial" w:hAnsi="Arial" w:cs="Arial"/>
                <w:sz w:val="20"/>
                <w:szCs w:val="20"/>
              </w:rPr>
            </w:pPr>
            <w:r>
              <w:rPr>
                <w:rFonts w:ascii="Arial" w:hAnsi="Arial" w:cs="Arial"/>
                <w:sz w:val="20"/>
                <w:szCs w:val="20"/>
              </w:rPr>
              <w:t xml:space="preserve">         </w:t>
            </w:r>
          </w:p>
        </w:tc>
        <w:tc>
          <w:tcPr>
            <w:tcW w:w="990" w:type="dxa"/>
            <w:tcBorders>
              <w:top w:val="nil"/>
              <w:left w:val="nil"/>
              <w:bottom w:val="single" w:sz="4" w:space="0" w:color="auto"/>
              <w:right w:val="nil"/>
            </w:tcBorders>
            <w:shd w:val="clear" w:color="auto" w:fill="auto"/>
            <w:noWrap/>
            <w:vAlign w:val="bottom"/>
            <w:hideMark/>
          </w:tcPr>
          <w:p w14:paraId="29FFA9A4" w14:textId="77777777" w:rsidR="00EF39EE" w:rsidRDefault="00EF39EE">
            <w:pPr>
              <w:jc w:val="right"/>
              <w:rPr>
                <w:rFonts w:ascii="Arial" w:hAnsi="Arial" w:cs="Arial"/>
                <w:sz w:val="20"/>
                <w:szCs w:val="20"/>
              </w:rPr>
            </w:pPr>
            <w:r>
              <w:rPr>
                <w:rFonts w:ascii="Arial" w:hAnsi="Arial" w:cs="Arial"/>
                <w:sz w:val="20"/>
                <w:szCs w:val="20"/>
              </w:rPr>
              <w:t xml:space="preserve">         </w:t>
            </w:r>
          </w:p>
        </w:tc>
        <w:tc>
          <w:tcPr>
            <w:tcW w:w="1350" w:type="dxa"/>
            <w:tcBorders>
              <w:top w:val="nil"/>
              <w:left w:val="single" w:sz="4" w:space="0" w:color="auto"/>
              <w:bottom w:val="single" w:sz="4" w:space="0" w:color="auto"/>
              <w:right w:val="single" w:sz="4" w:space="0" w:color="auto"/>
            </w:tcBorders>
            <w:shd w:val="clear" w:color="auto" w:fill="auto"/>
            <w:noWrap/>
            <w:vAlign w:val="center"/>
            <w:hideMark/>
          </w:tcPr>
          <w:p w14:paraId="501BB38C" w14:textId="77777777" w:rsidR="00EF39EE" w:rsidRDefault="00EF39EE">
            <w:pPr>
              <w:rPr>
                <w:rFonts w:ascii="Arial" w:hAnsi="Arial" w:cs="Arial"/>
                <w:sz w:val="20"/>
                <w:szCs w:val="20"/>
              </w:rPr>
            </w:pPr>
            <w:r>
              <w:rPr>
                <w:rFonts w:ascii="Arial" w:hAnsi="Arial" w:cs="Arial"/>
                <w:sz w:val="20"/>
                <w:szCs w:val="20"/>
              </w:rPr>
              <w:t xml:space="preserve">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51C3D9D3" w14:textId="77777777" w:rsidR="00EF39EE" w:rsidRDefault="00EF39EE">
            <w:pPr>
              <w:rPr>
                <w:rFonts w:ascii="Arial" w:hAnsi="Arial" w:cs="Arial"/>
                <w:sz w:val="20"/>
                <w:szCs w:val="20"/>
              </w:rPr>
            </w:pPr>
          </w:p>
        </w:tc>
        <w:tc>
          <w:tcPr>
            <w:tcW w:w="836" w:type="dxa"/>
            <w:gridSpan w:val="2"/>
            <w:tcBorders>
              <w:top w:val="nil"/>
              <w:left w:val="nil"/>
              <w:bottom w:val="single" w:sz="4" w:space="0" w:color="auto"/>
              <w:right w:val="single" w:sz="4" w:space="0" w:color="auto"/>
            </w:tcBorders>
            <w:shd w:val="clear" w:color="auto" w:fill="auto"/>
            <w:noWrap/>
            <w:hideMark/>
          </w:tcPr>
          <w:p w14:paraId="618856EE" w14:textId="77777777" w:rsidR="00EF39EE" w:rsidRDefault="00EF39EE">
            <w:pPr>
              <w:rPr>
                <w:rFonts w:ascii="Arial" w:hAnsi="Arial" w:cs="Arial"/>
                <w:sz w:val="18"/>
                <w:szCs w:val="18"/>
              </w:rPr>
            </w:pPr>
          </w:p>
        </w:tc>
      </w:tr>
      <w:tr w:rsidR="00EF39EE" w14:paraId="7BC00689"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18B98908" w14:textId="77777777" w:rsidR="00EF39EE" w:rsidRDefault="00914BBC">
            <w:pPr>
              <w:jc w:val="right"/>
              <w:rPr>
                <w:rFonts w:ascii="Arial" w:hAnsi="Arial" w:cs="Arial"/>
                <w:sz w:val="20"/>
                <w:szCs w:val="20"/>
              </w:rPr>
            </w:pPr>
            <w:r>
              <w:rPr>
                <w:rFonts w:ascii="Arial" w:hAnsi="Arial" w:cs="Arial"/>
                <w:sz w:val="20"/>
                <w:szCs w:val="20"/>
              </w:rPr>
              <w:t>71200</w:t>
            </w:r>
          </w:p>
        </w:tc>
        <w:tc>
          <w:tcPr>
            <w:tcW w:w="1060" w:type="dxa"/>
            <w:gridSpan w:val="2"/>
            <w:tcBorders>
              <w:top w:val="nil"/>
              <w:left w:val="nil"/>
              <w:bottom w:val="single" w:sz="4" w:space="0" w:color="auto"/>
              <w:right w:val="single" w:sz="4" w:space="0" w:color="auto"/>
            </w:tcBorders>
            <w:shd w:val="clear" w:color="auto" w:fill="FFFF00"/>
            <w:noWrap/>
            <w:hideMark/>
          </w:tcPr>
          <w:p w14:paraId="20CAA89D" w14:textId="77777777" w:rsidR="00EF39EE" w:rsidRDefault="00EF39EE">
            <w:pPr>
              <w:jc w:val="right"/>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FFFF00"/>
            <w:hideMark/>
          </w:tcPr>
          <w:p w14:paraId="19B34510" w14:textId="77777777" w:rsidR="00EF39EE" w:rsidRDefault="00914BBC">
            <w:pPr>
              <w:rPr>
                <w:rFonts w:ascii="Arial" w:hAnsi="Arial" w:cs="Arial"/>
                <w:sz w:val="20"/>
                <w:szCs w:val="20"/>
              </w:rPr>
            </w:pPr>
            <w:r>
              <w:rPr>
                <w:rFonts w:ascii="Arial" w:hAnsi="Arial" w:cs="Arial"/>
                <w:sz w:val="20"/>
                <w:szCs w:val="20"/>
              </w:rPr>
              <w:t>International Consultant</w:t>
            </w:r>
            <w:r w:rsidR="00EF39EE">
              <w:rPr>
                <w:rFonts w:ascii="Arial" w:hAnsi="Arial" w:cs="Arial"/>
                <w:sz w:val="20"/>
                <w:szCs w:val="20"/>
              </w:rPr>
              <w:t xml:space="preserve"> -- Terminal Evaluation</w:t>
            </w:r>
          </w:p>
        </w:tc>
        <w:tc>
          <w:tcPr>
            <w:tcW w:w="1080" w:type="dxa"/>
            <w:tcBorders>
              <w:top w:val="nil"/>
              <w:left w:val="nil"/>
              <w:bottom w:val="single" w:sz="4" w:space="0" w:color="auto"/>
              <w:right w:val="single" w:sz="4" w:space="0" w:color="auto"/>
            </w:tcBorders>
            <w:shd w:val="clear" w:color="auto" w:fill="FFFF00"/>
            <w:noWrap/>
            <w:hideMark/>
          </w:tcPr>
          <w:p w14:paraId="0D6D28DE" w14:textId="77777777" w:rsidR="00EF39EE" w:rsidRDefault="00EF39EE">
            <w:pPr>
              <w:rPr>
                <w:rFonts w:ascii="Arial" w:hAnsi="Arial" w:cs="Arial"/>
                <w:color w:val="000000"/>
                <w:sz w:val="20"/>
                <w:szCs w:val="20"/>
              </w:rPr>
            </w:pPr>
            <w:r>
              <w:rPr>
                <w:rFonts w:ascii="Arial" w:hAnsi="Arial" w:cs="Arial"/>
                <w:color w:val="000000"/>
                <w:sz w:val="20"/>
                <w:szCs w:val="20"/>
              </w:rPr>
              <w:t xml:space="preserve">               -   </w:t>
            </w:r>
          </w:p>
        </w:tc>
        <w:tc>
          <w:tcPr>
            <w:tcW w:w="990" w:type="dxa"/>
            <w:tcBorders>
              <w:top w:val="nil"/>
              <w:left w:val="nil"/>
              <w:bottom w:val="single" w:sz="4" w:space="0" w:color="auto"/>
              <w:right w:val="single" w:sz="4" w:space="0" w:color="auto"/>
            </w:tcBorders>
            <w:shd w:val="clear" w:color="auto" w:fill="FFFF00"/>
            <w:noWrap/>
            <w:hideMark/>
          </w:tcPr>
          <w:p w14:paraId="2FC58D03" w14:textId="77777777" w:rsidR="00EF39EE" w:rsidRDefault="00EF39EE">
            <w:pPr>
              <w:rPr>
                <w:rFonts w:ascii="Arial" w:hAnsi="Arial" w:cs="Arial"/>
                <w:color w:val="000000"/>
                <w:sz w:val="20"/>
                <w:szCs w:val="20"/>
              </w:rPr>
            </w:pPr>
            <w:r>
              <w:rPr>
                <w:rFonts w:ascii="Arial" w:hAnsi="Arial" w:cs="Arial"/>
                <w:color w:val="000000"/>
                <w:sz w:val="20"/>
                <w:szCs w:val="20"/>
              </w:rPr>
              <w:t xml:space="preserve">               -   </w:t>
            </w:r>
          </w:p>
        </w:tc>
        <w:tc>
          <w:tcPr>
            <w:tcW w:w="990" w:type="dxa"/>
            <w:tcBorders>
              <w:top w:val="nil"/>
              <w:left w:val="nil"/>
              <w:bottom w:val="single" w:sz="4" w:space="0" w:color="auto"/>
              <w:right w:val="single" w:sz="4" w:space="0" w:color="auto"/>
            </w:tcBorders>
            <w:shd w:val="clear" w:color="auto" w:fill="FFFF00"/>
            <w:noWrap/>
            <w:hideMark/>
          </w:tcPr>
          <w:p w14:paraId="48BF870D" w14:textId="77777777" w:rsidR="00EF39EE" w:rsidRDefault="00EF39EE">
            <w:pPr>
              <w:rPr>
                <w:rFonts w:ascii="Arial" w:hAnsi="Arial" w:cs="Arial"/>
                <w:color w:val="000000"/>
                <w:sz w:val="20"/>
                <w:szCs w:val="20"/>
              </w:rPr>
            </w:pPr>
            <w:r>
              <w:rPr>
                <w:rFonts w:ascii="Arial" w:hAnsi="Arial" w:cs="Arial"/>
                <w:color w:val="000000"/>
                <w:sz w:val="20"/>
                <w:szCs w:val="20"/>
              </w:rPr>
              <w:t xml:space="preserve">       30,000 </w:t>
            </w:r>
          </w:p>
        </w:tc>
        <w:tc>
          <w:tcPr>
            <w:tcW w:w="1350" w:type="dxa"/>
            <w:tcBorders>
              <w:top w:val="nil"/>
              <w:left w:val="nil"/>
              <w:bottom w:val="single" w:sz="4" w:space="0" w:color="auto"/>
              <w:right w:val="single" w:sz="4" w:space="0" w:color="auto"/>
            </w:tcBorders>
            <w:shd w:val="clear" w:color="auto" w:fill="FFFF00"/>
            <w:noWrap/>
            <w:vAlign w:val="center"/>
            <w:hideMark/>
          </w:tcPr>
          <w:p w14:paraId="76ACEB31" w14:textId="77777777" w:rsidR="00EF39EE" w:rsidRDefault="00EF39EE">
            <w:pPr>
              <w:rPr>
                <w:rFonts w:ascii="Arial" w:hAnsi="Arial" w:cs="Arial"/>
                <w:sz w:val="20"/>
                <w:szCs w:val="20"/>
              </w:rPr>
            </w:pPr>
            <w:r>
              <w:rPr>
                <w:rFonts w:ascii="Arial" w:hAnsi="Arial" w:cs="Arial"/>
                <w:sz w:val="20"/>
                <w:szCs w:val="20"/>
              </w:rPr>
              <w:t xml:space="preserve">         30,000 </w:t>
            </w:r>
          </w:p>
        </w:tc>
        <w:tc>
          <w:tcPr>
            <w:tcW w:w="1360" w:type="dxa"/>
            <w:gridSpan w:val="2"/>
            <w:tcBorders>
              <w:top w:val="nil"/>
              <w:left w:val="nil"/>
              <w:bottom w:val="single" w:sz="4" w:space="0" w:color="auto"/>
              <w:right w:val="single" w:sz="4" w:space="0" w:color="auto"/>
            </w:tcBorders>
            <w:shd w:val="clear" w:color="auto" w:fill="FFFF00"/>
            <w:noWrap/>
            <w:vAlign w:val="bottom"/>
            <w:hideMark/>
          </w:tcPr>
          <w:p w14:paraId="62C79F19" w14:textId="77777777" w:rsidR="00EF39EE" w:rsidRDefault="00EF39EE">
            <w:pPr>
              <w:rPr>
                <w:rFonts w:ascii="Arial" w:hAnsi="Arial" w:cs="Arial"/>
                <w:sz w:val="20"/>
                <w:szCs w:val="20"/>
              </w:rPr>
            </w:pPr>
            <w:r>
              <w:rPr>
                <w:rFonts w:ascii="Arial" w:hAnsi="Arial" w:cs="Arial"/>
                <w:sz w:val="20"/>
                <w:szCs w:val="20"/>
              </w:rPr>
              <w:t>UNDP</w:t>
            </w:r>
          </w:p>
        </w:tc>
        <w:tc>
          <w:tcPr>
            <w:tcW w:w="836" w:type="dxa"/>
            <w:gridSpan w:val="2"/>
            <w:tcBorders>
              <w:top w:val="nil"/>
              <w:left w:val="nil"/>
              <w:bottom w:val="single" w:sz="4" w:space="0" w:color="auto"/>
              <w:right w:val="single" w:sz="4" w:space="0" w:color="auto"/>
            </w:tcBorders>
            <w:shd w:val="clear" w:color="auto" w:fill="auto"/>
            <w:noWrap/>
            <w:hideMark/>
          </w:tcPr>
          <w:p w14:paraId="1F2F7C4B" w14:textId="77777777" w:rsidR="00EF39EE" w:rsidRDefault="00675E7C">
            <w:pPr>
              <w:rPr>
                <w:rFonts w:ascii="Arial" w:hAnsi="Arial" w:cs="Arial"/>
                <w:sz w:val="18"/>
                <w:szCs w:val="18"/>
              </w:rPr>
            </w:pPr>
            <w:r>
              <w:rPr>
                <w:rFonts w:ascii="Arial" w:hAnsi="Arial" w:cs="Arial"/>
                <w:sz w:val="18"/>
                <w:szCs w:val="18"/>
              </w:rPr>
              <w:t>R</w:t>
            </w:r>
          </w:p>
        </w:tc>
      </w:tr>
      <w:tr w:rsidR="00EF39EE" w14:paraId="4FC3DF43" w14:textId="77777777" w:rsidTr="006F33A9">
        <w:trPr>
          <w:gridBefore w:val="1"/>
          <w:gridAfter w:val="1"/>
          <w:wBefore w:w="112" w:type="dxa"/>
          <w:wAfter w:w="75" w:type="dxa"/>
          <w:trHeight w:val="260"/>
        </w:trPr>
        <w:tc>
          <w:tcPr>
            <w:tcW w:w="1085" w:type="dxa"/>
            <w:tcBorders>
              <w:top w:val="nil"/>
              <w:left w:val="nil"/>
              <w:bottom w:val="nil"/>
              <w:right w:val="nil"/>
            </w:tcBorders>
            <w:shd w:val="clear" w:color="auto" w:fill="FFFF00"/>
            <w:noWrap/>
            <w:vAlign w:val="bottom"/>
            <w:hideMark/>
          </w:tcPr>
          <w:p w14:paraId="10C7A5F1" w14:textId="77777777" w:rsidR="00EF39EE" w:rsidRDefault="00EF39EE">
            <w:pPr>
              <w:jc w:val="right"/>
              <w:rPr>
                <w:rFonts w:ascii="Arial" w:hAnsi="Arial" w:cs="Arial"/>
                <w:sz w:val="20"/>
                <w:szCs w:val="20"/>
              </w:rPr>
            </w:pPr>
            <w:r>
              <w:rPr>
                <w:rFonts w:ascii="Arial" w:hAnsi="Arial" w:cs="Arial"/>
                <w:sz w:val="20"/>
                <w:szCs w:val="20"/>
              </w:rPr>
              <w:t>75700</w:t>
            </w:r>
          </w:p>
        </w:tc>
        <w:tc>
          <w:tcPr>
            <w:tcW w:w="1060" w:type="dxa"/>
            <w:gridSpan w:val="2"/>
            <w:tcBorders>
              <w:top w:val="nil"/>
              <w:left w:val="nil"/>
              <w:bottom w:val="nil"/>
              <w:right w:val="nil"/>
            </w:tcBorders>
            <w:shd w:val="clear" w:color="auto" w:fill="FFFF00"/>
            <w:noWrap/>
            <w:vAlign w:val="bottom"/>
            <w:hideMark/>
          </w:tcPr>
          <w:p w14:paraId="5635BEE1" w14:textId="77777777" w:rsidR="00EF39EE" w:rsidRDefault="00EF39EE">
            <w:pPr>
              <w:jc w:val="right"/>
              <w:rPr>
                <w:rFonts w:ascii="Arial" w:hAnsi="Arial" w:cs="Arial"/>
                <w:sz w:val="20"/>
                <w:szCs w:val="20"/>
              </w:rPr>
            </w:pPr>
          </w:p>
        </w:tc>
        <w:tc>
          <w:tcPr>
            <w:tcW w:w="4753" w:type="dxa"/>
            <w:tcBorders>
              <w:top w:val="nil"/>
              <w:left w:val="nil"/>
              <w:bottom w:val="nil"/>
              <w:right w:val="nil"/>
            </w:tcBorders>
            <w:shd w:val="clear" w:color="auto" w:fill="FFFF00"/>
            <w:noWrap/>
            <w:vAlign w:val="bottom"/>
            <w:hideMark/>
          </w:tcPr>
          <w:p w14:paraId="66E89DA5" w14:textId="77777777" w:rsidR="00EF39EE" w:rsidRDefault="00EF39EE">
            <w:pPr>
              <w:rPr>
                <w:rFonts w:ascii="Arial" w:hAnsi="Arial" w:cs="Arial"/>
                <w:sz w:val="20"/>
                <w:szCs w:val="20"/>
              </w:rPr>
            </w:pPr>
            <w:r>
              <w:rPr>
                <w:rFonts w:ascii="Arial" w:hAnsi="Arial" w:cs="Arial"/>
                <w:sz w:val="20"/>
                <w:szCs w:val="20"/>
              </w:rPr>
              <w:t>Training, workshops, and conferences</w:t>
            </w:r>
          </w:p>
        </w:tc>
        <w:tc>
          <w:tcPr>
            <w:tcW w:w="1080" w:type="dxa"/>
            <w:tcBorders>
              <w:top w:val="nil"/>
              <w:left w:val="nil"/>
              <w:bottom w:val="nil"/>
              <w:right w:val="nil"/>
            </w:tcBorders>
            <w:shd w:val="clear" w:color="auto" w:fill="FFFF00"/>
            <w:noWrap/>
            <w:vAlign w:val="bottom"/>
            <w:hideMark/>
          </w:tcPr>
          <w:p w14:paraId="04F4AFF7" w14:textId="77777777" w:rsidR="00EF39EE" w:rsidRDefault="00EF39EE">
            <w:pPr>
              <w:jc w:val="right"/>
              <w:rPr>
                <w:rFonts w:ascii="Arial" w:hAnsi="Arial" w:cs="Arial"/>
                <w:sz w:val="20"/>
                <w:szCs w:val="20"/>
              </w:rPr>
            </w:pPr>
            <w:r>
              <w:rPr>
                <w:rFonts w:ascii="Arial" w:hAnsi="Arial" w:cs="Arial"/>
                <w:sz w:val="20"/>
                <w:szCs w:val="20"/>
              </w:rPr>
              <w:t>31,000</w:t>
            </w:r>
          </w:p>
        </w:tc>
        <w:tc>
          <w:tcPr>
            <w:tcW w:w="990" w:type="dxa"/>
            <w:tcBorders>
              <w:top w:val="nil"/>
              <w:left w:val="nil"/>
              <w:bottom w:val="nil"/>
              <w:right w:val="nil"/>
            </w:tcBorders>
            <w:shd w:val="clear" w:color="auto" w:fill="FFFF00"/>
            <w:noWrap/>
            <w:vAlign w:val="bottom"/>
            <w:hideMark/>
          </w:tcPr>
          <w:p w14:paraId="3A0F5539" w14:textId="77777777" w:rsidR="00EF39EE" w:rsidRDefault="00EF39EE">
            <w:pPr>
              <w:jc w:val="right"/>
              <w:rPr>
                <w:rFonts w:ascii="Arial" w:hAnsi="Arial" w:cs="Arial"/>
                <w:sz w:val="20"/>
                <w:szCs w:val="20"/>
              </w:rPr>
            </w:pPr>
            <w:r>
              <w:rPr>
                <w:rFonts w:ascii="Arial" w:hAnsi="Arial" w:cs="Arial"/>
                <w:sz w:val="20"/>
                <w:szCs w:val="20"/>
              </w:rPr>
              <w:t>0</w:t>
            </w:r>
          </w:p>
        </w:tc>
        <w:tc>
          <w:tcPr>
            <w:tcW w:w="990" w:type="dxa"/>
            <w:tcBorders>
              <w:top w:val="nil"/>
              <w:left w:val="nil"/>
              <w:bottom w:val="nil"/>
              <w:right w:val="nil"/>
            </w:tcBorders>
            <w:shd w:val="clear" w:color="auto" w:fill="FFFF00"/>
            <w:noWrap/>
            <w:vAlign w:val="bottom"/>
            <w:hideMark/>
          </w:tcPr>
          <w:p w14:paraId="794531E9" w14:textId="77777777" w:rsidR="00EF39EE" w:rsidRDefault="00EF39EE">
            <w:pPr>
              <w:jc w:val="right"/>
              <w:rPr>
                <w:rFonts w:ascii="Arial" w:hAnsi="Arial" w:cs="Arial"/>
                <w:sz w:val="20"/>
                <w:szCs w:val="20"/>
              </w:rPr>
            </w:pPr>
            <w:r>
              <w:rPr>
                <w:rFonts w:ascii="Arial" w:hAnsi="Arial" w:cs="Arial"/>
                <w:sz w:val="20"/>
                <w:szCs w:val="20"/>
              </w:rPr>
              <w:t>0</w:t>
            </w:r>
          </w:p>
        </w:tc>
        <w:tc>
          <w:tcPr>
            <w:tcW w:w="1350" w:type="dxa"/>
            <w:tcBorders>
              <w:top w:val="nil"/>
              <w:left w:val="single" w:sz="4" w:space="0" w:color="auto"/>
              <w:bottom w:val="single" w:sz="4" w:space="0" w:color="auto"/>
              <w:right w:val="single" w:sz="4" w:space="0" w:color="auto"/>
            </w:tcBorders>
            <w:shd w:val="clear" w:color="auto" w:fill="FFFF00"/>
            <w:noWrap/>
            <w:vAlign w:val="center"/>
            <w:hideMark/>
          </w:tcPr>
          <w:p w14:paraId="6E98BF69" w14:textId="77777777" w:rsidR="00EF39EE" w:rsidRDefault="00EF39EE">
            <w:pPr>
              <w:rPr>
                <w:rFonts w:ascii="Arial" w:hAnsi="Arial" w:cs="Arial"/>
                <w:sz w:val="20"/>
                <w:szCs w:val="20"/>
              </w:rPr>
            </w:pPr>
            <w:r>
              <w:rPr>
                <w:rFonts w:ascii="Arial" w:hAnsi="Arial" w:cs="Arial"/>
                <w:sz w:val="20"/>
                <w:szCs w:val="20"/>
              </w:rPr>
              <w:t xml:space="preserve">         31,000 </w:t>
            </w:r>
          </w:p>
        </w:tc>
        <w:tc>
          <w:tcPr>
            <w:tcW w:w="1360" w:type="dxa"/>
            <w:gridSpan w:val="2"/>
            <w:tcBorders>
              <w:top w:val="nil"/>
              <w:left w:val="nil"/>
              <w:bottom w:val="single" w:sz="4" w:space="0" w:color="auto"/>
              <w:right w:val="single" w:sz="4" w:space="0" w:color="auto"/>
            </w:tcBorders>
            <w:shd w:val="clear" w:color="auto" w:fill="FFFF00"/>
            <w:noWrap/>
            <w:hideMark/>
          </w:tcPr>
          <w:p w14:paraId="74F42470" w14:textId="77777777" w:rsidR="00EF39EE" w:rsidRDefault="00EF39EE">
            <w:pPr>
              <w:rPr>
                <w:rFonts w:ascii="Arial" w:hAnsi="Arial" w:cs="Arial"/>
                <w:color w:val="000000"/>
                <w:sz w:val="20"/>
                <w:szCs w:val="20"/>
              </w:rPr>
            </w:pPr>
            <w:r>
              <w:rPr>
                <w:rFonts w:ascii="Arial" w:hAnsi="Arial" w:cs="Arial"/>
                <w:color w:val="000000"/>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5526E249" w14:textId="77777777" w:rsidR="00EF39EE" w:rsidRDefault="00675E7C">
            <w:pPr>
              <w:rPr>
                <w:rFonts w:ascii="Arial" w:hAnsi="Arial" w:cs="Arial"/>
                <w:sz w:val="18"/>
                <w:szCs w:val="18"/>
              </w:rPr>
            </w:pPr>
            <w:r>
              <w:rPr>
                <w:rFonts w:ascii="Arial" w:hAnsi="Arial" w:cs="Arial"/>
                <w:sz w:val="18"/>
                <w:szCs w:val="18"/>
              </w:rPr>
              <w:t>S</w:t>
            </w:r>
          </w:p>
        </w:tc>
      </w:tr>
      <w:tr w:rsidR="00EF39EE" w14:paraId="76BBA44D" w14:textId="77777777" w:rsidTr="006F33A9">
        <w:trPr>
          <w:gridBefore w:val="1"/>
          <w:gridAfter w:val="1"/>
          <w:wBefore w:w="112" w:type="dxa"/>
          <w:wAfter w:w="75" w:type="dxa"/>
          <w:trHeight w:val="260"/>
        </w:trPr>
        <w:tc>
          <w:tcPr>
            <w:tcW w:w="1085" w:type="dxa"/>
            <w:tcBorders>
              <w:top w:val="nil"/>
              <w:left w:val="nil"/>
              <w:bottom w:val="nil"/>
              <w:right w:val="nil"/>
            </w:tcBorders>
            <w:shd w:val="clear" w:color="auto" w:fill="FFFF00"/>
            <w:noWrap/>
            <w:vAlign w:val="bottom"/>
            <w:hideMark/>
          </w:tcPr>
          <w:p w14:paraId="2858F7E4" w14:textId="77777777" w:rsidR="00EF39EE" w:rsidRDefault="00EF39EE">
            <w:pPr>
              <w:rPr>
                <w:rFonts w:ascii="Arial" w:hAnsi="Arial" w:cs="Arial"/>
                <w:sz w:val="18"/>
                <w:szCs w:val="18"/>
              </w:rPr>
            </w:pPr>
          </w:p>
        </w:tc>
        <w:tc>
          <w:tcPr>
            <w:tcW w:w="1060" w:type="dxa"/>
            <w:gridSpan w:val="2"/>
            <w:tcBorders>
              <w:top w:val="nil"/>
              <w:left w:val="nil"/>
              <w:bottom w:val="nil"/>
              <w:right w:val="nil"/>
            </w:tcBorders>
            <w:shd w:val="clear" w:color="auto" w:fill="FFFF00"/>
            <w:noWrap/>
            <w:vAlign w:val="bottom"/>
            <w:hideMark/>
          </w:tcPr>
          <w:p w14:paraId="782AA48A" w14:textId="77777777" w:rsidR="00EF39EE" w:rsidRDefault="00EF39EE">
            <w:pPr>
              <w:rPr>
                <w:sz w:val="20"/>
                <w:szCs w:val="20"/>
              </w:rPr>
            </w:pPr>
          </w:p>
        </w:tc>
        <w:tc>
          <w:tcPr>
            <w:tcW w:w="4753" w:type="dxa"/>
            <w:tcBorders>
              <w:top w:val="nil"/>
              <w:left w:val="nil"/>
              <w:bottom w:val="nil"/>
              <w:right w:val="nil"/>
            </w:tcBorders>
            <w:shd w:val="clear" w:color="auto" w:fill="FFFF00"/>
            <w:noWrap/>
            <w:vAlign w:val="bottom"/>
            <w:hideMark/>
          </w:tcPr>
          <w:p w14:paraId="16F7439D" w14:textId="77777777" w:rsidR="00EF39EE" w:rsidRDefault="00EF39EE">
            <w:pPr>
              <w:rPr>
                <w:rFonts w:ascii="Arial" w:hAnsi="Arial" w:cs="Arial"/>
                <w:i/>
                <w:iCs/>
                <w:sz w:val="20"/>
                <w:szCs w:val="20"/>
              </w:rPr>
            </w:pPr>
            <w:r>
              <w:rPr>
                <w:rFonts w:ascii="Arial" w:hAnsi="Arial" w:cs="Arial"/>
                <w:i/>
                <w:iCs/>
                <w:sz w:val="20"/>
                <w:szCs w:val="20"/>
              </w:rPr>
              <w:t>Subtotal</w:t>
            </w:r>
          </w:p>
        </w:tc>
        <w:tc>
          <w:tcPr>
            <w:tcW w:w="1080" w:type="dxa"/>
            <w:tcBorders>
              <w:top w:val="single" w:sz="4" w:space="0" w:color="auto"/>
              <w:left w:val="single" w:sz="4" w:space="0" w:color="auto"/>
              <w:bottom w:val="single" w:sz="4" w:space="0" w:color="auto"/>
              <w:right w:val="single" w:sz="4" w:space="0" w:color="auto"/>
            </w:tcBorders>
            <w:shd w:val="clear" w:color="auto" w:fill="FFFF00"/>
            <w:noWrap/>
            <w:vAlign w:val="center"/>
            <w:hideMark/>
          </w:tcPr>
          <w:p w14:paraId="26E98CB8" w14:textId="77777777" w:rsidR="00EF39EE" w:rsidRDefault="00EF39EE">
            <w:pPr>
              <w:rPr>
                <w:rFonts w:ascii="Arial" w:hAnsi="Arial" w:cs="Arial"/>
                <w:i/>
                <w:iCs/>
                <w:sz w:val="20"/>
                <w:szCs w:val="20"/>
              </w:rPr>
            </w:pPr>
            <w:r>
              <w:rPr>
                <w:rFonts w:ascii="Arial" w:hAnsi="Arial" w:cs="Arial"/>
                <w:i/>
                <w:iCs/>
                <w:sz w:val="20"/>
                <w:szCs w:val="20"/>
              </w:rPr>
              <w:t xml:space="preserve">       </w:t>
            </w:r>
            <w:r w:rsidR="00732014">
              <w:rPr>
                <w:rFonts w:ascii="Arial" w:hAnsi="Arial" w:cs="Arial"/>
                <w:i/>
                <w:iCs/>
                <w:sz w:val="20"/>
                <w:szCs w:val="20"/>
              </w:rPr>
              <w:t>31</w:t>
            </w:r>
            <w:r>
              <w:rPr>
                <w:rFonts w:ascii="Arial" w:hAnsi="Arial" w:cs="Arial"/>
                <w:i/>
                <w:iCs/>
                <w:sz w:val="20"/>
                <w:szCs w:val="20"/>
              </w:rPr>
              <w:t xml:space="preserve">,000 </w:t>
            </w:r>
          </w:p>
        </w:tc>
        <w:tc>
          <w:tcPr>
            <w:tcW w:w="990" w:type="dxa"/>
            <w:tcBorders>
              <w:top w:val="single" w:sz="4" w:space="0" w:color="auto"/>
              <w:left w:val="nil"/>
              <w:bottom w:val="single" w:sz="4" w:space="0" w:color="auto"/>
              <w:right w:val="single" w:sz="4" w:space="0" w:color="auto"/>
            </w:tcBorders>
            <w:shd w:val="clear" w:color="auto" w:fill="FFFF00"/>
            <w:noWrap/>
            <w:vAlign w:val="center"/>
            <w:hideMark/>
          </w:tcPr>
          <w:p w14:paraId="68C82889" w14:textId="77777777" w:rsidR="00EF39EE" w:rsidRDefault="00EF39EE">
            <w:pPr>
              <w:rPr>
                <w:rFonts w:ascii="Arial" w:hAnsi="Arial" w:cs="Arial"/>
                <w:i/>
                <w:iCs/>
                <w:sz w:val="20"/>
                <w:szCs w:val="20"/>
              </w:rPr>
            </w:pPr>
            <w:r>
              <w:rPr>
                <w:rFonts w:ascii="Arial" w:hAnsi="Arial" w:cs="Arial"/>
                <w:i/>
                <w:iCs/>
                <w:sz w:val="20"/>
                <w:szCs w:val="20"/>
              </w:rPr>
              <w:t xml:space="preserve">         </w:t>
            </w:r>
          </w:p>
        </w:tc>
        <w:tc>
          <w:tcPr>
            <w:tcW w:w="990" w:type="dxa"/>
            <w:tcBorders>
              <w:top w:val="single" w:sz="4" w:space="0" w:color="auto"/>
              <w:left w:val="nil"/>
              <w:bottom w:val="single" w:sz="4" w:space="0" w:color="auto"/>
              <w:right w:val="single" w:sz="4" w:space="0" w:color="auto"/>
            </w:tcBorders>
            <w:shd w:val="clear" w:color="auto" w:fill="FFFF00"/>
            <w:noWrap/>
            <w:vAlign w:val="center"/>
            <w:hideMark/>
          </w:tcPr>
          <w:p w14:paraId="61C80ABA" w14:textId="77777777" w:rsidR="00EF39EE" w:rsidRDefault="00EF39EE">
            <w:pPr>
              <w:rPr>
                <w:rFonts w:ascii="Arial" w:hAnsi="Arial" w:cs="Arial"/>
                <w:i/>
                <w:iCs/>
                <w:sz w:val="20"/>
                <w:szCs w:val="20"/>
              </w:rPr>
            </w:pPr>
            <w:r>
              <w:rPr>
                <w:rFonts w:ascii="Arial" w:hAnsi="Arial" w:cs="Arial"/>
                <w:i/>
                <w:iCs/>
                <w:sz w:val="20"/>
                <w:szCs w:val="20"/>
              </w:rPr>
              <w:t xml:space="preserve">       3</w:t>
            </w:r>
            <w:r w:rsidR="00732014">
              <w:rPr>
                <w:rFonts w:ascii="Arial" w:hAnsi="Arial" w:cs="Arial"/>
                <w:i/>
                <w:iCs/>
                <w:sz w:val="20"/>
                <w:szCs w:val="20"/>
              </w:rPr>
              <w:t>0</w:t>
            </w:r>
            <w:r>
              <w:rPr>
                <w:rFonts w:ascii="Arial" w:hAnsi="Arial" w:cs="Arial"/>
                <w:i/>
                <w:iCs/>
                <w:sz w:val="20"/>
                <w:szCs w:val="20"/>
              </w:rPr>
              <w:t xml:space="preserve">,000 </w:t>
            </w:r>
          </w:p>
        </w:tc>
        <w:tc>
          <w:tcPr>
            <w:tcW w:w="1350" w:type="dxa"/>
            <w:tcBorders>
              <w:top w:val="nil"/>
              <w:left w:val="nil"/>
              <w:bottom w:val="single" w:sz="4" w:space="0" w:color="auto"/>
              <w:right w:val="single" w:sz="4" w:space="0" w:color="auto"/>
            </w:tcBorders>
            <w:shd w:val="clear" w:color="auto" w:fill="FFFF00"/>
            <w:noWrap/>
            <w:vAlign w:val="center"/>
            <w:hideMark/>
          </w:tcPr>
          <w:p w14:paraId="52505E2E" w14:textId="77777777" w:rsidR="00EF39EE" w:rsidRDefault="00EF39EE">
            <w:pPr>
              <w:rPr>
                <w:rFonts w:ascii="Arial" w:hAnsi="Arial" w:cs="Arial"/>
                <w:i/>
                <w:iCs/>
                <w:sz w:val="20"/>
                <w:szCs w:val="20"/>
              </w:rPr>
            </w:pPr>
            <w:r>
              <w:rPr>
                <w:rFonts w:ascii="Arial" w:hAnsi="Arial" w:cs="Arial"/>
                <w:i/>
                <w:iCs/>
                <w:sz w:val="20"/>
                <w:szCs w:val="20"/>
              </w:rPr>
              <w:t xml:space="preserve">        </w:t>
            </w:r>
            <w:r w:rsidR="00732014">
              <w:rPr>
                <w:rFonts w:ascii="Arial" w:hAnsi="Arial" w:cs="Arial"/>
                <w:i/>
                <w:iCs/>
                <w:sz w:val="20"/>
                <w:szCs w:val="20"/>
              </w:rPr>
              <w:t>61</w:t>
            </w:r>
            <w:r>
              <w:rPr>
                <w:rFonts w:ascii="Arial" w:hAnsi="Arial" w:cs="Arial"/>
                <w:i/>
                <w:iCs/>
                <w:sz w:val="20"/>
                <w:szCs w:val="20"/>
              </w:rPr>
              <w:t xml:space="preserve">,000 </w:t>
            </w:r>
          </w:p>
        </w:tc>
        <w:tc>
          <w:tcPr>
            <w:tcW w:w="1360" w:type="dxa"/>
            <w:gridSpan w:val="2"/>
            <w:tcBorders>
              <w:top w:val="nil"/>
              <w:left w:val="nil"/>
              <w:bottom w:val="single" w:sz="4" w:space="0" w:color="auto"/>
              <w:right w:val="single" w:sz="4" w:space="0" w:color="auto"/>
            </w:tcBorders>
            <w:shd w:val="clear" w:color="auto" w:fill="FFFF00"/>
            <w:noWrap/>
            <w:vAlign w:val="bottom"/>
            <w:hideMark/>
          </w:tcPr>
          <w:p w14:paraId="7039F807"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vAlign w:val="bottom"/>
            <w:hideMark/>
          </w:tcPr>
          <w:p w14:paraId="7AED2544" w14:textId="77777777" w:rsidR="00EF39EE" w:rsidRDefault="00EF39EE">
            <w:pPr>
              <w:rPr>
                <w:rFonts w:ascii="Arial" w:hAnsi="Arial" w:cs="Arial"/>
                <w:sz w:val="20"/>
                <w:szCs w:val="20"/>
              </w:rPr>
            </w:pPr>
            <w:r>
              <w:rPr>
                <w:rFonts w:ascii="Arial" w:hAnsi="Arial" w:cs="Arial"/>
                <w:sz w:val="20"/>
                <w:szCs w:val="20"/>
              </w:rPr>
              <w:t> </w:t>
            </w:r>
          </w:p>
        </w:tc>
      </w:tr>
      <w:tr w:rsidR="00EF39EE" w14:paraId="46ABBD76" w14:textId="77777777" w:rsidTr="006F33A9">
        <w:trPr>
          <w:gridBefore w:val="1"/>
          <w:gridAfter w:val="1"/>
          <w:wBefore w:w="112" w:type="dxa"/>
          <w:wAfter w:w="75" w:type="dxa"/>
          <w:trHeight w:val="260"/>
        </w:trPr>
        <w:tc>
          <w:tcPr>
            <w:tcW w:w="1085" w:type="dxa"/>
            <w:tcBorders>
              <w:top w:val="nil"/>
              <w:left w:val="nil"/>
              <w:bottom w:val="nil"/>
              <w:right w:val="nil"/>
            </w:tcBorders>
            <w:shd w:val="clear" w:color="auto" w:fill="FFFF00"/>
            <w:noWrap/>
            <w:vAlign w:val="bottom"/>
            <w:hideMark/>
          </w:tcPr>
          <w:p w14:paraId="179B0EE4" w14:textId="77777777" w:rsidR="00EF39EE" w:rsidRDefault="00EF39EE">
            <w:pPr>
              <w:rPr>
                <w:rFonts w:ascii="Arial" w:hAnsi="Arial" w:cs="Arial"/>
                <w:sz w:val="20"/>
                <w:szCs w:val="20"/>
              </w:rPr>
            </w:pPr>
          </w:p>
        </w:tc>
        <w:tc>
          <w:tcPr>
            <w:tcW w:w="1060" w:type="dxa"/>
            <w:gridSpan w:val="2"/>
            <w:tcBorders>
              <w:top w:val="nil"/>
              <w:left w:val="nil"/>
              <w:bottom w:val="nil"/>
              <w:right w:val="nil"/>
            </w:tcBorders>
            <w:shd w:val="clear" w:color="auto" w:fill="FFFF00"/>
            <w:noWrap/>
            <w:vAlign w:val="bottom"/>
            <w:hideMark/>
          </w:tcPr>
          <w:p w14:paraId="3297107A" w14:textId="77777777" w:rsidR="00EF39EE" w:rsidRDefault="00EF39EE">
            <w:pPr>
              <w:rPr>
                <w:sz w:val="20"/>
                <w:szCs w:val="20"/>
              </w:rPr>
            </w:pPr>
          </w:p>
        </w:tc>
        <w:tc>
          <w:tcPr>
            <w:tcW w:w="4753" w:type="dxa"/>
            <w:tcBorders>
              <w:top w:val="nil"/>
              <w:left w:val="nil"/>
              <w:bottom w:val="nil"/>
              <w:right w:val="nil"/>
            </w:tcBorders>
            <w:shd w:val="clear" w:color="auto" w:fill="FFFF00"/>
            <w:noWrap/>
            <w:vAlign w:val="bottom"/>
            <w:hideMark/>
          </w:tcPr>
          <w:p w14:paraId="685FF561" w14:textId="77777777" w:rsidR="00EF39EE" w:rsidRDefault="00EF39EE">
            <w:pPr>
              <w:rPr>
                <w:rFonts w:ascii="Arial" w:hAnsi="Arial" w:cs="Arial"/>
                <w:b/>
                <w:bCs/>
                <w:i/>
                <w:iCs/>
                <w:sz w:val="20"/>
                <w:szCs w:val="20"/>
              </w:rPr>
            </w:pPr>
            <w:r>
              <w:rPr>
                <w:rFonts w:ascii="Arial" w:hAnsi="Arial" w:cs="Arial"/>
                <w:b/>
                <w:bCs/>
                <w:i/>
                <w:iCs/>
                <w:sz w:val="20"/>
                <w:szCs w:val="20"/>
              </w:rPr>
              <w:t>Subtotal for M&amp;E</w:t>
            </w:r>
          </w:p>
        </w:tc>
        <w:tc>
          <w:tcPr>
            <w:tcW w:w="1080" w:type="dxa"/>
            <w:tcBorders>
              <w:top w:val="nil"/>
              <w:left w:val="nil"/>
              <w:bottom w:val="single" w:sz="4" w:space="0" w:color="auto"/>
              <w:right w:val="nil"/>
            </w:tcBorders>
            <w:shd w:val="clear" w:color="auto" w:fill="FFFF00"/>
            <w:noWrap/>
            <w:vAlign w:val="bottom"/>
            <w:hideMark/>
          </w:tcPr>
          <w:p w14:paraId="44557B01" w14:textId="77777777" w:rsidR="00EF39EE" w:rsidRDefault="00EF39EE">
            <w:pPr>
              <w:rPr>
                <w:rFonts w:ascii="Arial" w:hAnsi="Arial" w:cs="Arial"/>
                <w:b/>
                <w:bCs/>
                <w:i/>
                <w:iCs/>
                <w:sz w:val="20"/>
                <w:szCs w:val="20"/>
              </w:rPr>
            </w:pPr>
            <w:r>
              <w:rPr>
                <w:rFonts w:ascii="Arial" w:hAnsi="Arial" w:cs="Arial"/>
                <w:b/>
                <w:bCs/>
                <w:i/>
                <w:iCs/>
                <w:sz w:val="20"/>
                <w:szCs w:val="20"/>
              </w:rPr>
              <w:t xml:space="preserve">       3</w:t>
            </w:r>
            <w:r w:rsidR="00732014">
              <w:rPr>
                <w:rFonts w:ascii="Arial" w:hAnsi="Arial" w:cs="Arial"/>
                <w:b/>
                <w:bCs/>
                <w:i/>
                <w:iCs/>
                <w:sz w:val="20"/>
                <w:szCs w:val="20"/>
              </w:rPr>
              <w:t>1</w:t>
            </w:r>
            <w:r>
              <w:rPr>
                <w:rFonts w:ascii="Arial" w:hAnsi="Arial" w:cs="Arial"/>
                <w:b/>
                <w:bCs/>
                <w:i/>
                <w:iCs/>
                <w:sz w:val="20"/>
                <w:szCs w:val="20"/>
              </w:rPr>
              <w:t xml:space="preserve">,000 </w:t>
            </w:r>
          </w:p>
        </w:tc>
        <w:tc>
          <w:tcPr>
            <w:tcW w:w="990" w:type="dxa"/>
            <w:tcBorders>
              <w:top w:val="nil"/>
              <w:left w:val="nil"/>
              <w:bottom w:val="single" w:sz="4" w:space="0" w:color="auto"/>
              <w:right w:val="nil"/>
            </w:tcBorders>
            <w:shd w:val="clear" w:color="auto" w:fill="FFFF00"/>
            <w:noWrap/>
            <w:vAlign w:val="bottom"/>
            <w:hideMark/>
          </w:tcPr>
          <w:p w14:paraId="1E5CBD5E" w14:textId="77777777" w:rsidR="00EF39EE" w:rsidRDefault="00EF39EE">
            <w:pPr>
              <w:rPr>
                <w:rFonts w:ascii="Arial" w:hAnsi="Arial" w:cs="Arial"/>
                <w:b/>
                <w:bCs/>
                <w:i/>
                <w:iCs/>
                <w:sz w:val="20"/>
                <w:szCs w:val="20"/>
              </w:rPr>
            </w:pPr>
            <w:r>
              <w:rPr>
                <w:rFonts w:ascii="Arial" w:hAnsi="Arial" w:cs="Arial"/>
                <w:b/>
                <w:bCs/>
                <w:i/>
                <w:iCs/>
                <w:sz w:val="20"/>
                <w:szCs w:val="20"/>
              </w:rPr>
              <w:t xml:space="preserve">        </w:t>
            </w:r>
          </w:p>
        </w:tc>
        <w:tc>
          <w:tcPr>
            <w:tcW w:w="990" w:type="dxa"/>
            <w:tcBorders>
              <w:top w:val="nil"/>
              <w:left w:val="nil"/>
              <w:bottom w:val="single" w:sz="4" w:space="0" w:color="auto"/>
              <w:right w:val="nil"/>
            </w:tcBorders>
            <w:shd w:val="clear" w:color="auto" w:fill="FFFF00"/>
            <w:noWrap/>
            <w:vAlign w:val="bottom"/>
            <w:hideMark/>
          </w:tcPr>
          <w:p w14:paraId="66D9771E" w14:textId="77777777" w:rsidR="00EF39EE" w:rsidRDefault="00EF39EE">
            <w:pPr>
              <w:rPr>
                <w:rFonts w:ascii="Arial" w:hAnsi="Arial" w:cs="Arial"/>
                <w:b/>
                <w:bCs/>
                <w:i/>
                <w:iCs/>
                <w:sz w:val="20"/>
                <w:szCs w:val="20"/>
              </w:rPr>
            </w:pPr>
            <w:r>
              <w:rPr>
                <w:rFonts w:ascii="Arial" w:hAnsi="Arial" w:cs="Arial"/>
                <w:b/>
                <w:bCs/>
                <w:i/>
                <w:iCs/>
                <w:sz w:val="20"/>
                <w:szCs w:val="20"/>
              </w:rPr>
              <w:t xml:space="preserve">       3</w:t>
            </w:r>
            <w:r w:rsidR="00732014">
              <w:rPr>
                <w:rFonts w:ascii="Arial" w:hAnsi="Arial" w:cs="Arial"/>
                <w:b/>
                <w:bCs/>
                <w:i/>
                <w:iCs/>
                <w:sz w:val="20"/>
                <w:szCs w:val="20"/>
              </w:rPr>
              <w:t>0</w:t>
            </w:r>
            <w:r>
              <w:rPr>
                <w:rFonts w:ascii="Arial" w:hAnsi="Arial" w:cs="Arial"/>
                <w:b/>
                <w:bCs/>
                <w:i/>
                <w:iCs/>
                <w:sz w:val="20"/>
                <w:szCs w:val="20"/>
              </w:rPr>
              <w:t xml:space="preserve">,000 </w:t>
            </w:r>
          </w:p>
        </w:tc>
        <w:tc>
          <w:tcPr>
            <w:tcW w:w="1350" w:type="dxa"/>
            <w:tcBorders>
              <w:top w:val="nil"/>
              <w:left w:val="single" w:sz="4" w:space="0" w:color="auto"/>
              <w:bottom w:val="single" w:sz="4" w:space="0" w:color="auto"/>
              <w:right w:val="single" w:sz="4" w:space="0" w:color="auto"/>
            </w:tcBorders>
            <w:shd w:val="clear" w:color="auto" w:fill="FFFF00"/>
            <w:noWrap/>
            <w:vAlign w:val="center"/>
            <w:hideMark/>
          </w:tcPr>
          <w:p w14:paraId="3FBBAE0A" w14:textId="77777777" w:rsidR="00EF39EE" w:rsidRDefault="00EF39EE">
            <w:pPr>
              <w:rPr>
                <w:rFonts w:ascii="Arial" w:hAnsi="Arial" w:cs="Arial"/>
                <w:b/>
                <w:bCs/>
                <w:i/>
                <w:iCs/>
                <w:sz w:val="20"/>
                <w:szCs w:val="20"/>
              </w:rPr>
            </w:pPr>
            <w:r>
              <w:rPr>
                <w:rFonts w:ascii="Arial" w:hAnsi="Arial" w:cs="Arial"/>
                <w:b/>
                <w:bCs/>
                <w:i/>
                <w:iCs/>
                <w:sz w:val="20"/>
                <w:szCs w:val="20"/>
              </w:rPr>
              <w:t xml:space="preserve">        </w:t>
            </w:r>
            <w:r w:rsidR="00732014">
              <w:rPr>
                <w:rFonts w:ascii="Arial" w:hAnsi="Arial" w:cs="Arial"/>
                <w:b/>
                <w:bCs/>
                <w:i/>
                <w:iCs/>
                <w:sz w:val="20"/>
                <w:szCs w:val="20"/>
              </w:rPr>
              <w:t>61,000</w:t>
            </w:r>
            <w:r>
              <w:rPr>
                <w:rFonts w:ascii="Arial" w:hAnsi="Arial" w:cs="Arial"/>
                <w:b/>
                <w:bCs/>
                <w:i/>
                <w:iCs/>
                <w:sz w:val="20"/>
                <w:szCs w:val="20"/>
              </w:rPr>
              <w:t xml:space="preserve"> </w:t>
            </w:r>
          </w:p>
        </w:tc>
        <w:tc>
          <w:tcPr>
            <w:tcW w:w="1360" w:type="dxa"/>
            <w:gridSpan w:val="2"/>
            <w:tcBorders>
              <w:top w:val="nil"/>
              <w:left w:val="nil"/>
              <w:bottom w:val="single" w:sz="4" w:space="0" w:color="auto"/>
              <w:right w:val="single" w:sz="4" w:space="0" w:color="auto"/>
            </w:tcBorders>
            <w:shd w:val="clear" w:color="auto" w:fill="FFFF00"/>
            <w:noWrap/>
            <w:vAlign w:val="bottom"/>
            <w:hideMark/>
          </w:tcPr>
          <w:p w14:paraId="1E107DF1"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79BC44E3" w14:textId="77777777" w:rsidR="00EF39EE" w:rsidRDefault="00EF39EE">
            <w:pPr>
              <w:rPr>
                <w:rFonts w:ascii="Arial" w:hAnsi="Arial" w:cs="Arial"/>
                <w:sz w:val="18"/>
                <w:szCs w:val="18"/>
              </w:rPr>
            </w:pPr>
            <w:r>
              <w:rPr>
                <w:rFonts w:ascii="Arial" w:hAnsi="Arial" w:cs="Arial"/>
                <w:sz w:val="18"/>
                <w:szCs w:val="18"/>
              </w:rPr>
              <w:t> </w:t>
            </w:r>
          </w:p>
        </w:tc>
      </w:tr>
      <w:tr w:rsidR="00EF39EE" w14:paraId="332F0740" w14:textId="77777777" w:rsidTr="00551B0E">
        <w:trPr>
          <w:gridBefore w:val="1"/>
          <w:gridAfter w:val="1"/>
          <w:wBefore w:w="112" w:type="dxa"/>
          <w:wAfter w:w="75" w:type="dxa"/>
          <w:trHeight w:val="260"/>
        </w:trPr>
        <w:tc>
          <w:tcPr>
            <w:tcW w:w="1085" w:type="dxa"/>
            <w:tcBorders>
              <w:top w:val="nil"/>
              <w:left w:val="nil"/>
              <w:bottom w:val="nil"/>
              <w:right w:val="nil"/>
            </w:tcBorders>
            <w:shd w:val="clear" w:color="auto" w:fill="auto"/>
            <w:noWrap/>
            <w:vAlign w:val="bottom"/>
            <w:hideMark/>
          </w:tcPr>
          <w:p w14:paraId="45904197" w14:textId="77777777" w:rsidR="00EF39EE" w:rsidRDefault="00EF39EE">
            <w:pPr>
              <w:rPr>
                <w:rFonts w:ascii="Arial" w:hAnsi="Arial" w:cs="Arial"/>
                <w:sz w:val="18"/>
                <w:szCs w:val="18"/>
              </w:rPr>
            </w:pPr>
          </w:p>
        </w:tc>
        <w:tc>
          <w:tcPr>
            <w:tcW w:w="1060" w:type="dxa"/>
            <w:gridSpan w:val="2"/>
            <w:tcBorders>
              <w:top w:val="nil"/>
              <w:left w:val="nil"/>
              <w:bottom w:val="nil"/>
              <w:right w:val="nil"/>
            </w:tcBorders>
            <w:shd w:val="clear" w:color="auto" w:fill="auto"/>
            <w:noWrap/>
            <w:vAlign w:val="bottom"/>
            <w:hideMark/>
          </w:tcPr>
          <w:p w14:paraId="4A312302" w14:textId="77777777" w:rsidR="00EF39EE" w:rsidRDefault="00EF39EE">
            <w:pPr>
              <w:rPr>
                <w:sz w:val="20"/>
                <w:szCs w:val="20"/>
              </w:rPr>
            </w:pPr>
          </w:p>
        </w:tc>
        <w:tc>
          <w:tcPr>
            <w:tcW w:w="4753" w:type="dxa"/>
            <w:tcBorders>
              <w:top w:val="nil"/>
              <w:left w:val="nil"/>
              <w:bottom w:val="nil"/>
              <w:right w:val="nil"/>
            </w:tcBorders>
            <w:shd w:val="clear" w:color="auto" w:fill="auto"/>
            <w:noWrap/>
            <w:vAlign w:val="bottom"/>
            <w:hideMark/>
          </w:tcPr>
          <w:p w14:paraId="5A18E5CE" w14:textId="77777777" w:rsidR="00EF39EE" w:rsidRDefault="00EF39EE">
            <w:pPr>
              <w:rPr>
                <w:sz w:val="20"/>
                <w:szCs w:val="20"/>
              </w:rPr>
            </w:pPr>
          </w:p>
        </w:tc>
        <w:tc>
          <w:tcPr>
            <w:tcW w:w="1080" w:type="dxa"/>
            <w:tcBorders>
              <w:top w:val="nil"/>
              <w:left w:val="nil"/>
              <w:bottom w:val="single" w:sz="4" w:space="0" w:color="auto"/>
              <w:right w:val="nil"/>
            </w:tcBorders>
            <w:shd w:val="clear" w:color="auto" w:fill="auto"/>
            <w:noWrap/>
            <w:vAlign w:val="bottom"/>
            <w:hideMark/>
          </w:tcPr>
          <w:p w14:paraId="08350720"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nil"/>
            </w:tcBorders>
            <w:shd w:val="clear" w:color="auto" w:fill="auto"/>
            <w:noWrap/>
            <w:vAlign w:val="bottom"/>
            <w:hideMark/>
          </w:tcPr>
          <w:p w14:paraId="755F10B1"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nil"/>
            </w:tcBorders>
            <w:shd w:val="clear" w:color="auto" w:fill="auto"/>
            <w:noWrap/>
            <w:vAlign w:val="bottom"/>
            <w:hideMark/>
          </w:tcPr>
          <w:p w14:paraId="5B104DBC"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nil"/>
            </w:tcBorders>
            <w:shd w:val="clear" w:color="auto" w:fill="auto"/>
            <w:noWrap/>
            <w:vAlign w:val="bottom"/>
            <w:hideMark/>
          </w:tcPr>
          <w:p w14:paraId="1B8313D2"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0E9C0FB2"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1412E02E" w14:textId="77777777" w:rsidR="00EF39EE" w:rsidRDefault="00EF39EE">
            <w:pPr>
              <w:rPr>
                <w:rFonts w:ascii="Arial" w:hAnsi="Arial" w:cs="Arial"/>
                <w:sz w:val="18"/>
                <w:szCs w:val="18"/>
              </w:rPr>
            </w:pPr>
            <w:r>
              <w:rPr>
                <w:rFonts w:ascii="Arial" w:hAnsi="Arial" w:cs="Arial"/>
                <w:sz w:val="18"/>
                <w:szCs w:val="18"/>
              </w:rPr>
              <w:t> </w:t>
            </w:r>
          </w:p>
        </w:tc>
      </w:tr>
      <w:tr w:rsidR="00EF39EE" w14:paraId="6E788D4B" w14:textId="77777777" w:rsidTr="00551B0E">
        <w:trPr>
          <w:gridBefore w:val="1"/>
          <w:wBefore w:w="112" w:type="dxa"/>
          <w:trHeight w:val="280"/>
        </w:trPr>
        <w:tc>
          <w:tcPr>
            <w:tcW w:w="12743" w:type="dxa"/>
            <w:gridSpan w:val="11"/>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E35E11E" w14:textId="77777777" w:rsidR="00EF39EE" w:rsidRDefault="00EF39EE">
            <w:pPr>
              <w:rPr>
                <w:rFonts w:ascii="Arial" w:hAnsi="Arial" w:cs="Arial"/>
                <w:b/>
                <w:bCs/>
                <w:sz w:val="22"/>
                <w:szCs w:val="22"/>
              </w:rPr>
            </w:pPr>
            <w:r>
              <w:rPr>
                <w:rFonts w:ascii="Arial" w:hAnsi="Arial" w:cs="Arial"/>
                <w:b/>
                <w:bCs/>
                <w:sz w:val="22"/>
                <w:szCs w:val="22"/>
              </w:rPr>
              <w:t>PROJECT MANAGEMENT COSTS (PMC)</w:t>
            </w:r>
          </w:p>
        </w:tc>
        <w:tc>
          <w:tcPr>
            <w:tcW w:w="836" w:type="dxa"/>
            <w:gridSpan w:val="2"/>
            <w:tcBorders>
              <w:top w:val="nil"/>
              <w:left w:val="nil"/>
              <w:bottom w:val="single" w:sz="4" w:space="0" w:color="auto"/>
              <w:right w:val="single" w:sz="4" w:space="0" w:color="auto"/>
            </w:tcBorders>
            <w:shd w:val="clear" w:color="auto" w:fill="auto"/>
            <w:noWrap/>
            <w:hideMark/>
          </w:tcPr>
          <w:p w14:paraId="6409FE95" w14:textId="77777777" w:rsidR="00EF39EE" w:rsidRDefault="00EF39EE">
            <w:pPr>
              <w:rPr>
                <w:rFonts w:ascii="Arial" w:hAnsi="Arial" w:cs="Arial"/>
                <w:sz w:val="18"/>
                <w:szCs w:val="18"/>
              </w:rPr>
            </w:pPr>
            <w:r>
              <w:rPr>
                <w:rFonts w:ascii="Arial" w:hAnsi="Arial" w:cs="Arial"/>
                <w:sz w:val="18"/>
                <w:szCs w:val="18"/>
              </w:rPr>
              <w:t> </w:t>
            </w:r>
          </w:p>
        </w:tc>
      </w:tr>
      <w:tr w:rsidR="00EF39EE" w14:paraId="60A09824" w14:textId="77777777" w:rsidTr="00551B0E">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21D1570E"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bottom"/>
            <w:hideMark/>
          </w:tcPr>
          <w:p w14:paraId="770581A2" w14:textId="77777777" w:rsidR="00EF39EE" w:rsidRDefault="00EF39EE">
            <w:pPr>
              <w:jc w:val="center"/>
              <w:rPr>
                <w:rFonts w:ascii="Arial" w:hAnsi="Arial" w:cs="Arial"/>
                <w:b/>
                <w:bCs/>
                <w:sz w:val="20"/>
                <w:szCs w:val="20"/>
              </w:rPr>
            </w:pPr>
            <w:r>
              <w:rPr>
                <w:rFonts w:ascii="Arial" w:hAnsi="Arial" w:cs="Arial"/>
                <w:b/>
                <w:bCs/>
                <w:sz w:val="20"/>
                <w:szCs w:val="20"/>
              </w:rPr>
              <w:t>010</w:t>
            </w:r>
          </w:p>
        </w:tc>
        <w:tc>
          <w:tcPr>
            <w:tcW w:w="4753" w:type="dxa"/>
            <w:tcBorders>
              <w:top w:val="nil"/>
              <w:left w:val="nil"/>
              <w:bottom w:val="single" w:sz="4" w:space="0" w:color="auto"/>
              <w:right w:val="single" w:sz="4" w:space="0" w:color="auto"/>
            </w:tcBorders>
            <w:shd w:val="clear" w:color="auto" w:fill="auto"/>
            <w:noWrap/>
            <w:vAlign w:val="bottom"/>
            <w:hideMark/>
          </w:tcPr>
          <w:p w14:paraId="294B23FB" w14:textId="77777777" w:rsidR="00EF39EE" w:rsidRDefault="00EF39EE">
            <w:pPr>
              <w:rPr>
                <w:rFonts w:ascii="Arial" w:hAnsi="Arial" w:cs="Arial"/>
                <w:b/>
                <w:bCs/>
                <w:sz w:val="20"/>
                <w:szCs w:val="20"/>
              </w:rPr>
            </w:pPr>
            <w:r>
              <w:rPr>
                <w:rFonts w:ascii="Arial" w:hAnsi="Arial" w:cs="Arial"/>
                <w:b/>
                <w:bCs/>
                <w:sz w:val="20"/>
                <w:szCs w:val="20"/>
              </w:rPr>
              <w:t>Staff &amp; Personnel (Including Consultants)</w:t>
            </w:r>
          </w:p>
        </w:tc>
        <w:tc>
          <w:tcPr>
            <w:tcW w:w="1080" w:type="dxa"/>
            <w:tcBorders>
              <w:top w:val="nil"/>
              <w:left w:val="nil"/>
              <w:bottom w:val="single" w:sz="4" w:space="0" w:color="auto"/>
              <w:right w:val="single" w:sz="4" w:space="0" w:color="auto"/>
            </w:tcBorders>
            <w:shd w:val="clear" w:color="auto" w:fill="auto"/>
            <w:noWrap/>
            <w:vAlign w:val="bottom"/>
            <w:hideMark/>
          </w:tcPr>
          <w:p w14:paraId="42B01F0A"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79A387B7" w14:textId="77777777" w:rsidR="00EF39EE" w:rsidRDefault="00EF39EE">
            <w:pPr>
              <w:rPr>
                <w:rFonts w:ascii="Arial" w:hAnsi="Arial" w:cs="Arial"/>
                <w:sz w:val="20"/>
                <w:szCs w:val="20"/>
              </w:rPr>
            </w:pPr>
            <w:r>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auto"/>
            <w:noWrap/>
            <w:vAlign w:val="bottom"/>
            <w:hideMark/>
          </w:tcPr>
          <w:p w14:paraId="119A6375" w14:textId="77777777" w:rsidR="00EF39EE" w:rsidRDefault="00EF39EE">
            <w:pPr>
              <w:rPr>
                <w:rFonts w:ascii="Arial" w:hAnsi="Arial" w:cs="Arial"/>
                <w:sz w:val="20"/>
                <w:szCs w:val="20"/>
              </w:rPr>
            </w:pPr>
            <w:r>
              <w:rPr>
                <w:rFonts w:ascii="Arial" w:hAnsi="Arial" w:cs="Arial"/>
                <w:sz w:val="20"/>
                <w:szCs w:val="20"/>
              </w:rPr>
              <w:t> </w:t>
            </w:r>
          </w:p>
        </w:tc>
        <w:tc>
          <w:tcPr>
            <w:tcW w:w="1350" w:type="dxa"/>
            <w:tcBorders>
              <w:top w:val="nil"/>
              <w:left w:val="nil"/>
              <w:bottom w:val="single" w:sz="4" w:space="0" w:color="auto"/>
              <w:right w:val="single" w:sz="4" w:space="0" w:color="auto"/>
            </w:tcBorders>
            <w:shd w:val="clear" w:color="auto" w:fill="auto"/>
            <w:noWrap/>
            <w:vAlign w:val="bottom"/>
            <w:hideMark/>
          </w:tcPr>
          <w:p w14:paraId="6AE6293D" w14:textId="77777777" w:rsidR="00EF39EE" w:rsidRDefault="00EF39EE">
            <w:pPr>
              <w:rPr>
                <w:rFonts w:ascii="Arial" w:hAnsi="Arial" w:cs="Arial"/>
                <w:sz w:val="20"/>
                <w:szCs w:val="20"/>
              </w:rPr>
            </w:pPr>
            <w:r>
              <w:rPr>
                <w:rFonts w:ascii="Arial" w:hAnsi="Arial" w:cs="Arial"/>
                <w:sz w:val="20"/>
                <w:szCs w:val="20"/>
              </w:rPr>
              <w:t> </w:t>
            </w:r>
          </w:p>
        </w:tc>
        <w:tc>
          <w:tcPr>
            <w:tcW w:w="1360" w:type="dxa"/>
            <w:gridSpan w:val="2"/>
            <w:tcBorders>
              <w:top w:val="nil"/>
              <w:left w:val="nil"/>
              <w:bottom w:val="single" w:sz="4" w:space="0" w:color="auto"/>
              <w:right w:val="single" w:sz="4" w:space="0" w:color="auto"/>
            </w:tcBorders>
            <w:shd w:val="clear" w:color="auto" w:fill="auto"/>
            <w:noWrap/>
            <w:vAlign w:val="bottom"/>
            <w:hideMark/>
          </w:tcPr>
          <w:p w14:paraId="1AC8E9AC"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28B91D2A" w14:textId="77777777" w:rsidR="00EF39EE" w:rsidRDefault="00EF39EE">
            <w:pPr>
              <w:rPr>
                <w:rFonts w:ascii="Arial" w:hAnsi="Arial" w:cs="Arial"/>
                <w:sz w:val="18"/>
                <w:szCs w:val="18"/>
              </w:rPr>
            </w:pPr>
            <w:r>
              <w:rPr>
                <w:rFonts w:ascii="Arial" w:hAnsi="Arial" w:cs="Arial"/>
                <w:sz w:val="18"/>
                <w:szCs w:val="18"/>
              </w:rPr>
              <w:t> </w:t>
            </w:r>
          </w:p>
        </w:tc>
      </w:tr>
      <w:tr w:rsidR="00EF39EE" w14:paraId="5EF44F98"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auto"/>
            <w:noWrap/>
            <w:vAlign w:val="bottom"/>
            <w:hideMark/>
          </w:tcPr>
          <w:p w14:paraId="0BF98CA6"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auto"/>
            <w:noWrap/>
            <w:vAlign w:val="center"/>
            <w:hideMark/>
          </w:tcPr>
          <w:p w14:paraId="7F958189" w14:textId="77777777" w:rsidR="00EF39EE" w:rsidRDefault="00EF39EE">
            <w:pPr>
              <w:jc w:val="right"/>
              <w:rPr>
                <w:rFonts w:ascii="Arial" w:hAnsi="Arial" w:cs="Arial"/>
                <w:sz w:val="20"/>
                <w:szCs w:val="20"/>
              </w:rPr>
            </w:pPr>
            <w:r>
              <w:rPr>
                <w:rFonts w:ascii="Arial" w:hAnsi="Arial" w:cs="Arial"/>
                <w:sz w:val="20"/>
                <w:szCs w:val="20"/>
              </w:rPr>
              <w:t>PM-0101</w:t>
            </w:r>
          </w:p>
        </w:tc>
        <w:tc>
          <w:tcPr>
            <w:tcW w:w="4753" w:type="dxa"/>
            <w:tcBorders>
              <w:top w:val="nil"/>
              <w:left w:val="nil"/>
              <w:bottom w:val="single" w:sz="4" w:space="0" w:color="auto"/>
              <w:right w:val="single" w:sz="4" w:space="0" w:color="auto"/>
            </w:tcBorders>
            <w:shd w:val="clear" w:color="auto" w:fill="auto"/>
            <w:hideMark/>
          </w:tcPr>
          <w:p w14:paraId="25975EAE" w14:textId="77777777" w:rsidR="00EF39EE" w:rsidRDefault="00EF39EE">
            <w:pPr>
              <w:ind w:firstLineChars="100" w:firstLine="200"/>
              <w:rPr>
                <w:rFonts w:ascii="Arial" w:hAnsi="Arial" w:cs="Arial"/>
                <w:sz w:val="20"/>
                <w:szCs w:val="20"/>
              </w:rPr>
            </w:pPr>
            <w:r>
              <w:rPr>
                <w:rFonts w:ascii="Arial" w:hAnsi="Arial" w:cs="Arial"/>
                <w:sz w:val="20"/>
                <w:szCs w:val="20"/>
              </w:rPr>
              <w:t>Project manager of Component 1</w:t>
            </w:r>
          </w:p>
        </w:tc>
        <w:tc>
          <w:tcPr>
            <w:tcW w:w="1080" w:type="dxa"/>
            <w:tcBorders>
              <w:top w:val="nil"/>
              <w:left w:val="nil"/>
              <w:bottom w:val="single" w:sz="4" w:space="0" w:color="auto"/>
              <w:right w:val="single" w:sz="4" w:space="0" w:color="auto"/>
            </w:tcBorders>
            <w:shd w:val="clear" w:color="auto" w:fill="auto"/>
            <w:noWrap/>
            <w:vAlign w:val="center"/>
            <w:hideMark/>
          </w:tcPr>
          <w:p w14:paraId="3B180111" w14:textId="77777777" w:rsidR="00EF39EE" w:rsidRDefault="00EF39EE">
            <w:pPr>
              <w:jc w:val="center"/>
              <w:rPr>
                <w:rFonts w:ascii="Arial" w:hAnsi="Arial" w:cs="Arial"/>
                <w:sz w:val="20"/>
                <w:szCs w:val="20"/>
              </w:rPr>
            </w:pPr>
            <w:r>
              <w:rPr>
                <w:rFonts w:ascii="Arial" w:hAnsi="Arial" w:cs="Arial"/>
                <w:sz w:val="20"/>
                <w:szCs w:val="20"/>
              </w:rPr>
              <w:t xml:space="preserve">       35,000 </w:t>
            </w:r>
          </w:p>
        </w:tc>
        <w:tc>
          <w:tcPr>
            <w:tcW w:w="990" w:type="dxa"/>
            <w:tcBorders>
              <w:top w:val="nil"/>
              <w:left w:val="nil"/>
              <w:bottom w:val="single" w:sz="4" w:space="0" w:color="auto"/>
              <w:right w:val="single" w:sz="4" w:space="0" w:color="auto"/>
            </w:tcBorders>
            <w:shd w:val="clear" w:color="auto" w:fill="auto"/>
            <w:noWrap/>
            <w:vAlign w:val="center"/>
            <w:hideMark/>
          </w:tcPr>
          <w:p w14:paraId="22EDCA6F" w14:textId="77777777" w:rsidR="00EF39EE" w:rsidRDefault="00EF39EE">
            <w:pPr>
              <w:jc w:val="center"/>
              <w:rPr>
                <w:rFonts w:ascii="Arial" w:hAnsi="Arial" w:cs="Arial"/>
                <w:sz w:val="20"/>
                <w:szCs w:val="20"/>
              </w:rPr>
            </w:pPr>
            <w:r>
              <w:rPr>
                <w:rFonts w:ascii="Arial" w:hAnsi="Arial" w:cs="Arial"/>
                <w:sz w:val="20"/>
                <w:szCs w:val="20"/>
              </w:rPr>
              <w:t xml:space="preserve">       35,000 </w:t>
            </w:r>
          </w:p>
        </w:tc>
        <w:tc>
          <w:tcPr>
            <w:tcW w:w="990" w:type="dxa"/>
            <w:tcBorders>
              <w:top w:val="nil"/>
              <w:left w:val="nil"/>
              <w:bottom w:val="single" w:sz="4" w:space="0" w:color="auto"/>
              <w:right w:val="single" w:sz="4" w:space="0" w:color="auto"/>
            </w:tcBorders>
            <w:shd w:val="clear" w:color="auto" w:fill="auto"/>
            <w:noWrap/>
            <w:vAlign w:val="center"/>
            <w:hideMark/>
          </w:tcPr>
          <w:p w14:paraId="177BD553" w14:textId="77777777" w:rsidR="00EF39EE" w:rsidRDefault="00EF39EE">
            <w:pPr>
              <w:jc w:val="center"/>
              <w:rPr>
                <w:rFonts w:ascii="Arial" w:hAnsi="Arial" w:cs="Arial"/>
                <w:sz w:val="20"/>
                <w:szCs w:val="20"/>
              </w:rPr>
            </w:pPr>
            <w:r>
              <w:rPr>
                <w:rFonts w:ascii="Arial" w:hAnsi="Arial" w:cs="Arial"/>
                <w:sz w:val="20"/>
                <w:szCs w:val="20"/>
              </w:rPr>
              <w:t xml:space="preserve">       20,909 </w:t>
            </w:r>
          </w:p>
        </w:tc>
        <w:tc>
          <w:tcPr>
            <w:tcW w:w="1350" w:type="dxa"/>
            <w:tcBorders>
              <w:top w:val="nil"/>
              <w:left w:val="nil"/>
              <w:bottom w:val="single" w:sz="4" w:space="0" w:color="auto"/>
              <w:right w:val="single" w:sz="4" w:space="0" w:color="auto"/>
            </w:tcBorders>
            <w:shd w:val="clear" w:color="auto" w:fill="auto"/>
            <w:noWrap/>
            <w:vAlign w:val="center"/>
            <w:hideMark/>
          </w:tcPr>
          <w:p w14:paraId="04B39232" w14:textId="77777777" w:rsidR="00EF39EE" w:rsidRDefault="00EF39EE">
            <w:pPr>
              <w:rPr>
                <w:rFonts w:ascii="Arial" w:hAnsi="Arial" w:cs="Arial"/>
                <w:sz w:val="20"/>
                <w:szCs w:val="20"/>
              </w:rPr>
            </w:pPr>
            <w:r>
              <w:rPr>
                <w:rFonts w:ascii="Arial" w:hAnsi="Arial" w:cs="Arial"/>
                <w:sz w:val="20"/>
                <w:szCs w:val="20"/>
              </w:rPr>
              <w:t xml:space="preserve">         90,909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77FC2EC0" w14:textId="77777777" w:rsidR="00EF39EE" w:rsidRDefault="00EF39EE">
            <w:pPr>
              <w:rPr>
                <w:rFonts w:ascii="Arial" w:hAnsi="Arial" w:cs="Arial"/>
                <w:sz w:val="20"/>
                <w:szCs w:val="20"/>
              </w:rPr>
            </w:pPr>
            <w:r>
              <w:rPr>
                <w:rFonts w:ascii="Arial" w:hAnsi="Arial" w:cs="Arial"/>
                <w:sz w:val="20"/>
                <w:szCs w:val="20"/>
              </w:rPr>
              <w:t xml:space="preserve"> UNEP DTU </w:t>
            </w:r>
          </w:p>
        </w:tc>
        <w:tc>
          <w:tcPr>
            <w:tcW w:w="836" w:type="dxa"/>
            <w:gridSpan w:val="2"/>
            <w:tcBorders>
              <w:top w:val="nil"/>
              <w:left w:val="nil"/>
              <w:bottom w:val="single" w:sz="4" w:space="0" w:color="auto"/>
              <w:right w:val="single" w:sz="4" w:space="0" w:color="auto"/>
            </w:tcBorders>
            <w:shd w:val="clear" w:color="auto" w:fill="FFFF00"/>
            <w:noWrap/>
            <w:hideMark/>
          </w:tcPr>
          <w:p w14:paraId="209A6A7F" w14:textId="77777777" w:rsidR="00EF39EE" w:rsidRDefault="00CD29B0">
            <w:pPr>
              <w:rPr>
                <w:rFonts w:ascii="Arial" w:hAnsi="Arial" w:cs="Arial"/>
                <w:sz w:val="18"/>
                <w:szCs w:val="18"/>
              </w:rPr>
            </w:pPr>
            <w:r>
              <w:rPr>
                <w:rFonts w:ascii="Arial" w:hAnsi="Arial" w:cs="Arial"/>
                <w:sz w:val="18"/>
                <w:szCs w:val="18"/>
              </w:rPr>
              <w:t>T</w:t>
            </w:r>
          </w:p>
        </w:tc>
      </w:tr>
      <w:tr w:rsidR="00EF39EE" w14:paraId="35A808DB"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5D9E62AB" w14:textId="77777777" w:rsidR="00EF39EE" w:rsidRDefault="00EF39EE">
            <w:pPr>
              <w:jc w:val="right"/>
              <w:rPr>
                <w:rFonts w:ascii="Arial" w:hAnsi="Arial" w:cs="Arial"/>
                <w:sz w:val="20"/>
                <w:szCs w:val="20"/>
              </w:rPr>
            </w:pPr>
            <w:r>
              <w:rPr>
                <w:rFonts w:ascii="Arial" w:hAnsi="Arial" w:cs="Arial"/>
                <w:sz w:val="20"/>
                <w:szCs w:val="20"/>
              </w:rPr>
              <w:t>61200</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203C1BE8" w14:textId="77777777" w:rsidR="00EF39EE" w:rsidRDefault="00EF39EE">
            <w:pPr>
              <w:jc w:val="right"/>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FFFF00"/>
            <w:hideMark/>
          </w:tcPr>
          <w:p w14:paraId="3D074855" w14:textId="77777777" w:rsidR="00EF39EE" w:rsidRDefault="00EF39EE">
            <w:pPr>
              <w:ind w:firstLineChars="100" w:firstLine="200"/>
              <w:rPr>
                <w:rFonts w:ascii="Arial" w:hAnsi="Arial" w:cs="Arial"/>
                <w:sz w:val="20"/>
                <w:szCs w:val="20"/>
              </w:rPr>
            </w:pPr>
            <w:r>
              <w:rPr>
                <w:rFonts w:ascii="Arial" w:hAnsi="Arial" w:cs="Arial"/>
                <w:sz w:val="20"/>
                <w:szCs w:val="20"/>
              </w:rPr>
              <w:t>Salaries Cost -- GS Staff</w:t>
            </w:r>
          </w:p>
        </w:tc>
        <w:tc>
          <w:tcPr>
            <w:tcW w:w="1080" w:type="dxa"/>
            <w:tcBorders>
              <w:top w:val="nil"/>
              <w:left w:val="nil"/>
              <w:bottom w:val="single" w:sz="4" w:space="0" w:color="auto"/>
              <w:right w:val="single" w:sz="4" w:space="0" w:color="auto"/>
            </w:tcBorders>
            <w:shd w:val="clear" w:color="auto" w:fill="FFFF00"/>
            <w:noWrap/>
            <w:vAlign w:val="center"/>
            <w:hideMark/>
          </w:tcPr>
          <w:p w14:paraId="5B6EAF6E" w14:textId="77777777" w:rsidR="00EF39EE" w:rsidRDefault="00EF39EE">
            <w:pPr>
              <w:jc w:val="center"/>
              <w:rPr>
                <w:rFonts w:ascii="Arial" w:hAnsi="Arial" w:cs="Arial"/>
                <w:sz w:val="20"/>
                <w:szCs w:val="20"/>
              </w:rPr>
            </w:pPr>
            <w:r>
              <w:rPr>
                <w:rFonts w:ascii="Arial" w:hAnsi="Arial" w:cs="Arial"/>
                <w:sz w:val="20"/>
                <w:szCs w:val="20"/>
              </w:rPr>
              <w:t xml:space="preserve">         </w:t>
            </w:r>
            <w:r w:rsidR="00C57720">
              <w:rPr>
                <w:rFonts w:ascii="Arial" w:hAnsi="Arial" w:cs="Arial"/>
                <w:sz w:val="20"/>
                <w:szCs w:val="20"/>
              </w:rPr>
              <w:t>1</w:t>
            </w:r>
            <w:r w:rsidR="00C87EDF">
              <w:rPr>
                <w:rFonts w:ascii="Arial" w:hAnsi="Arial" w:cs="Arial"/>
                <w:sz w:val="20"/>
                <w:szCs w:val="20"/>
              </w:rPr>
              <w:t>2</w:t>
            </w:r>
            <w:r>
              <w:rPr>
                <w:rFonts w:ascii="Arial" w:hAnsi="Arial" w:cs="Arial"/>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404D04E6" w14:textId="77777777" w:rsidR="00EF39EE" w:rsidRDefault="00EF39EE">
            <w:pPr>
              <w:jc w:val="center"/>
              <w:rPr>
                <w:rFonts w:ascii="Arial" w:hAnsi="Arial" w:cs="Arial"/>
                <w:sz w:val="20"/>
                <w:szCs w:val="20"/>
              </w:rPr>
            </w:pPr>
            <w:r>
              <w:rPr>
                <w:rFonts w:ascii="Arial" w:hAnsi="Arial" w:cs="Arial"/>
                <w:sz w:val="20"/>
                <w:szCs w:val="20"/>
              </w:rPr>
              <w:t xml:space="preserve">         </w:t>
            </w:r>
            <w:r w:rsidR="00C57720">
              <w:rPr>
                <w:rFonts w:ascii="Arial" w:hAnsi="Arial" w:cs="Arial"/>
                <w:sz w:val="20"/>
                <w:szCs w:val="20"/>
              </w:rPr>
              <w:t>1</w:t>
            </w:r>
            <w:r w:rsidR="00675E7C">
              <w:rPr>
                <w:rFonts w:ascii="Arial" w:hAnsi="Arial" w:cs="Arial"/>
                <w:sz w:val="20"/>
                <w:szCs w:val="20"/>
              </w:rPr>
              <w:t>4</w:t>
            </w:r>
            <w:r>
              <w:rPr>
                <w:rFonts w:ascii="Arial" w:hAnsi="Arial" w:cs="Arial"/>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65C1C1A5" w14:textId="77777777" w:rsidR="00EF39EE" w:rsidRDefault="00EF39EE">
            <w:pPr>
              <w:jc w:val="center"/>
              <w:rPr>
                <w:rFonts w:ascii="Arial" w:hAnsi="Arial" w:cs="Arial"/>
                <w:sz w:val="20"/>
                <w:szCs w:val="20"/>
              </w:rPr>
            </w:pPr>
            <w:r>
              <w:rPr>
                <w:rFonts w:ascii="Arial" w:hAnsi="Arial" w:cs="Arial"/>
                <w:sz w:val="20"/>
                <w:szCs w:val="20"/>
              </w:rPr>
              <w:t xml:space="preserve">         </w:t>
            </w:r>
            <w:r w:rsidR="00C57720">
              <w:rPr>
                <w:rFonts w:ascii="Arial" w:hAnsi="Arial" w:cs="Arial"/>
                <w:sz w:val="20"/>
                <w:szCs w:val="20"/>
              </w:rPr>
              <w:t>1</w:t>
            </w:r>
            <w:r w:rsidR="00675E7C">
              <w:rPr>
                <w:rFonts w:ascii="Arial" w:hAnsi="Arial" w:cs="Arial"/>
                <w:sz w:val="20"/>
                <w:szCs w:val="20"/>
              </w:rPr>
              <w:t>4</w:t>
            </w:r>
            <w:r>
              <w:rPr>
                <w:rFonts w:ascii="Arial" w:hAnsi="Arial" w:cs="Arial"/>
                <w:sz w:val="20"/>
                <w:szCs w:val="20"/>
              </w:rPr>
              <w:t xml:space="preserve">,000 </w:t>
            </w:r>
          </w:p>
        </w:tc>
        <w:tc>
          <w:tcPr>
            <w:tcW w:w="1350" w:type="dxa"/>
            <w:tcBorders>
              <w:top w:val="nil"/>
              <w:left w:val="nil"/>
              <w:bottom w:val="single" w:sz="4" w:space="0" w:color="auto"/>
              <w:right w:val="single" w:sz="4" w:space="0" w:color="auto"/>
            </w:tcBorders>
            <w:shd w:val="clear" w:color="auto" w:fill="FFFF00"/>
            <w:noWrap/>
            <w:vAlign w:val="center"/>
            <w:hideMark/>
          </w:tcPr>
          <w:p w14:paraId="552ECBD4" w14:textId="77777777" w:rsidR="00EF39EE" w:rsidRDefault="00EF39EE">
            <w:pPr>
              <w:rPr>
                <w:rFonts w:ascii="Arial" w:hAnsi="Arial" w:cs="Arial"/>
                <w:sz w:val="20"/>
                <w:szCs w:val="20"/>
              </w:rPr>
            </w:pPr>
            <w:r>
              <w:rPr>
                <w:rFonts w:ascii="Arial" w:hAnsi="Arial" w:cs="Arial"/>
                <w:sz w:val="20"/>
                <w:szCs w:val="20"/>
              </w:rPr>
              <w:t xml:space="preserve">         </w:t>
            </w:r>
            <w:r w:rsidR="00C57720">
              <w:rPr>
                <w:rFonts w:ascii="Arial" w:hAnsi="Arial" w:cs="Arial"/>
                <w:sz w:val="20"/>
                <w:szCs w:val="20"/>
              </w:rPr>
              <w:t>4</w:t>
            </w:r>
            <w:r w:rsidR="00C87EDF">
              <w:rPr>
                <w:rFonts w:ascii="Arial" w:hAnsi="Arial" w:cs="Arial"/>
                <w:sz w:val="20"/>
                <w:szCs w:val="20"/>
              </w:rPr>
              <w:t>0</w:t>
            </w:r>
            <w:r>
              <w:rPr>
                <w:rFonts w:ascii="Arial" w:hAnsi="Arial" w:cs="Arial"/>
                <w:sz w:val="20"/>
                <w:szCs w:val="20"/>
              </w:rPr>
              <w:t xml:space="preserve">,000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7F4E6BA3"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FFFF00"/>
            <w:noWrap/>
            <w:hideMark/>
          </w:tcPr>
          <w:p w14:paraId="7E84546E" w14:textId="77777777" w:rsidR="00EF39EE" w:rsidRDefault="00CD29B0">
            <w:pPr>
              <w:rPr>
                <w:rFonts w:ascii="Arial" w:hAnsi="Arial" w:cs="Arial"/>
                <w:sz w:val="18"/>
                <w:szCs w:val="18"/>
              </w:rPr>
            </w:pPr>
            <w:r>
              <w:rPr>
                <w:rFonts w:ascii="Arial" w:hAnsi="Arial" w:cs="Arial"/>
                <w:sz w:val="18"/>
                <w:szCs w:val="18"/>
              </w:rPr>
              <w:t>U</w:t>
            </w:r>
          </w:p>
        </w:tc>
      </w:tr>
      <w:tr w:rsidR="00EF39EE" w14:paraId="5CC35B40"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0A688E02" w14:textId="77777777" w:rsidR="00EF39EE" w:rsidRDefault="00EF39EE">
            <w:pPr>
              <w:jc w:val="right"/>
              <w:rPr>
                <w:rFonts w:ascii="Arial" w:hAnsi="Arial" w:cs="Arial"/>
                <w:sz w:val="20"/>
                <w:szCs w:val="20"/>
              </w:rPr>
            </w:pPr>
            <w:r>
              <w:rPr>
                <w:rFonts w:ascii="Arial" w:hAnsi="Arial" w:cs="Arial"/>
                <w:sz w:val="20"/>
                <w:szCs w:val="20"/>
              </w:rPr>
              <w:t>61300</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681C8B09" w14:textId="77777777" w:rsidR="00EF39EE" w:rsidRDefault="00EF39EE">
            <w:pPr>
              <w:jc w:val="cente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FFFF00"/>
            <w:vAlign w:val="center"/>
            <w:hideMark/>
          </w:tcPr>
          <w:p w14:paraId="2A0ECDD5" w14:textId="77777777" w:rsidR="00EF39EE" w:rsidRDefault="00EF39EE">
            <w:pPr>
              <w:rPr>
                <w:rFonts w:ascii="Arial" w:hAnsi="Arial" w:cs="Arial"/>
                <w:sz w:val="20"/>
                <w:szCs w:val="20"/>
              </w:rPr>
            </w:pPr>
            <w:r>
              <w:rPr>
                <w:rFonts w:ascii="Arial" w:hAnsi="Arial" w:cs="Arial"/>
                <w:sz w:val="20"/>
                <w:szCs w:val="20"/>
              </w:rPr>
              <w:t xml:space="preserve">Salary &amp; Post Adj </w:t>
            </w:r>
            <w:proofErr w:type="spellStart"/>
            <w:r>
              <w:rPr>
                <w:rFonts w:ascii="Arial" w:hAnsi="Arial" w:cs="Arial"/>
                <w:sz w:val="20"/>
                <w:szCs w:val="20"/>
              </w:rPr>
              <w:t>Cst</w:t>
            </w:r>
            <w:proofErr w:type="spellEnd"/>
            <w:r>
              <w:rPr>
                <w:rFonts w:ascii="Arial" w:hAnsi="Arial" w:cs="Arial"/>
                <w:sz w:val="20"/>
                <w:szCs w:val="20"/>
              </w:rPr>
              <w:t xml:space="preserve"> – IP Staff</w:t>
            </w:r>
          </w:p>
        </w:tc>
        <w:tc>
          <w:tcPr>
            <w:tcW w:w="1080" w:type="dxa"/>
            <w:tcBorders>
              <w:top w:val="nil"/>
              <w:left w:val="nil"/>
              <w:bottom w:val="single" w:sz="4" w:space="0" w:color="auto"/>
              <w:right w:val="single" w:sz="4" w:space="0" w:color="auto"/>
            </w:tcBorders>
            <w:shd w:val="clear" w:color="auto" w:fill="FFFF00"/>
            <w:noWrap/>
            <w:vAlign w:val="center"/>
            <w:hideMark/>
          </w:tcPr>
          <w:p w14:paraId="14FB3DFF" w14:textId="77777777" w:rsidR="00EF39EE" w:rsidRDefault="00EF39EE">
            <w:pPr>
              <w:jc w:val="cente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7</w:t>
            </w:r>
            <w:r>
              <w:rPr>
                <w:rFonts w:ascii="Arial" w:hAnsi="Arial" w:cs="Arial"/>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05861C68" w14:textId="77777777" w:rsidR="00EF39EE" w:rsidRDefault="00EF39EE">
            <w:pPr>
              <w:jc w:val="cente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7</w:t>
            </w:r>
            <w:r>
              <w:rPr>
                <w:rFonts w:ascii="Arial" w:hAnsi="Arial" w:cs="Arial"/>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04FC812D" w14:textId="77777777" w:rsidR="00EF39EE" w:rsidRDefault="00EF39EE">
            <w:pPr>
              <w:jc w:val="cente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7</w:t>
            </w:r>
            <w:r>
              <w:rPr>
                <w:rFonts w:ascii="Arial" w:hAnsi="Arial" w:cs="Arial"/>
                <w:sz w:val="20"/>
                <w:szCs w:val="20"/>
              </w:rPr>
              <w:t xml:space="preserve">,000 </w:t>
            </w:r>
          </w:p>
        </w:tc>
        <w:tc>
          <w:tcPr>
            <w:tcW w:w="1350" w:type="dxa"/>
            <w:tcBorders>
              <w:top w:val="nil"/>
              <w:left w:val="nil"/>
              <w:bottom w:val="single" w:sz="4" w:space="0" w:color="auto"/>
              <w:right w:val="single" w:sz="4" w:space="0" w:color="auto"/>
            </w:tcBorders>
            <w:shd w:val="clear" w:color="auto" w:fill="FFFF00"/>
            <w:noWrap/>
            <w:vAlign w:val="center"/>
            <w:hideMark/>
          </w:tcPr>
          <w:p w14:paraId="65F44215" w14:textId="77777777" w:rsidR="00EF39EE" w:rsidRDefault="00EF39EE">
            <w:pP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21</w:t>
            </w:r>
            <w:r>
              <w:rPr>
                <w:rFonts w:ascii="Arial" w:hAnsi="Arial" w:cs="Arial"/>
                <w:sz w:val="20"/>
                <w:szCs w:val="20"/>
              </w:rPr>
              <w:t xml:space="preserve">,000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6981C4F"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FFFF00"/>
            <w:noWrap/>
            <w:hideMark/>
          </w:tcPr>
          <w:p w14:paraId="7482E620" w14:textId="77777777" w:rsidR="00EF39EE" w:rsidRDefault="00CD29B0">
            <w:pPr>
              <w:rPr>
                <w:rFonts w:ascii="Arial" w:hAnsi="Arial" w:cs="Arial"/>
                <w:sz w:val="18"/>
                <w:szCs w:val="18"/>
              </w:rPr>
            </w:pPr>
            <w:r>
              <w:rPr>
                <w:rFonts w:ascii="Arial" w:hAnsi="Arial" w:cs="Arial"/>
                <w:sz w:val="18"/>
                <w:szCs w:val="18"/>
              </w:rPr>
              <w:t>U</w:t>
            </w:r>
          </w:p>
        </w:tc>
      </w:tr>
      <w:tr w:rsidR="00EF39EE" w14:paraId="2E8066A9"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4D908961"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3CF333FE" w14:textId="77777777" w:rsidR="00EF39EE" w:rsidRDefault="00EF39EE">
            <w:pPr>
              <w:jc w:val="cente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FFFF00"/>
            <w:vAlign w:val="center"/>
            <w:hideMark/>
          </w:tcPr>
          <w:p w14:paraId="591E6460" w14:textId="77777777" w:rsidR="00EF39EE" w:rsidRDefault="00EF39EE">
            <w:pPr>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FFFF00"/>
            <w:noWrap/>
            <w:vAlign w:val="center"/>
            <w:hideMark/>
          </w:tcPr>
          <w:p w14:paraId="7DFD8D30" w14:textId="77777777" w:rsidR="00EF39EE" w:rsidRDefault="00EF39EE">
            <w:pPr>
              <w:jc w:val="center"/>
              <w:rPr>
                <w:rFonts w:ascii="Arial" w:hAnsi="Arial" w:cs="Arial"/>
                <w:i/>
                <w:iCs/>
                <w:sz w:val="20"/>
                <w:szCs w:val="20"/>
              </w:rPr>
            </w:pPr>
            <w:r>
              <w:rPr>
                <w:rFonts w:ascii="Arial" w:hAnsi="Arial" w:cs="Arial"/>
                <w:i/>
                <w:iCs/>
                <w:sz w:val="20"/>
                <w:szCs w:val="20"/>
              </w:rPr>
              <w:t xml:space="preserve">       </w:t>
            </w:r>
            <w:r w:rsidR="00A62E60">
              <w:rPr>
                <w:rFonts w:ascii="Arial" w:hAnsi="Arial" w:cs="Arial"/>
                <w:i/>
                <w:iCs/>
                <w:sz w:val="20"/>
                <w:szCs w:val="20"/>
              </w:rPr>
              <w:t>54</w:t>
            </w:r>
            <w:r>
              <w:rPr>
                <w:rFonts w:ascii="Arial" w:hAnsi="Arial" w:cs="Arial"/>
                <w:i/>
                <w:iCs/>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031E743C" w14:textId="77777777" w:rsidR="00EF39EE" w:rsidRDefault="00EF39EE">
            <w:pPr>
              <w:jc w:val="center"/>
              <w:rPr>
                <w:rFonts w:ascii="Arial" w:hAnsi="Arial" w:cs="Arial"/>
                <w:i/>
                <w:iCs/>
                <w:sz w:val="20"/>
                <w:szCs w:val="20"/>
              </w:rPr>
            </w:pPr>
            <w:r>
              <w:rPr>
                <w:rFonts w:ascii="Arial" w:hAnsi="Arial" w:cs="Arial"/>
                <w:i/>
                <w:iCs/>
                <w:sz w:val="20"/>
                <w:szCs w:val="20"/>
              </w:rPr>
              <w:t xml:space="preserve">      56,000 </w:t>
            </w:r>
          </w:p>
        </w:tc>
        <w:tc>
          <w:tcPr>
            <w:tcW w:w="990" w:type="dxa"/>
            <w:tcBorders>
              <w:top w:val="nil"/>
              <w:left w:val="nil"/>
              <w:bottom w:val="single" w:sz="4" w:space="0" w:color="auto"/>
              <w:right w:val="single" w:sz="4" w:space="0" w:color="auto"/>
            </w:tcBorders>
            <w:shd w:val="clear" w:color="auto" w:fill="FFFF00"/>
            <w:noWrap/>
            <w:vAlign w:val="center"/>
            <w:hideMark/>
          </w:tcPr>
          <w:p w14:paraId="425DD6C5" w14:textId="77777777" w:rsidR="00EF39EE" w:rsidRDefault="00EF39EE">
            <w:pPr>
              <w:jc w:val="center"/>
              <w:rPr>
                <w:rFonts w:ascii="Arial" w:hAnsi="Arial" w:cs="Arial"/>
                <w:i/>
                <w:iCs/>
                <w:sz w:val="20"/>
                <w:szCs w:val="20"/>
              </w:rPr>
            </w:pPr>
            <w:r>
              <w:rPr>
                <w:rFonts w:ascii="Arial" w:hAnsi="Arial" w:cs="Arial"/>
                <w:i/>
                <w:iCs/>
                <w:sz w:val="20"/>
                <w:szCs w:val="20"/>
              </w:rPr>
              <w:t xml:space="preserve">       41,909 </w:t>
            </w:r>
          </w:p>
        </w:tc>
        <w:tc>
          <w:tcPr>
            <w:tcW w:w="1350" w:type="dxa"/>
            <w:tcBorders>
              <w:top w:val="nil"/>
              <w:left w:val="nil"/>
              <w:bottom w:val="single" w:sz="4" w:space="0" w:color="auto"/>
              <w:right w:val="single" w:sz="4" w:space="0" w:color="auto"/>
            </w:tcBorders>
            <w:shd w:val="clear" w:color="auto" w:fill="FFFF00"/>
            <w:noWrap/>
            <w:vAlign w:val="center"/>
            <w:hideMark/>
          </w:tcPr>
          <w:p w14:paraId="25052D85" w14:textId="77777777" w:rsidR="00EF39EE" w:rsidRDefault="00EF39EE">
            <w:pPr>
              <w:jc w:val="center"/>
              <w:rPr>
                <w:rFonts w:ascii="Arial" w:hAnsi="Arial" w:cs="Arial"/>
                <w:b/>
                <w:bCs/>
                <w:i/>
                <w:iCs/>
                <w:sz w:val="20"/>
                <w:szCs w:val="20"/>
              </w:rPr>
            </w:pPr>
            <w:r>
              <w:rPr>
                <w:rFonts w:ascii="Arial" w:hAnsi="Arial" w:cs="Arial"/>
                <w:b/>
                <w:bCs/>
                <w:i/>
                <w:iCs/>
                <w:sz w:val="20"/>
                <w:szCs w:val="20"/>
              </w:rPr>
              <w:t xml:space="preserve">      </w:t>
            </w:r>
            <w:r w:rsidR="00675E7C">
              <w:rPr>
                <w:rFonts w:ascii="Arial" w:hAnsi="Arial" w:cs="Arial"/>
                <w:b/>
                <w:bCs/>
                <w:i/>
                <w:iCs/>
                <w:sz w:val="20"/>
                <w:szCs w:val="20"/>
              </w:rPr>
              <w:t>1</w:t>
            </w:r>
            <w:r w:rsidR="00A62E60">
              <w:rPr>
                <w:rFonts w:ascii="Arial" w:hAnsi="Arial" w:cs="Arial"/>
                <w:b/>
                <w:bCs/>
                <w:i/>
                <w:iCs/>
                <w:sz w:val="20"/>
                <w:szCs w:val="20"/>
              </w:rPr>
              <w:t>51</w:t>
            </w:r>
            <w:r>
              <w:rPr>
                <w:rFonts w:ascii="Arial" w:hAnsi="Arial" w:cs="Arial"/>
                <w:b/>
                <w:bCs/>
                <w:i/>
                <w:iCs/>
                <w:sz w:val="20"/>
                <w:szCs w:val="20"/>
              </w:rPr>
              <w:t xml:space="preserve">,909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2B00BA6" w14:textId="77777777" w:rsidR="00EF39EE" w:rsidRDefault="00EF39EE">
            <w:pPr>
              <w:rPr>
                <w:rFonts w:ascii="Arial" w:hAnsi="Arial" w:cs="Arial"/>
                <w:sz w:val="20"/>
                <w:szCs w:val="20"/>
              </w:rPr>
            </w:pPr>
            <w:r>
              <w:rPr>
                <w:rFonts w:ascii="Arial" w:hAnsi="Arial" w:cs="Arial"/>
                <w:sz w:val="20"/>
                <w:szCs w:val="20"/>
              </w:rPr>
              <w:t> </w:t>
            </w:r>
          </w:p>
        </w:tc>
        <w:tc>
          <w:tcPr>
            <w:tcW w:w="836" w:type="dxa"/>
            <w:gridSpan w:val="2"/>
            <w:tcBorders>
              <w:top w:val="nil"/>
              <w:left w:val="nil"/>
              <w:bottom w:val="single" w:sz="4" w:space="0" w:color="auto"/>
              <w:right w:val="single" w:sz="4" w:space="0" w:color="auto"/>
            </w:tcBorders>
            <w:shd w:val="clear" w:color="auto" w:fill="FFFF00"/>
            <w:noWrap/>
            <w:vAlign w:val="bottom"/>
            <w:hideMark/>
          </w:tcPr>
          <w:p w14:paraId="46BBD252" w14:textId="77777777" w:rsidR="00EF39EE" w:rsidRDefault="00EF39EE">
            <w:pPr>
              <w:rPr>
                <w:rFonts w:ascii="Arial" w:hAnsi="Arial" w:cs="Arial"/>
                <w:sz w:val="20"/>
                <w:szCs w:val="20"/>
              </w:rPr>
            </w:pPr>
            <w:r>
              <w:rPr>
                <w:rFonts w:ascii="Arial" w:hAnsi="Arial" w:cs="Arial"/>
                <w:sz w:val="20"/>
                <w:szCs w:val="20"/>
              </w:rPr>
              <w:t> </w:t>
            </w:r>
          </w:p>
        </w:tc>
      </w:tr>
      <w:tr w:rsidR="00EF39EE" w14:paraId="4EF196AB" w14:textId="77777777" w:rsidTr="006F33A9">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0EEF3731" w14:textId="77777777" w:rsidR="00EF39EE" w:rsidRDefault="00EF39EE" w:rsidP="00FE339B">
            <w:pPr>
              <w:jc w:val="right"/>
              <w:rPr>
                <w:rFonts w:ascii="Arial" w:hAnsi="Arial" w:cs="Arial"/>
                <w:sz w:val="20"/>
                <w:szCs w:val="20"/>
              </w:rPr>
            </w:pPr>
            <w:r>
              <w:rPr>
                <w:rFonts w:ascii="Arial" w:hAnsi="Arial" w:cs="Arial"/>
                <w:sz w:val="20"/>
                <w:szCs w:val="20"/>
              </w:rPr>
              <w:t> </w:t>
            </w:r>
            <w:r w:rsidR="00732014">
              <w:rPr>
                <w:rFonts w:ascii="Arial" w:hAnsi="Arial" w:cs="Arial"/>
                <w:sz w:val="20"/>
                <w:szCs w:val="20"/>
              </w:rPr>
              <w:t>74100</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0A250575" w14:textId="77777777" w:rsidR="00EF39EE" w:rsidRDefault="00EF39EE">
            <w:pPr>
              <w:jc w:val="center"/>
              <w:rPr>
                <w:rFonts w:ascii="Arial" w:hAnsi="Arial" w:cs="Arial"/>
                <w:i/>
                <w:iCs/>
                <w:sz w:val="20"/>
                <w:szCs w:val="20"/>
              </w:rPr>
            </w:pPr>
            <w:r>
              <w:rPr>
                <w:rFonts w:ascii="Arial" w:hAnsi="Arial" w:cs="Arial"/>
                <w:i/>
                <w:iCs/>
                <w:sz w:val="20"/>
                <w:szCs w:val="20"/>
              </w:rPr>
              <w:t> </w:t>
            </w:r>
          </w:p>
        </w:tc>
        <w:tc>
          <w:tcPr>
            <w:tcW w:w="4753" w:type="dxa"/>
            <w:tcBorders>
              <w:top w:val="nil"/>
              <w:left w:val="nil"/>
              <w:bottom w:val="single" w:sz="4" w:space="0" w:color="auto"/>
              <w:right w:val="single" w:sz="4" w:space="0" w:color="auto"/>
            </w:tcBorders>
            <w:shd w:val="clear" w:color="auto" w:fill="FFFF00"/>
            <w:vAlign w:val="center"/>
            <w:hideMark/>
          </w:tcPr>
          <w:p w14:paraId="494F04E3" w14:textId="77777777" w:rsidR="00EF39EE" w:rsidRDefault="00732014">
            <w:pPr>
              <w:rPr>
                <w:rFonts w:ascii="Arial" w:hAnsi="Arial" w:cs="Arial"/>
                <w:sz w:val="20"/>
                <w:szCs w:val="20"/>
              </w:rPr>
            </w:pPr>
            <w:r>
              <w:rPr>
                <w:rFonts w:ascii="Arial" w:hAnsi="Arial" w:cs="Arial"/>
                <w:sz w:val="20"/>
                <w:szCs w:val="20"/>
              </w:rPr>
              <w:t>Professional Services -- Audit</w:t>
            </w:r>
          </w:p>
        </w:tc>
        <w:tc>
          <w:tcPr>
            <w:tcW w:w="1080" w:type="dxa"/>
            <w:tcBorders>
              <w:top w:val="nil"/>
              <w:left w:val="nil"/>
              <w:bottom w:val="single" w:sz="4" w:space="0" w:color="auto"/>
              <w:right w:val="single" w:sz="4" w:space="0" w:color="auto"/>
            </w:tcBorders>
            <w:shd w:val="clear" w:color="auto" w:fill="FFFF00"/>
            <w:noWrap/>
            <w:vAlign w:val="center"/>
            <w:hideMark/>
          </w:tcPr>
          <w:p w14:paraId="777B58D2" w14:textId="77777777" w:rsidR="00EF39EE" w:rsidRDefault="00732014">
            <w:pPr>
              <w:jc w:val="center"/>
              <w:rPr>
                <w:rFonts w:ascii="Arial" w:hAnsi="Arial" w:cs="Arial"/>
                <w:sz w:val="20"/>
                <w:szCs w:val="20"/>
              </w:rPr>
            </w:pPr>
            <w:r>
              <w:rPr>
                <w:rFonts w:ascii="Arial" w:hAnsi="Arial" w:cs="Arial"/>
                <w:sz w:val="20"/>
                <w:szCs w:val="20"/>
              </w:rPr>
              <w:t>3,000</w:t>
            </w:r>
            <w:r w:rsidR="00EF39EE">
              <w:rPr>
                <w:rFonts w:ascii="Arial" w:hAnsi="Arial" w:cs="Arial"/>
                <w:sz w:val="20"/>
                <w:szCs w:val="20"/>
              </w:rPr>
              <w:t> </w:t>
            </w:r>
          </w:p>
        </w:tc>
        <w:tc>
          <w:tcPr>
            <w:tcW w:w="990" w:type="dxa"/>
            <w:tcBorders>
              <w:top w:val="nil"/>
              <w:left w:val="nil"/>
              <w:bottom w:val="single" w:sz="4" w:space="0" w:color="auto"/>
              <w:right w:val="single" w:sz="4" w:space="0" w:color="auto"/>
            </w:tcBorders>
            <w:shd w:val="clear" w:color="auto" w:fill="FFFF00"/>
            <w:noWrap/>
            <w:vAlign w:val="center"/>
            <w:hideMark/>
          </w:tcPr>
          <w:p w14:paraId="520B60C1" w14:textId="77777777" w:rsidR="00EF39EE" w:rsidRDefault="00732014">
            <w:pPr>
              <w:jc w:val="center"/>
              <w:rPr>
                <w:rFonts w:ascii="Arial" w:hAnsi="Arial" w:cs="Arial"/>
                <w:sz w:val="20"/>
                <w:szCs w:val="20"/>
              </w:rPr>
            </w:pPr>
            <w:r>
              <w:rPr>
                <w:rFonts w:ascii="Arial" w:hAnsi="Arial" w:cs="Arial"/>
                <w:sz w:val="20"/>
                <w:szCs w:val="20"/>
              </w:rPr>
              <w:t>3,000</w:t>
            </w:r>
          </w:p>
        </w:tc>
        <w:tc>
          <w:tcPr>
            <w:tcW w:w="990" w:type="dxa"/>
            <w:tcBorders>
              <w:top w:val="nil"/>
              <w:left w:val="nil"/>
              <w:bottom w:val="single" w:sz="4" w:space="0" w:color="auto"/>
              <w:right w:val="single" w:sz="4" w:space="0" w:color="auto"/>
            </w:tcBorders>
            <w:shd w:val="clear" w:color="auto" w:fill="FFFF00"/>
            <w:noWrap/>
            <w:vAlign w:val="center"/>
            <w:hideMark/>
          </w:tcPr>
          <w:p w14:paraId="198BBEAE" w14:textId="77777777" w:rsidR="00EF39EE" w:rsidRDefault="00732014">
            <w:pPr>
              <w:jc w:val="center"/>
              <w:rPr>
                <w:rFonts w:ascii="Arial" w:hAnsi="Arial" w:cs="Arial"/>
                <w:sz w:val="20"/>
                <w:szCs w:val="20"/>
              </w:rPr>
            </w:pPr>
            <w:r>
              <w:rPr>
                <w:rFonts w:ascii="Arial" w:hAnsi="Arial" w:cs="Arial"/>
                <w:sz w:val="20"/>
                <w:szCs w:val="20"/>
              </w:rPr>
              <w:t>3,000</w:t>
            </w:r>
          </w:p>
        </w:tc>
        <w:tc>
          <w:tcPr>
            <w:tcW w:w="1350" w:type="dxa"/>
            <w:tcBorders>
              <w:top w:val="nil"/>
              <w:left w:val="nil"/>
              <w:bottom w:val="single" w:sz="4" w:space="0" w:color="auto"/>
              <w:right w:val="single" w:sz="4" w:space="0" w:color="auto"/>
            </w:tcBorders>
            <w:shd w:val="clear" w:color="auto" w:fill="FFFF00"/>
            <w:noWrap/>
            <w:vAlign w:val="center"/>
            <w:hideMark/>
          </w:tcPr>
          <w:p w14:paraId="211EE8A3" w14:textId="77777777" w:rsidR="00EF39EE" w:rsidRDefault="00732014" w:rsidP="00FE339B">
            <w:pPr>
              <w:jc w:val="right"/>
              <w:rPr>
                <w:rFonts w:ascii="Arial" w:hAnsi="Arial" w:cs="Arial"/>
                <w:sz w:val="20"/>
                <w:szCs w:val="20"/>
              </w:rPr>
            </w:pPr>
            <w:r>
              <w:rPr>
                <w:rFonts w:ascii="Arial" w:hAnsi="Arial" w:cs="Arial"/>
                <w:sz w:val="20"/>
                <w:szCs w:val="20"/>
              </w:rPr>
              <w:t>9,000</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39CF7D5F" w14:textId="77777777" w:rsidR="00EF39EE" w:rsidRDefault="00EF39EE">
            <w:pPr>
              <w:rPr>
                <w:rFonts w:ascii="Arial" w:hAnsi="Arial" w:cs="Arial"/>
                <w:sz w:val="20"/>
                <w:szCs w:val="20"/>
              </w:rPr>
            </w:pPr>
            <w:r>
              <w:rPr>
                <w:rFonts w:ascii="Arial" w:hAnsi="Arial" w:cs="Arial"/>
                <w:sz w:val="20"/>
                <w:szCs w:val="20"/>
              </w:rPr>
              <w:t> </w:t>
            </w:r>
            <w:r w:rsidR="00732014">
              <w:rPr>
                <w:rFonts w:ascii="Arial" w:hAnsi="Arial" w:cs="Arial"/>
                <w:sz w:val="20"/>
                <w:szCs w:val="20"/>
              </w:rPr>
              <w:t>UNDP</w:t>
            </w:r>
          </w:p>
        </w:tc>
        <w:tc>
          <w:tcPr>
            <w:tcW w:w="836" w:type="dxa"/>
            <w:gridSpan w:val="2"/>
            <w:tcBorders>
              <w:top w:val="nil"/>
              <w:left w:val="nil"/>
              <w:bottom w:val="single" w:sz="4" w:space="0" w:color="auto"/>
              <w:right w:val="single" w:sz="4" w:space="0" w:color="auto"/>
            </w:tcBorders>
            <w:shd w:val="clear" w:color="auto" w:fill="FFFF00"/>
            <w:noWrap/>
            <w:hideMark/>
          </w:tcPr>
          <w:p w14:paraId="68097C47" w14:textId="77777777" w:rsidR="00EF39EE" w:rsidRDefault="00EF39EE">
            <w:pPr>
              <w:rPr>
                <w:rFonts w:ascii="Arial" w:hAnsi="Arial" w:cs="Arial"/>
                <w:sz w:val="18"/>
                <w:szCs w:val="18"/>
              </w:rPr>
            </w:pPr>
            <w:r>
              <w:rPr>
                <w:rFonts w:ascii="Arial" w:hAnsi="Arial" w:cs="Arial"/>
                <w:sz w:val="18"/>
                <w:szCs w:val="18"/>
              </w:rPr>
              <w:t> </w:t>
            </w:r>
            <w:r w:rsidR="00CD29B0">
              <w:rPr>
                <w:rFonts w:ascii="Arial" w:hAnsi="Arial" w:cs="Arial"/>
                <w:sz w:val="18"/>
                <w:szCs w:val="18"/>
              </w:rPr>
              <w:t>V</w:t>
            </w:r>
          </w:p>
        </w:tc>
      </w:tr>
      <w:tr w:rsidR="00EF39EE" w14:paraId="31DB3266"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252E0706" w14:textId="77777777" w:rsidR="00EF39EE" w:rsidRDefault="00EF39EE">
            <w:pPr>
              <w:jc w:val="right"/>
              <w:rPr>
                <w:rFonts w:ascii="Arial" w:hAnsi="Arial" w:cs="Arial"/>
                <w:sz w:val="20"/>
                <w:szCs w:val="20"/>
              </w:rPr>
            </w:pPr>
            <w:r>
              <w:rPr>
                <w:rFonts w:ascii="Arial" w:hAnsi="Arial" w:cs="Arial"/>
                <w:sz w:val="20"/>
                <w:szCs w:val="20"/>
              </w:rPr>
              <w:t>74500</w:t>
            </w:r>
          </w:p>
        </w:tc>
        <w:tc>
          <w:tcPr>
            <w:tcW w:w="1060" w:type="dxa"/>
            <w:gridSpan w:val="2"/>
            <w:tcBorders>
              <w:top w:val="nil"/>
              <w:left w:val="nil"/>
              <w:bottom w:val="single" w:sz="4" w:space="0" w:color="auto"/>
              <w:right w:val="single" w:sz="4" w:space="0" w:color="auto"/>
            </w:tcBorders>
            <w:shd w:val="clear" w:color="auto" w:fill="FFFF00"/>
            <w:noWrap/>
            <w:vAlign w:val="center"/>
            <w:hideMark/>
          </w:tcPr>
          <w:p w14:paraId="71D0300B" w14:textId="77777777" w:rsidR="00EF39EE" w:rsidRDefault="00EF39EE">
            <w:pPr>
              <w:jc w:val="right"/>
              <w:rPr>
                <w:rFonts w:ascii="Arial" w:hAnsi="Arial" w:cs="Arial"/>
                <w:sz w:val="20"/>
                <w:szCs w:val="20"/>
              </w:rPr>
            </w:pPr>
            <w:r>
              <w:rPr>
                <w:rFonts w:ascii="Arial" w:hAnsi="Arial" w:cs="Arial"/>
                <w:sz w:val="20"/>
                <w:szCs w:val="20"/>
              </w:rPr>
              <w:t> </w:t>
            </w:r>
          </w:p>
        </w:tc>
        <w:tc>
          <w:tcPr>
            <w:tcW w:w="4753" w:type="dxa"/>
            <w:tcBorders>
              <w:top w:val="nil"/>
              <w:left w:val="nil"/>
              <w:bottom w:val="single" w:sz="4" w:space="0" w:color="auto"/>
              <w:right w:val="single" w:sz="4" w:space="0" w:color="auto"/>
            </w:tcBorders>
            <w:shd w:val="clear" w:color="auto" w:fill="FFFF00"/>
            <w:hideMark/>
          </w:tcPr>
          <w:p w14:paraId="5ACFFF0B" w14:textId="77777777" w:rsidR="00EF39EE" w:rsidRDefault="00EF39EE">
            <w:pPr>
              <w:ind w:firstLineChars="100" w:firstLine="200"/>
              <w:rPr>
                <w:rFonts w:ascii="Arial" w:hAnsi="Arial" w:cs="Arial"/>
                <w:sz w:val="20"/>
                <w:szCs w:val="20"/>
              </w:rPr>
            </w:pPr>
            <w:r>
              <w:rPr>
                <w:rFonts w:ascii="Arial" w:hAnsi="Arial" w:cs="Arial"/>
                <w:sz w:val="20"/>
                <w:szCs w:val="20"/>
              </w:rPr>
              <w:t>Miscellaneous</w:t>
            </w:r>
          </w:p>
        </w:tc>
        <w:tc>
          <w:tcPr>
            <w:tcW w:w="1080" w:type="dxa"/>
            <w:tcBorders>
              <w:top w:val="nil"/>
              <w:left w:val="nil"/>
              <w:bottom w:val="single" w:sz="4" w:space="0" w:color="auto"/>
              <w:right w:val="single" w:sz="4" w:space="0" w:color="auto"/>
            </w:tcBorders>
            <w:shd w:val="clear" w:color="auto" w:fill="FFFF00"/>
            <w:noWrap/>
            <w:vAlign w:val="center"/>
            <w:hideMark/>
          </w:tcPr>
          <w:p w14:paraId="78783C4F" w14:textId="77777777" w:rsidR="00EF39EE" w:rsidRDefault="00EF39EE">
            <w:pPr>
              <w:jc w:val="center"/>
              <w:rPr>
                <w:rFonts w:ascii="Arial" w:hAnsi="Arial" w:cs="Arial"/>
                <w:sz w:val="20"/>
                <w:szCs w:val="20"/>
              </w:rPr>
            </w:pPr>
            <w:r>
              <w:rPr>
                <w:rFonts w:ascii="Arial" w:hAnsi="Arial" w:cs="Arial"/>
                <w:sz w:val="20"/>
                <w:szCs w:val="20"/>
              </w:rPr>
              <w:t xml:space="preserve">         909 </w:t>
            </w:r>
          </w:p>
        </w:tc>
        <w:tc>
          <w:tcPr>
            <w:tcW w:w="990" w:type="dxa"/>
            <w:tcBorders>
              <w:top w:val="nil"/>
              <w:left w:val="nil"/>
              <w:bottom w:val="single" w:sz="4" w:space="0" w:color="auto"/>
              <w:right w:val="single" w:sz="4" w:space="0" w:color="auto"/>
            </w:tcBorders>
            <w:shd w:val="clear" w:color="auto" w:fill="FFFF00"/>
            <w:noWrap/>
            <w:vAlign w:val="center"/>
            <w:hideMark/>
          </w:tcPr>
          <w:p w14:paraId="37AE9172" w14:textId="77777777" w:rsidR="00EF39EE" w:rsidRDefault="00EF39EE">
            <w:pPr>
              <w:jc w:val="cente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0</w:t>
            </w:r>
          </w:p>
        </w:tc>
        <w:tc>
          <w:tcPr>
            <w:tcW w:w="990" w:type="dxa"/>
            <w:tcBorders>
              <w:top w:val="nil"/>
              <w:left w:val="nil"/>
              <w:bottom w:val="single" w:sz="4" w:space="0" w:color="auto"/>
              <w:right w:val="single" w:sz="4" w:space="0" w:color="auto"/>
            </w:tcBorders>
            <w:shd w:val="clear" w:color="auto" w:fill="FFFF00"/>
            <w:noWrap/>
            <w:vAlign w:val="center"/>
            <w:hideMark/>
          </w:tcPr>
          <w:p w14:paraId="3F0E87DF" w14:textId="77777777" w:rsidR="00EF39EE" w:rsidRDefault="00EF39EE">
            <w:pPr>
              <w:jc w:val="center"/>
              <w:rPr>
                <w:rFonts w:ascii="Arial" w:hAnsi="Arial" w:cs="Arial"/>
                <w:sz w:val="20"/>
                <w:szCs w:val="20"/>
              </w:rPr>
            </w:pPr>
            <w:r>
              <w:rPr>
                <w:rFonts w:ascii="Arial" w:hAnsi="Arial" w:cs="Arial"/>
                <w:sz w:val="20"/>
                <w:szCs w:val="20"/>
              </w:rPr>
              <w:t xml:space="preserve">         </w:t>
            </w:r>
            <w:r w:rsidR="00C87EDF">
              <w:rPr>
                <w:rFonts w:ascii="Arial" w:hAnsi="Arial" w:cs="Arial"/>
                <w:sz w:val="20"/>
                <w:szCs w:val="20"/>
              </w:rPr>
              <w:t>0</w:t>
            </w:r>
            <w:r>
              <w:rPr>
                <w:rFonts w:ascii="Arial" w:hAnsi="Arial" w:cs="Arial"/>
                <w:sz w:val="20"/>
                <w:szCs w:val="20"/>
              </w:rPr>
              <w:t xml:space="preserve">,000 </w:t>
            </w:r>
          </w:p>
        </w:tc>
        <w:tc>
          <w:tcPr>
            <w:tcW w:w="1350" w:type="dxa"/>
            <w:tcBorders>
              <w:top w:val="nil"/>
              <w:left w:val="nil"/>
              <w:bottom w:val="single" w:sz="4" w:space="0" w:color="auto"/>
              <w:right w:val="single" w:sz="4" w:space="0" w:color="auto"/>
            </w:tcBorders>
            <w:shd w:val="clear" w:color="auto" w:fill="FFFF00"/>
            <w:noWrap/>
            <w:vAlign w:val="center"/>
            <w:hideMark/>
          </w:tcPr>
          <w:p w14:paraId="2B7F5E77" w14:textId="77777777" w:rsidR="00EF39EE" w:rsidRDefault="00EF39EE">
            <w:pPr>
              <w:rPr>
                <w:rFonts w:ascii="Arial" w:hAnsi="Arial" w:cs="Arial"/>
                <w:sz w:val="20"/>
                <w:szCs w:val="20"/>
              </w:rPr>
            </w:pPr>
            <w:r>
              <w:rPr>
                <w:rFonts w:ascii="Arial" w:hAnsi="Arial" w:cs="Arial"/>
                <w:sz w:val="20"/>
                <w:szCs w:val="20"/>
              </w:rPr>
              <w:t xml:space="preserve">          909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057B6A6"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5006D9B7" w14:textId="77777777" w:rsidR="00EF39EE" w:rsidRDefault="00EF39EE">
            <w:pPr>
              <w:rPr>
                <w:rFonts w:ascii="Arial" w:hAnsi="Arial" w:cs="Arial"/>
                <w:sz w:val="18"/>
                <w:szCs w:val="18"/>
              </w:rPr>
            </w:pPr>
            <w:r>
              <w:rPr>
                <w:rFonts w:ascii="Arial" w:hAnsi="Arial" w:cs="Arial"/>
                <w:sz w:val="18"/>
                <w:szCs w:val="18"/>
              </w:rPr>
              <w:t> </w:t>
            </w:r>
          </w:p>
        </w:tc>
      </w:tr>
      <w:tr w:rsidR="00EF39EE" w14:paraId="4E33BB90" w14:textId="77777777" w:rsidTr="006F33A9">
        <w:trPr>
          <w:gridBefore w:val="1"/>
          <w:gridAfter w:val="1"/>
          <w:wBefore w:w="112" w:type="dxa"/>
          <w:wAfter w:w="75" w:type="dxa"/>
          <w:trHeight w:val="280"/>
        </w:trPr>
        <w:tc>
          <w:tcPr>
            <w:tcW w:w="1085" w:type="dxa"/>
            <w:tcBorders>
              <w:top w:val="nil"/>
              <w:left w:val="single" w:sz="4" w:space="0" w:color="auto"/>
              <w:bottom w:val="nil"/>
              <w:right w:val="single" w:sz="4" w:space="0" w:color="auto"/>
            </w:tcBorders>
            <w:shd w:val="clear" w:color="auto" w:fill="FFFF00"/>
            <w:noWrap/>
            <w:vAlign w:val="bottom"/>
            <w:hideMark/>
          </w:tcPr>
          <w:p w14:paraId="412942A1" w14:textId="77777777" w:rsidR="00EF39EE" w:rsidRDefault="00EF39EE">
            <w:pPr>
              <w:jc w:val="right"/>
              <w:rPr>
                <w:rFonts w:ascii="Arial" w:hAnsi="Arial" w:cs="Arial"/>
                <w:sz w:val="20"/>
                <w:szCs w:val="20"/>
              </w:rPr>
            </w:pPr>
            <w:r>
              <w:rPr>
                <w:rFonts w:ascii="Arial" w:hAnsi="Arial" w:cs="Arial"/>
                <w:sz w:val="20"/>
                <w:szCs w:val="20"/>
              </w:rPr>
              <w:t>74596</w:t>
            </w:r>
          </w:p>
        </w:tc>
        <w:tc>
          <w:tcPr>
            <w:tcW w:w="1060" w:type="dxa"/>
            <w:gridSpan w:val="2"/>
            <w:tcBorders>
              <w:top w:val="nil"/>
              <w:left w:val="nil"/>
              <w:bottom w:val="nil"/>
              <w:right w:val="nil"/>
            </w:tcBorders>
            <w:shd w:val="clear" w:color="auto" w:fill="FFFF00"/>
            <w:noWrap/>
            <w:vAlign w:val="bottom"/>
            <w:hideMark/>
          </w:tcPr>
          <w:p w14:paraId="66EDF094" w14:textId="77777777" w:rsidR="00EF39EE" w:rsidRDefault="00EF39EE">
            <w:pPr>
              <w:jc w:val="right"/>
              <w:rPr>
                <w:rFonts w:ascii="Arial" w:hAnsi="Arial" w:cs="Arial"/>
                <w:sz w:val="20"/>
                <w:szCs w:val="20"/>
              </w:rPr>
            </w:pPr>
          </w:p>
        </w:tc>
        <w:tc>
          <w:tcPr>
            <w:tcW w:w="4753" w:type="dxa"/>
            <w:tcBorders>
              <w:top w:val="nil"/>
              <w:left w:val="single" w:sz="4" w:space="0" w:color="auto"/>
              <w:bottom w:val="nil"/>
              <w:right w:val="single" w:sz="4" w:space="0" w:color="auto"/>
            </w:tcBorders>
            <w:shd w:val="clear" w:color="auto" w:fill="FFFF00"/>
            <w:hideMark/>
          </w:tcPr>
          <w:p w14:paraId="513352A7" w14:textId="77777777" w:rsidR="00EF39EE" w:rsidRDefault="00EF39EE">
            <w:pPr>
              <w:ind w:firstLineChars="100" w:firstLine="200"/>
              <w:rPr>
                <w:rFonts w:ascii="Arial" w:hAnsi="Arial" w:cs="Arial"/>
                <w:sz w:val="20"/>
                <w:szCs w:val="20"/>
              </w:rPr>
            </w:pPr>
            <w:r>
              <w:rPr>
                <w:rFonts w:ascii="Arial" w:hAnsi="Arial" w:cs="Arial"/>
                <w:sz w:val="20"/>
                <w:szCs w:val="20"/>
              </w:rPr>
              <w:t>Direct Project Costs - General Operating Expenses (GOE)</w:t>
            </w:r>
          </w:p>
        </w:tc>
        <w:tc>
          <w:tcPr>
            <w:tcW w:w="1080" w:type="dxa"/>
            <w:tcBorders>
              <w:top w:val="nil"/>
              <w:left w:val="nil"/>
              <w:bottom w:val="single" w:sz="4" w:space="0" w:color="auto"/>
              <w:right w:val="single" w:sz="4" w:space="0" w:color="auto"/>
            </w:tcBorders>
            <w:shd w:val="clear" w:color="auto" w:fill="FFFF00"/>
            <w:noWrap/>
            <w:vAlign w:val="center"/>
            <w:hideMark/>
          </w:tcPr>
          <w:p w14:paraId="38F6B84B" w14:textId="77777777" w:rsidR="00EF39EE" w:rsidRDefault="00EF39EE">
            <w:pPr>
              <w:jc w:val="center"/>
              <w:rPr>
                <w:rFonts w:ascii="Arial" w:hAnsi="Arial" w:cs="Arial"/>
                <w:sz w:val="20"/>
                <w:szCs w:val="20"/>
              </w:rPr>
            </w:pPr>
            <w:r>
              <w:rPr>
                <w:rFonts w:ascii="Arial" w:hAnsi="Arial" w:cs="Arial"/>
                <w:sz w:val="20"/>
                <w:szCs w:val="20"/>
              </w:rPr>
              <w:t xml:space="preserve">         6,000 </w:t>
            </w:r>
          </w:p>
        </w:tc>
        <w:tc>
          <w:tcPr>
            <w:tcW w:w="990" w:type="dxa"/>
            <w:tcBorders>
              <w:top w:val="nil"/>
              <w:left w:val="nil"/>
              <w:bottom w:val="single" w:sz="4" w:space="0" w:color="auto"/>
              <w:right w:val="single" w:sz="4" w:space="0" w:color="auto"/>
            </w:tcBorders>
            <w:shd w:val="clear" w:color="auto" w:fill="FFFF00"/>
            <w:noWrap/>
            <w:vAlign w:val="center"/>
            <w:hideMark/>
          </w:tcPr>
          <w:p w14:paraId="6C08F71A" w14:textId="77777777" w:rsidR="00EF39EE" w:rsidRDefault="00EF39EE">
            <w:pPr>
              <w:jc w:val="center"/>
              <w:rPr>
                <w:rFonts w:ascii="Arial" w:hAnsi="Arial" w:cs="Arial"/>
                <w:sz w:val="20"/>
                <w:szCs w:val="20"/>
              </w:rPr>
            </w:pPr>
            <w:r>
              <w:rPr>
                <w:rFonts w:ascii="Arial" w:hAnsi="Arial" w:cs="Arial"/>
                <w:sz w:val="20"/>
                <w:szCs w:val="20"/>
              </w:rPr>
              <w:t xml:space="preserve">         7,000 </w:t>
            </w:r>
          </w:p>
        </w:tc>
        <w:tc>
          <w:tcPr>
            <w:tcW w:w="990" w:type="dxa"/>
            <w:tcBorders>
              <w:top w:val="nil"/>
              <w:left w:val="nil"/>
              <w:bottom w:val="single" w:sz="4" w:space="0" w:color="auto"/>
              <w:right w:val="single" w:sz="4" w:space="0" w:color="auto"/>
            </w:tcBorders>
            <w:shd w:val="clear" w:color="auto" w:fill="FFFF00"/>
            <w:noWrap/>
            <w:vAlign w:val="center"/>
            <w:hideMark/>
          </w:tcPr>
          <w:p w14:paraId="2EFC82D4" w14:textId="77777777" w:rsidR="00EF39EE" w:rsidRDefault="00EF39EE">
            <w:pPr>
              <w:jc w:val="center"/>
              <w:rPr>
                <w:rFonts w:ascii="Arial" w:hAnsi="Arial" w:cs="Arial"/>
                <w:sz w:val="20"/>
                <w:szCs w:val="20"/>
              </w:rPr>
            </w:pPr>
            <w:r>
              <w:rPr>
                <w:rFonts w:ascii="Arial" w:hAnsi="Arial" w:cs="Arial"/>
                <w:sz w:val="20"/>
                <w:szCs w:val="20"/>
              </w:rPr>
              <w:t xml:space="preserve">         7,000 </w:t>
            </w:r>
          </w:p>
        </w:tc>
        <w:tc>
          <w:tcPr>
            <w:tcW w:w="1350" w:type="dxa"/>
            <w:tcBorders>
              <w:top w:val="nil"/>
              <w:left w:val="nil"/>
              <w:bottom w:val="single" w:sz="4" w:space="0" w:color="auto"/>
              <w:right w:val="single" w:sz="4" w:space="0" w:color="auto"/>
            </w:tcBorders>
            <w:shd w:val="clear" w:color="auto" w:fill="FFFF00"/>
            <w:noWrap/>
            <w:vAlign w:val="center"/>
            <w:hideMark/>
          </w:tcPr>
          <w:p w14:paraId="2833C586" w14:textId="77777777" w:rsidR="00EF39EE" w:rsidRDefault="00EF39EE">
            <w:pPr>
              <w:rPr>
                <w:rFonts w:ascii="Arial" w:hAnsi="Arial" w:cs="Arial"/>
                <w:sz w:val="20"/>
                <w:szCs w:val="20"/>
              </w:rPr>
            </w:pPr>
            <w:r>
              <w:rPr>
                <w:rFonts w:ascii="Arial" w:hAnsi="Arial" w:cs="Arial"/>
                <w:sz w:val="20"/>
                <w:szCs w:val="20"/>
              </w:rPr>
              <w:t xml:space="preserve">         20,000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652D7C98" w14:textId="77777777" w:rsidR="00EF39EE" w:rsidRDefault="00EF39EE">
            <w:pPr>
              <w:rPr>
                <w:rFonts w:ascii="Arial" w:hAnsi="Arial" w:cs="Arial"/>
                <w:sz w:val="20"/>
                <w:szCs w:val="20"/>
              </w:rPr>
            </w:pPr>
            <w:r>
              <w:rPr>
                <w:rFonts w:ascii="Arial" w:hAnsi="Arial" w:cs="Arial"/>
                <w:sz w:val="20"/>
                <w:szCs w:val="20"/>
              </w:rPr>
              <w:t xml:space="preserve"> UNDP </w:t>
            </w:r>
          </w:p>
        </w:tc>
        <w:tc>
          <w:tcPr>
            <w:tcW w:w="836" w:type="dxa"/>
            <w:gridSpan w:val="2"/>
            <w:tcBorders>
              <w:top w:val="nil"/>
              <w:left w:val="nil"/>
              <w:bottom w:val="single" w:sz="4" w:space="0" w:color="auto"/>
              <w:right w:val="single" w:sz="4" w:space="0" w:color="auto"/>
            </w:tcBorders>
            <w:shd w:val="clear" w:color="auto" w:fill="auto"/>
            <w:noWrap/>
            <w:hideMark/>
          </w:tcPr>
          <w:p w14:paraId="1D11C809" w14:textId="77777777" w:rsidR="00EF39EE" w:rsidRDefault="00EF39EE">
            <w:pPr>
              <w:rPr>
                <w:rFonts w:ascii="Arial" w:hAnsi="Arial" w:cs="Arial"/>
                <w:sz w:val="18"/>
                <w:szCs w:val="18"/>
              </w:rPr>
            </w:pPr>
            <w:r>
              <w:rPr>
                <w:rFonts w:ascii="Arial" w:hAnsi="Arial" w:cs="Arial"/>
                <w:sz w:val="18"/>
                <w:szCs w:val="18"/>
              </w:rPr>
              <w:t> </w:t>
            </w:r>
          </w:p>
        </w:tc>
      </w:tr>
      <w:tr w:rsidR="00EF39EE" w14:paraId="46AE4CC2" w14:textId="77777777" w:rsidTr="006F33A9">
        <w:trPr>
          <w:gridBefore w:val="1"/>
          <w:gridAfter w:val="1"/>
          <w:wBefore w:w="112" w:type="dxa"/>
          <w:wAfter w:w="75" w:type="dxa"/>
          <w:trHeight w:val="280"/>
        </w:trPr>
        <w:tc>
          <w:tcPr>
            <w:tcW w:w="1085"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31AF694B"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single" w:sz="4" w:space="0" w:color="auto"/>
              <w:left w:val="nil"/>
              <w:bottom w:val="single" w:sz="4" w:space="0" w:color="auto"/>
              <w:right w:val="single" w:sz="4" w:space="0" w:color="auto"/>
            </w:tcBorders>
            <w:shd w:val="clear" w:color="auto" w:fill="FFFF00"/>
            <w:noWrap/>
            <w:vAlign w:val="center"/>
            <w:hideMark/>
          </w:tcPr>
          <w:p w14:paraId="31671DE4" w14:textId="77777777" w:rsidR="00EF39EE" w:rsidRDefault="00EF39EE">
            <w:pPr>
              <w:rPr>
                <w:rFonts w:ascii="Arial" w:hAnsi="Arial" w:cs="Arial"/>
                <w:i/>
                <w:iCs/>
                <w:sz w:val="20"/>
                <w:szCs w:val="20"/>
              </w:rPr>
            </w:pPr>
            <w:r>
              <w:rPr>
                <w:rFonts w:ascii="Arial" w:hAnsi="Arial" w:cs="Arial"/>
                <w:i/>
                <w:iCs/>
                <w:sz w:val="20"/>
                <w:szCs w:val="20"/>
              </w:rPr>
              <w:t> </w:t>
            </w:r>
          </w:p>
        </w:tc>
        <w:tc>
          <w:tcPr>
            <w:tcW w:w="4753" w:type="dxa"/>
            <w:tcBorders>
              <w:top w:val="single" w:sz="4" w:space="0" w:color="auto"/>
              <w:left w:val="nil"/>
              <w:bottom w:val="single" w:sz="4" w:space="0" w:color="auto"/>
              <w:right w:val="single" w:sz="4" w:space="0" w:color="auto"/>
            </w:tcBorders>
            <w:shd w:val="clear" w:color="auto" w:fill="FFFF00"/>
            <w:vAlign w:val="center"/>
            <w:hideMark/>
          </w:tcPr>
          <w:p w14:paraId="5BF27DC8" w14:textId="77777777" w:rsidR="00EF39EE" w:rsidRDefault="00EF39EE">
            <w:pPr>
              <w:ind w:firstLineChars="100" w:firstLine="200"/>
              <w:rPr>
                <w:rFonts w:ascii="Arial" w:hAnsi="Arial" w:cs="Arial"/>
                <w:i/>
                <w:iCs/>
                <w:sz w:val="20"/>
                <w:szCs w:val="20"/>
              </w:rPr>
            </w:pPr>
            <w:r>
              <w:rPr>
                <w:rFonts w:ascii="Arial" w:hAnsi="Arial" w:cs="Arial"/>
                <w:i/>
                <w:iCs/>
                <w:sz w:val="20"/>
                <w:szCs w:val="20"/>
              </w:rPr>
              <w:t>Subtotal</w:t>
            </w:r>
          </w:p>
        </w:tc>
        <w:tc>
          <w:tcPr>
            <w:tcW w:w="1080" w:type="dxa"/>
            <w:tcBorders>
              <w:top w:val="nil"/>
              <w:left w:val="nil"/>
              <w:bottom w:val="single" w:sz="4" w:space="0" w:color="auto"/>
              <w:right w:val="single" w:sz="4" w:space="0" w:color="auto"/>
            </w:tcBorders>
            <w:shd w:val="clear" w:color="auto" w:fill="FFFF00"/>
            <w:noWrap/>
            <w:vAlign w:val="center"/>
            <w:hideMark/>
          </w:tcPr>
          <w:p w14:paraId="00D04637" w14:textId="77777777" w:rsidR="00EF39EE" w:rsidRDefault="00EF39EE">
            <w:pPr>
              <w:rPr>
                <w:rFonts w:ascii="Arial" w:hAnsi="Arial" w:cs="Arial"/>
                <w:i/>
                <w:iCs/>
                <w:sz w:val="20"/>
                <w:szCs w:val="20"/>
              </w:rPr>
            </w:pPr>
            <w:r>
              <w:rPr>
                <w:rFonts w:ascii="Arial" w:hAnsi="Arial" w:cs="Arial"/>
                <w:i/>
                <w:iCs/>
                <w:sz w:val="20"/>
                <w:szCs w:val="20"/>
              </w:rPr>
              <w:t xml:space="preserve">         </w:t>
            </w:r>
            <w:r w:rsidR="00A62E60">
              <w:rPr>
                <w:rFonts w:ascii="Arial" w:hAnsi="Arial" w:cs="Arial"/>
                <w:i/>
                <w:iCs/>
                <w:sz w:val="20"/>
                <w:szCs w:val="20"/>
              </w:rPr>
              <w:t>9</w:t>
            </w:r>
            <w:r>
              <w:rPr>
                <w:rFonts w:ascii="Arial" w:hAnsi="Arial" w:cs="Arial"/>
                <w:i/>
                <w:iCs/>
                <w:sz w:val="20"/>
                <w:szCs w:val="20"/>
              </w:rPr>
              <w:t xml:space="preserve">,909 </w:t>
            </w:r>
          </w:p>
        </w:tc>
        <w:tc>
          <w:tcPr>
            <w:tcW w:w="990" w:type="dxa"/>
            <w:tcBorders>
              <w:top w:val="nil"/>
              <w:left w:val="nil"/>
              <w:bottom w:val="single" w:sz="4" w:space="0" w:color="auto"/>
              <w:right w:val="single" w:sz="4" w:space="0" w:color="auto"/>
            </w:tcBorders>
            <w:shd w:val="clear" w:color="auto" w:fill="FFFF00"/>
            <w:noWrap/>
            <w:vAlign w:val="center"/>
            <w:hideMark/>
          </w:tcPr>
          <w:p w14:paraId="51225650" w14:textId="77777777" w:rsidR="00EF39EE" w:rsidRDefault="00EF39EE">
            <w:pPr>
              <w:rPr>
                <w:rFonts w:ascii="Arial" w:hAnsi="Arial" w:cs="Arial"/>
                <w:i/>
                <w:iCs/>
                <w:sz w:val="20"/>
                <w:szCs w:val="20"/>
              </w:rPr>
            </w:pPr>
            <w:r>
              <w:rPr>
                <w:rFonts w:ascii="Arial" w:hAnsi="Arial" w:cs="Arial"/>
                <w:i/>
                <w:iCs/>
                <w:sz w:val="20"/>
                <w:szCs w:val="20"/>
              </w:rPr>
              <w:t xml:space="preserve">      1</w:t>
            </w:r>
            <w:r w:rsidR="00A62E60">
              <w:rPr>
                <w:rFonts w:ascii="Arial" w:hAnsi="Arial" w:cs="Arial"/>
                <w:i/>
                <w:iCs/>
                <w:sz w:val="20"/>
                <w:szCs w:val="20"/>
              </w:rPr>
              <w:t>0</w:t>
            </w:r>
            <w:r>
              <w:rPr>
                <w:rFonts w:ascii="Arial" w:hAnsi="Arial" w:cs="Arial"/>
                <w:i/>
                <w:iCs/>
                <w:sz w:val="20"/>
                <w:szCs w:val="20"/>
              </w:rPr>
              <w:t xml:space="preserve">,000 </w:t>
            </w:r>
          </w:p>
        </w:tc>
        <w:tc>
          <w:tcPr>
            <w:tcW w:w="990" w:type="dxa"/>
            <w:tcBorders>
              <w:top w:val="nil"/>
              <w:left w:val="nil"/>
              <w:bottom w:val="single" w:sz="4" w:space="0" w:color="auto"/>
              <w:right w:val="single" w:sz="4" w:space="0" w:color="auto"/>
            </w:tcBorders>
            <w:shd w:val="clear" w:color="auto" w:fill="FFFF00"/>
            <w:noWrap/>
            <w:vAlign w:val="center"/>
            <w:hideMark/>
          </w:tcPr>
          <w:p w14:paraId="2D562CF5" w14:textId="77777777" w:rsidR="00EF39EE" w:rsidRDefault="00EF39EE">
            <w:pPr>
              <w:rPr>
                <w:rFonts w:ascii="Arial" w:hAnsi="Arial" w:cs="Arial"/>
                <w:i/>
                <w:iCs/>
                <w:sz w:val="20"/>
                <w:szCs w:val="20"/>
              </w:rPr>
            </w:pPr>
            <w:r>
              <w:rPr>
                <w:rFonts w:ascii="Arial" w:hAnsi="Arial" w:cs="Arial"/>
                <w:i/>
                <w:iCs/>
                <w:sz w:val="20"/>
                <w:szCs w:val="20"/>
              </w:rPr>
              <w:t xml:space="preserve">       </w:t>
            </w:r>
            <w:r w:rsidR="00732014">
              <w:rPr>
                <w:rFonts w:ascii="Arial" w:hAnsi="Arial" w:cs="Arial"/>
                <w:i/>
                <w:iCs/>
                <w:sz w:val="20"/>
                <w:szCs w:val="20"/>
              </w:rPr>
              <w:t>1</w:t>
            </w:r>
            <w:r w:rsidR="00A62E60">
              <w:rPr>
                <w:rFonts w:ascii="Arial" w:hAnsi="Arial" w:cs="Arial"/>
                <w:i/>
                <w:iCs/>
                <w:sz w:val="20"/>
                <w:szCs w:val="20"/>
              </w:rPr>
              <w:t>0</w:t>
            </w:r>
            <w:r>
              <w:rPr>
                <w:rFonts w:ascii="Arial" w:hAnsi="Arial" w:cs="Arial"/>
                <w:i/>
                <w:iCs/>
                <w:sz w:val="20"/>
                <w:szCs w:val="20"/>
              </w:rPr>
              <w:t xml:space="preserve">,000 </w:t>
            </w:r>
          </w:p>
        </w:tc>
        <w:tc>
          <w:tcPr>
            <w:tcW w:w="1350" w:type="dxa"/>
            <w:tcBorders>
              <w:top w:val="nil"/>
              <w:left w:val="nil"/>
              <w:bottom w:val="single" w:sz="4" w:space="0" w:color="auto"/>
              <w:right w:val="single" w:sz="4" w:space="0" w:color="auto"/>
            </w:tcBorders>
            <w:shd w:val="clear" w:color="auto" w:fill="FFFF00"/>
            <w:noWrap/>
            <w:vAlign w:val="center"/>
            <w:hideMark/>
          </w:tcPr>
          <w:p w14:paraId="5E07758A" w14:textId="77777777" w:rsidR="00EF39EE" w:rsidRDefault="00EF39EE">
            <w:pPr>
              <w:rPr>
                <w:rFonts w:ascii="Arial" w:hAnsi="Arial" w:cs="Arial"/>
                <w:b/>
                <w:bCs/>
                <w:i/>
                <w:iCs/>
                <w:sz w:val="20"/>
                <w:szCs w:val="20"/>
              </w:rPr>
            </w:pPr>
            <w:r>
              <w:rPr>
                <w:rFonts w:ascii="Arial" w:hAnsi="Arial" w:cs="Arial"/>
                <w:b/>
                <w:bCs/>
                <w:i/>
                <w:iCs/>
                <w:sz w:val="20"/>
                <w:szCs w:val="20"/>
              </w:rPr>
              <w:t xml:space="preserve">        </w:t>
            </w:r>
            <w:r w:rsidR="00A62E60">
              <w:rPr>
                <w:rFonts w:ascii="Arial" w:hAnsi="Arial" w:cs="Arial"/>
                <w:b/>
                <w:bCs/>
                <w:i/>
                <w:iCs/>
                <w:sz w:val="20"/>
                <w:szCs w:val="20"/>
              </w:rPr>
              <w:t>29</w:t>
            </w:r>
            <w:r>
              <w:rPr>
                <w:rFonts w:ascii="Arial" w:hAnsi="Arial" w:cs="Arial"/>
                <w:b/>
                <w:bCs/>
                <w:i/>
                <w:iCs/>
                <w:sz w:val="20"/>
                <w:szCs w:val="20"/>
              </w:rPr>
              <w:t xml:space="preserve">,909 </w:t>
            </w:r>
          </w:p>
        </w:tc>
        <w:tc>
          <w:tcPr>
            <w:tcW w:w="1360" w:type="dxa"/>
            <w:gridSpan w:val="2"/>
            <w:tcBorders>
              <w:top w:val="nil"/>
              <w:left w:val="nil"/>
              <w:bottom w:val="single" w:sz="4" w:space="0" w:color="auto"/>
              <w:right w:val="single" w:sz="4" w:space="0" w:color="auto"/>
            </w:tcBorders>
            <w:shd w:val="clear" w:color="auto" w:fill="auto"/>
            <w:noWrap/>
            <w:vAlign w:val="center"/>
            <w:hideMark/>
          </w:tcPr>
          <w:p w14:paraId="5F35145C" w14:textId="77777777" w:rsidR="00EF39EE" w:rsidRDefault="00EF39EE">
            <w:pPr>
              <w:rPr>
                <w:rFonts w:ascii="Arial" w:hAnsi="Arial" w:cs="Arial"/>
                <w:b/>
                <w:bCs/>
                <w:i/>
                <w:iCs/>
                <w:sz w:val="20"/>
                <w:szCs w:val="20"/>
              </w:rPr>
            </w:pPr>
            <w:r>
              <w:rPr>
                <w:rFonts w:ascii="Arial" w:hAnsi="Arial" w:cs="Arial"/>
                <w:b/>
                <w:bCs/>
                <w:i/>
                <w:i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125AF679" w14:textId="77777777" w:rsidR="00EF39EE" w:rsidRDefault="00EF39EE">
            <w:pPr>
              <w:rPr>
                <w:rFonts w:ascii="Arial" w:hAnsi="Arial" w:cs="Arial"/>
                <w:sz w:val="18"/>
                <w:szCs w:val="18"/>
              </w:rPr>
            </w:pPr>
            <w:r>
              <w:rPr>
                <w:rFonts w:ascii="Arial" w:hAnsi="Arial" w:cs="Arial"/>
                <w:sz w:val="18"/>
                <w:szCs w:val="18"/>
              </w:rPr>
              <w:t> </w:t>
            </w:r>
          </w:p>
        </w:tc>
      </w:tr>
      <w:tr w:rsidR="00EF39EE" w14:paraId="5CE8A01B" w14:textId="77777777" w:rsidTr="006F33A9">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27C38F49"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FFFF00"/>
            <w:noWrap/>
            <w:hideMark/>
          </w:tcPr>
          <w:p w14:paraId="145CB113" w14:textId="77777777" w:rsidR="00EF39EE" w:rsidRDefault="00EF39EE" w:rsidP="00D07777">
            <w:pPr>
              <w:ind w:firstLineChars="100" w:firstLine="201"/>
              <w:rPr>
                <w:rFonts w:ascii="Arial" w:hAnsi="Arial" w:cs="Arial"/>
                <w:b/>
                <w:bCs/>
                <w:sz w:val="20"/>
                <w:szCs w:val="20"/>
              </w:rPr>
            </w:pPr>
            <w:r>
              <w:rPr>
                <w:rFonts w:ascii="Arial" w:hAnsi="Arial" w:cs="Arial"/>
                <w:b/>
                <w:bCs/>
                <w:sz w:val="20"/>
                <w:szCs w:val="20"/>
              </w:rPr>
              <w:t> </w:t>
            </w:r>
          </w:p>
        </w:tc>
        <w:tc>
          <w:tcPr>
            <w:tcW w:w="4753" w:type="dxa"/>
            <w:tcBorders>
              <w:top w:val="nil"/>
              <w:left w:val="nil"/>
              <w:bottom w:val="single" w:sz="4" w:space="0" w:color="auto"/>
              <w:right w:val="single" w:sz="4" w:space="0" w:color="auto"/>
            </w:tcBorders>
            <w:shd w:val="clear" w:color="auto" w:fill="FFFF00"/>
            <w:noWrap/>
            <w:hideMark/>
          </w:tcPr>
          <w:p w14:paraId="4301D94E" w14:textId="77777777" w:rsidR="00EF39EE" w:rsidRDefault="00EF39EE" w:rsidP="006B25FB">
            <w:pPr>
              <w:ind w:firstLineChars="100" w:firstLine="201"/>
              <w:rPr>
                <w:rFonts w:ascii="Arial" w:hAnsi="Arial" w:cs="Arial"/>
                <w:b/>
                <w:bCs/>
                <w:i/>
                <w:iCs/>
                <w:sz w:val="20"/>
                <w:szCs w:val="20"/>
              </w:rPr>
            </w:pPr>
            <w:r>
              <w:rPr>
                <w:rFonts w:ascii="Arial" w:hAnsi="Arial" w:cs="Arial"/>
                <w:b/>
                <w:bCs/>
                <w:i/>
                <w:iCs/>
                <w:sz w:val="20"/>
                <w:szCs w:val="20"/>
              </w:rPr>
              <w:t>Subtotal for Project Management Costs</w:t>
            </w:r>
          </w:p>
        </w:tc>
        <w:tc>
          <w:tcPr>
            <w:tcW w:w="1080" w:type="dxa"/>
            <w:tcBorders>
              <w:top w:val="nil"/>
              <w:left w:val="nil"/>
              <w:bottom w:val="single" w:sz="4" w:space="0" w:color="auto"/>
              <w:right w:val="single" w:sz="4" w:space="0" w:color="auto"/>
            </w:tcBorders>
            <w:shd w:val="clear" w:color="auto" w:fill="FFFF00"/>
            <w:noWrap/>
            <w:hideMark/>
          </w:tcPr>
          <w:p w14:paraId="38FA500A" w14:textId="77777777" w:rsidR="00EF39EE" w:rsidRDefault="00EF39EE">
            <w:pPr>
              <w:rPr>
                <w:rFonts w:ascii="Arial" w:hAnsi="Arial" w:cs="Arial"/>
                <w:b/>
                <w:bCs/>
                <w:i/>
                <w:iCs/>
                <w:color w:val="000000"/>
                <w:sz w:val="20"/>
                <w:szCs w:val="20"/>
              </w:rPr>
            </w:pPr>
            <w:r>
              <w:rPr>
                <w:rFonts w:ascii="Arial" w:hAnsi="Arial" w:cs="Arial"/>
                <w:b/>
                <w:bCs/>
                <w:i/>
                <w:iCs/>
                <w:color w:val="000000"/>
                <w:sz w:val="20"/>
                <w:szCs w:val="20"/>
              </w:rPr>
              <w:t xml:space="preserve">       63,909 </w:t>
            </w:r>
          </w:p>
        </w:tc>
        <w:tc>
          <w:tcPr>
            <w:tcW w:w="990" w:type="dxa"/>
            <w:tcBorders>
              <w:top w:val="nil"/>
              <w:left w:val="nil"/>
              <w:bottom w:val="single" w:sz="4" w:space="0" w:color="auto"/>
              <w:right w:val="single" w:sz="4" w:space="0" w:color="auto"/>
            </w:tcBorders>
            <w:shd w:val="clear" w:color="auto" w:fill="FFFF00"/>
            <w:noWrap/>
            <w:hideMark/>
          </w:tcPr>
          <w:p w14:paraId="75DD6D24" w14:textId="77777777" w:rsidR="00EF39EE" w:rsidRDefault="00EF39EE">
            <w:pPr>
              <w:rPr>
                <w:rFonts w:ascii="Arial" w:hAnsi="Arial" w:cs="Arial"/>
                <w:b/>
                <w:bCs/>
                <w:i/>
                <w:iCs/>
                <w:color w:val="000000"/>
                <w:sz w:val="20"/>
                <w:szCs w:val="20"/>
              </w:rPr>
            </w:pPr>
            <w:r>
              <w:rPr>
                <w:rFonts w:ascii="Arial" w:hAnsi="Arial" w:cs="Arial"/>
                <w:b/>
                <w:bCs/>
                <w:i/>
                <w:iCs/>
                <w:color w:val="000000"/>
                <w:sz w:val="20"/>
                <w:szCs w:val="20"/>
              </w:rPr>
              <w:t xml:space="preserve">      66,000 </w:t>
            </w:r>
          </w:p>
        </w:tc>
        <w:tc>
          <w:tcPr>
            <w:tcW w:w="990" w:type="dxa"/>
            <w:tcBorders>
              <w:top w:val="nil"/>
              <w:left w:val="nil"/>
              <w:bottom w:val="single" w:sz="4" w:space="0" w:color="auto"/>
              <w:right w:val="single" w:sz="4" w:space="0" w:color="auto"/>
            </w:tcBorders>
            <w:shd w:val="clear" w:color="auto" w:fill="FFFF00"/>
            <w:noWrap/>
            <w:hideMark/>
          </w:tcPr>
          <w:p w14:paraId="4AB0F24B" w14:textId="77777777" w:rsidR="00EF39EE" w:rsidRDefault="00EF39EE">
            <w:pPr>
              <w:rPr>
                <w:rFonts w:ascii="Arial" w:hAnsi="Arial" w:cs="Arial"/>
                <w:b/>
                <w:bCs/>
                <w:i/>
                <w:iCs/>
                <w:color w:val="000000"/>
                <w:sz w:val="20"/>
                <w:szCs w:val="20"/>
              </w:rPr>
            </w:pPr>
            <w:r>
              <w:rPr>
                <w:rFonts w:ascii="Arial" w:hAnsi="Arial" w:cs="Arial"/>
                <w:b/>
                <w:bCs/>
                <w:i/>
                <w:iCs/>
                <w:color w:val="000000"/>
                <w:sz w:val="20"/>
                <w:szCs w:val="20"/>
              </w:rPr>
              <w:t xml:space="preserve">       51,909 </w:t>
            </w:r>
          </w:p>
        </w:tc>
        <w:tc>
          <w:tcPr>
            <w:tcW w:w="1350" w:type="dxa"/>
            <w:tcBorders>
              <w:top w:val="nil"/>
              <w:left w:val="nil"/>
              <w:bottom w:val="single" w:sz="4" w:space="0" w:color="auto"/>
              <w:right w:val="single" w:sz="4" w:space="0" w:color="auto"/>
            </w:tcBorders>
            <w:shd w:val="clear" w:color="auto" w:fill="FFFF00"/>
            <w:noWrap/>
            <w:hideMark/>
          </w:tcPr>
          <w:p w14:paraId="014BF699" w14:textId="77777777" w:rsidR="00EF39EE" w:rsidRDefault="00EF39EE">
            <w:pPr>
              <w:rPr>
                <w:rFonts w:ascii="Arial" w:hAnsi="Arial" w:cs="Arial"/>
                <w:b/>
                <w:bCs/>
                <w:i/>
                <w:iCs/>
                <w:color w:val="000000"/>
                <w:sz w:val="20"/>
                <w:szCs w:val="20"/>
              </w:rPr>
            </w:pPr>
            <w:r>
              <w:rPr>
                <w:rFonts w:ascii="Arial" w:hAnsi="Arial" w:cs="Arial"/>
                <w:b/>
                <w:bCs/>
                <w:i/>
                <w:iCs/>
                <w:color w:val="000000"/>
                <w:sz w:val="20"/>
                <w:szCs w:val="20"/>
              </w:rPr>
              <w:t xml:space="preserve">      181,818 </w:t>
            </w:r>
          </w:p>
        </w:tc>
        <w:tc>
          <w:tcPr>
            <w:tcW w:w="1360" w:type="dxa"/>
            <w:gridSpan w:val="2"/>
            <w:tcBorders>
              <w:top w:val="nil"/>
              <w:left w:val="nil"/>
              <w:bottom w:val="single" w:sz="4" w:space="0" w:color="auto"/>
              <w:right w:val="single" w:sz="4" w:space="0" w:color="auto"/>
            </w:tcBorders>
            <w:shd w:val="clear" w:color="auto" w:fill="auto"/>
            <w:noWrap/>
            <w:hideMark/>
          </w:tcPr>
          <w:p w14:paraId="5A400CC5" w14:textId="77777777" w:rsidR="00EF39EE" w:rsidRDefault="00EF39EE">
            <w:pPr>
              <w:rPr>
                <w:rFonts w:ascii="Arial" w:hAnsi="Arial" w:cs="Arial"/>
                <w:b/>
                <w:bCs/>
                <w:color w:val="000000"/>
                <w:sz w:val="20"/>
                <w:szCs w:val="20"/>
              </w:rPr>
            </w:pPr>
            <w:r>
              <w:rPr>
                <w:rFonts w:ascii="Arial" w:hAnsi="Arial" w:cs="Arial"/>
                <w:b/>
                <w:bCs/>
                <w:color w:val="000000"/>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6636BC74" w14:textId="77777777" w:rsidR="00EF39EE" w:rsidRDefault="00EF39EE">
            <w:pPr>
              <w:rPr>
                <w:rFonts w:ascii="Arial" w:hAnsi="Arial" w:cs="Arial"/>
                <w:sz w:val="18"/>
                <w:szCs w:val="18"/>
              </w:rPr>
            </w:pPr>
            <w:r>
              <w:rPr>
                <w:rFonts w:ascii="Arial" w:hAnsi="Arial" w:cs="Arial"/>
                <w:sz w:val="18"/>
                <w:szCs w:val="18"/>
              </w:rPr>
              <w:t> </w:t>
            </w:r>
          </w:p>
        </w:tc>
      </w:tr>
      <w:tr w:rsidR="00EF39EE" w14:paraId="29B445C4" w14:textId="77777777" w:rsidTr="006F33A9">
        <w:trPr>
          <w:gridBefore w:val="1"/>
          <w:gridAfter w:val="1"/>
          <w:wBefore w:w="112" w:type="dxa"/>
          <w:wAfter w:w="75" w:type="dxa"/>
          <w:trHeight w:val="26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63531036" w14:textId="77777777" w:rsidR="00EF39EE" w:rsidRDefault="00EF39EE">
            <w:pPr>
              <w:rPr>
                <w:rFonts w:ascii="Arial" w:hAnsi="Arial" w:cs="Arial"/>
                <w:sz w:val="20"/>
                <w:szCs w:val="20"/>
              </w:rPr>
            </w:pPr>
            <w:r>
              <w:rPr>
                <w:rFonts w:ascii="Arial" w:hAnsi="Arial" w:cs="Arial"/>
                <w:sz w:val="20"/>
                <w:szCs w:val="20"/>
              </w:rPr>
              <w:t> </w:t>
            </w:r>
          </w:p>
        </w:tc>
        <w:tc>
          <w:tcPr>
            <w:tcW w:w="1060" w:type="dxa"/>
            <w:gridSpan w:val="2"/>
            <w:tcBorders>
              <w:top w:val="nil"/>
              <w:left w:val="nil"/>
              <w:bottom w:val="single" w:sz="4" w:space="0" w:color="auto"/>
              <w:right w:val="single" w:sz="4" w:space="0" w:color="auto"/>
            </w:tcBorders>
            <w:shd w:val="clear" w:color="auto" w:fill="FFFF00"/>
            <w:noWrap/>
            <w:hideMark/>
          </w:tcPr>
          <w:p w14:paraId="04A1D0BF" w14:textId="77777777" w:rsidR="00EF39EE" w:rsidRDefault="00EF39EE">
            <w:pPr>
              <w:rPr>
                <w:rFonts w:ascii="Arial" w:hAnsi="Arial" w:cs="Arial"/>
                <w:b/>
                <w:bCs/>
                <w:sz w:val="20"/>
                <w:szCs w:val="20"/>
              </w:rPr>
            </w:pPr>
            <w:r>
              <w:rPr>
                <w:rFonts w:ascii="Arial" w:hAnsi="Arial" w:cs="Arial"/>
                <w:b/>
                <w:bCs/>
                <w:sz w:val="20"/>
                <w:szCs w:val="20"/>
              </w:rPr>
              <w:t> </w:t>
            </w:r>
          </w:p>
        </w:tc>
        <w:tc>
          <w:tcPr>
            <w:tcW w:w="4753" w:type="dxa"/>
            <w:tcBorders>
              <w:top w:val="nil"/>
              <w:left w:val="nil"/>
              <w:bottom w:val="single" w:sz="4" w:space="0" w:color="auto"/>
              <w:right w:val="single" w:sz="4" w:space="0" w:color="auto"/>
            </w:tcBorders>
            <w:shd w:val="clear" w:color="auto" w:fill="FFFF00"/>
            <w:noWrap/>
            <w:hideMark/>
          </w:tcPr>
          <w:p w14:paraId="4ED1DCCB" w14:textId="77777777" w:rsidR="00EF39EE" w:rsidRDefault="00EF39EE">
            <w:pPr>
              <w:rPr>
                <w:rFonts w:ascii="Arial" w:hAnsi="Arial" w:cs="Arial"/>
                <w:b/>
                <w:bCs/>
                <w:sz w:val="20"/>
                <w:szCs w:val="20"/>
              </w:rPr>
            </w:pPr>
            <w:r>
              <w:rPr>
                <w:rFonts w:ascii="Arial" w:hAnsi="Arial" w:cs="Arial"/>
                <w:b/>
                <w:bCs/>
                <w:sz w:val="20"/>
                <w:szCs w:val="20"/>
              </w:rPr>
              <w:t> </w:t>
            </w:r>
          </w:p>
        </w:tc>
        <w:tc>
          <w:tcPr>
            <w:tcW w:w="1080" w:type="dxa"/>
            <w:tcBorders>
              <w:top w:val="nil"/>
              <w:left w:val="nil"/>
              <w:bottom w:val="single" w:sz="4" w:space="0" w:color="auto"/>
              <w:right w:val="single" w:sz="4" w:space="0" w:color="auto"/>
            </w:tcBorders>
            <w:shd w:val="clear" w:color="auto" w:fill="FFFF00"/>
            <w:noWrap/>
            <w:hideMark/>
          </w:tcPr>
          <w:p w14:paraId="6410346E" w14:textId="77777777" w:rsidR="00EF39EE" w:rsidRDefault="00EF39EE">
            <w:pPr>
              <w:rPr>
                <w:rFonts w:ascii="Arial" w:hAnsi="Arial" w:cs="Arial"/>
                <w:b/>
                <w:bCs/>
                <w:sz w:val="20"/>
                <w:szCs w:val="20"/>
              </w:rPr>
            </w:pPr>
            <w:r>
              <w:rPr>
                <w:rFonts w:ascii="Arial" w:hAnsi="Arial" w:cs="Arial"/>
                <w:b/>
                <w:bCs/>
                <w:sz w:val="20"/>
                <w:szCs w:val="20"/>
              </w:rPr>
              <w:t> </w:t>
            </w:r>
          </w:p>
        </w:tc>
        <w:tc>
          <w:tcPr>
            <w:tcW w:w="990" w:type="dxa"/>
            <w:tcBorders>
              <w:top w:val="nil"/>
              <w:left w:val="nil"/>
              <w:bottom w:val="single" w:sz="4" w:space="0" w:color="auto"/>
              <w:right w:val="single" w:sz="4" w:space="0" w:color="auto"/>
            </w:tcBorders>
            <w:shd w:val="clear" w:color="auto" w:fill="FFFF00"/>
            <w:noWrap/>
            <w:hideMark/>
          </w:tcPr>
          <w:p w14:paraId="5CB85440" w14:textId="77777777" w:rsidR="00EF39EE" w:rsidRDefault="00EF39EE">
            <w:pPr>
              <w:rPr>
                <w:rFonts w:ascii="Arial" w:hAnsi="Arial" w:cs="Arial"/>
                <w:b/>
                <w:bCs/>
                <w:sz w:val="20"/>
                <w:szCs w:val="20"/>
              </w:rPr>
            </w:pPr>
            <w:r>
              <w:rPr>
                <w:rFonts w:ascii="Arial" w:hAnsi="Arial" w:cs="Arial"/>
                <w:b/>
                <w:bCs/>
                <w:sz w:val="20"/>
                <w:szCs w:val="20"/>
              </w:rPr>
              <w:t> </w:t>
            </w:r>
          </w:p>
        </w:tc>
        <w:tc>
          <w:tcPr>
            <w:tcW w:w="990" w:type="dxa"/>
            <w:tcBorders>
              <w:top w:val="nil"/>
              <w:left w:val="nil"/>
              <w:bottom w:val="single" w:sz="4" w:space="0" w:color="auto"/>
              <w:right w:val="single" w:sz="4" w:space="0" w:color="auto"/>
            </w:tcBorders>
            <w:shd w:val="clear" w:color="auto" w:fill="FFFF00"/>
            <w:noWrap/>
            <w:hideMark/>
          </w:tcPr>
          <w:p w14:paraId="2684F17F" w14:textId="77777777" w:rsidR="00EF39EE" w:rsidRDefault="00EF39EE">
            <w:pPr>
              <w:rPr>
                <w:rFonts w:ascii="Arial" w:hAnsi="Arial" w:cs="Arial"/>
                <w:b/>
                <w:bCs/>
                <w:sz w:val="20"/>
                <w:szCs w:val="20"/>
              </w:rPr>
            </w:pPr>
            <w:r>
              <w:rPr>
                <w:rFonts w:ascii="Arial" w:hAnsi="Arial" w:cs="Arial"/>
                <w:b/>
                <w:bCs/>
                <w:sz w:val="20"/>
                <w:szCs w:val="20"/>
              </w:rPr>
              <w:t> </w:t>
            </w:r>
          </w:p>
        </w:tc>
        <w:tc>
          <w:tcPr>
            <w:tcW w:w="1350" w:type="dxa"/>
            <w:tcBorders>
              <w:top w:val="nil"/>
              <w:left w:val="nil"/>
              <w:bottom w:val="single" w:sz="4" w:space="0" w:color="auto"/>
              <w:right w:val="single" w:sz="4" w:space="0" w:color="auto"/>
            </w:tcBorders>
            <w:shd w:val="clear" w:color="auto" w:fill="FFFF00"/>
            <w:noWrap/>
            <w:hideMark/>
          </w:tcPr>
          <w:p w14:paraId="55314B3C" w14:textId="77777777" w:rsidR="00EF39EE" w:rsidRDefault="00EF39EE">
            <w:pPr>
              <w:rPr>
                <w:rFonts w:ascii="Arial" w:hAnsi="Arial" w:cs="Arial"/>
                <w:b/>
                <w:bCs/>
                <w:sz w:val="20"/>
                <w:szCs w:val="20"/>
              </w:rPr>
            </w:pPr>
            <w:r>
              <w:rPr>
                <w:rFonts w:ascii="Arial" w:hAnsi="Arial" w:cs="Arial"/>
                <w:b/>
                <w:bCs/>
                <w:sz w:val="20"/>
                <w:szCs w:val="20"/>
              </w:rPr>
              <w:t> </w:t>
            </w:r>
          </w:p>
        </w:tc>
        <w:tc>
          <w:tcPr>
            <w:tcW w:w="1360" w:type="dxa"/>
            <w:gridSpan w:val="2"/>
            <w:tcBorders>
              <w:top w:val="nil"/>
              <w:left w:val="nil"/>
              <w:bottom w:val="single" w:sz="4" w:space="0" w:color="auto"/>
              <w:right w:val="single" w:sz="4" w:space="0" w:color="auto"/>
            </w:tcBorders>
            <w:shd w:val="clear" w:color="auto" w:fill="auto"/>
            <w:noWrap/>
            <w:hideMark/>
          </w:tcPr>
          <w:p w14:paraId="5F201C2E" w14:textId="77777777" w:rsidR="00EF39EE" w:rsidRDefault="00EF39EE">
            <w:pPr>
              <w:rPr>
                <w:rFonts w:ascii="Arial" w:hAnsi="Arial" w:cs="Arial"/>
                <w:b/>
                <w:bCs/>
                <w:sz w:val="20"/>
                <w:szCs w:val="20"/>
              </w:rPr>
            </w:pPr>
            <w:r>
              <w:rPr>
                <w:rFonts w:ascii="Arial" w:hAnsi="Arial" w:cs="Arial"/>
                <w:b/>
                <w:b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6DE5F350" w14:textId="77777777" w:rsidR="00EF39EE" w:rsidRDefault="00EF39EE">
            <w:pPr>
              <w:rPr>
                <w:rFonts w:ascii="Arial" w:hAnsi="Arial" w:cs="Arial"/>
                <w:sz w:val="18"/>
                <w:szCs w:val="18"/>
              </w:rPr>
            </w:pPr>
            <w:r>
              <w:rPr>
                <w:rFonts w:ascii="Arial" w:hAnsi="Arial" w:cs="Arial"/>
                <w:sz w:val="18"/>
                <w:szCs w:val="18"/>
              </w:rPr>
              <w:t> </w:t>
            </w:r>
          </w:p>
        </w:tc>
      </w:tr>
      <w:tr w:rsidR="00EF39EE" w14:paraId="3F20E92F" w14:textId="77777777" w:rsidTr="006F33A9">
        <w:trPr>
          <w:gridBefore w:val="1"/>
          <w:gridAfter w:val="1"/>
          <w:wBefore w:w="112" w:type="dxa"/>
          <w:wAfter w:w="75" w:type="dxa"/>
          <w:trHeight w:val="280"/>
        </w:trPr>
        <w:tc>
          <w:tcPr>
            <w:tcW w:w="1085" w:type="dxa"/>
            <w:tcBorders>
              <w:top w:val="nil"/>
              <w:left w:val="single" w:sz="4" w:space="0" w:color="auto"/>
              <w:bottom w:val="single" w:sz="4" w:space="0" w:color="auto"/>
              <w:right w:val="single" w:sz="4" w:space="0" w:color="auto"/>
            </w:tcBorders>
            <w:shd w:val="clear" w:color="auto" w:fill="FFFF00"/>
            <w:noWrap/>
            <w:vAlign w:val="bottom"/>
            <w:hideMark/>
          </w:tcPr>
          <w:p w14:paraId="03E533DE" w14:textId="77777777" w:rsidR="00EF39EE" w:rsidRDefault="00EF39EE">
            <w:pPr>
              <w:rPr>
                <w:rFonts w:ascii="Arial" w:hAnsi="Arial" w:cs="Arial"/>
                <w:sz w:val="20"/>
                <w:szCs w:val="20"/>
              </w:rPr>
            </w:pPr>
            <w:r>
              <w:rPr>
                <w:rFonts w:ascii="Arial" w:hAnsi="Arial" w:cs="Arial"/>
                <w:sz w:val="20"/>
                <w:szCs w:val="20"/>
              </w:rPr>
              <w:t> </w:t>
            </w:r>
          </w:p>
        </w:tc>
        <w:tc>
          <w:tcPr>
            <w:tcW w:w="5813" w:type="dxa"/>
            <w:gridSpan w:val="3"/>
            <w:tcBorders>
              <w:top w:val="single" w:sz="4" w:space="0" w:color="auto"/>
              <w:left w:val="nil"/>
              <w:bottom w:val="single" w:sz="4" w:space="0" w:color="auto"/>
              <w:right w:val="single" w:sz="4" w:space="0" w:color="auto"/>
            </w:tcBorders>
            <w:shd w:val="clear" w:color="auto" w:fill="FFFF00"/>
            <w:noWrap/>
            <w:vAlign w:val="center"/>
            <w:hideMark/>
          </w:tcPr>
          <w:p w14:paraId="0B037FF4" w14:textId="77777777" w:rsidR="00EF39EE" w:rsidRDefault="00EF39EE" w:rsidP="00D07777">
            <w:pPr>
              <w:ind w:firstLineChars="100" w:firstLine="221"/>
              <w:rPr>
                <w:rFonts w:ascii="Arial" w:hAnsi="Arial" w:cs="Arial"/>
                <w:b/>
                <w:bCs/>
                <w:sz w:val="22"/>
                <w:szCs w:val="22"/>
              </w:rPr>
            </w:pPr>
            <w:r>
              <w:rPr>
                <w:rFonts w:ascii="Arial" w:hAnsi="Arial" w:cs="Arial"/>
                <w:b/>
                <w:bCs/>
                <w:sz w:val="22"/>
                <w:szCs w:val="22"/>
              </w:rPr>
              <w:t>GRAND TOTAL</w:t>
            </w:r>
          </w:p>
        </w:tc>
        <w:tc>
          <w:tcPr>
            <w:tcW w:w="1080" w:type="dxa"/>
            <w:tcBorders>
              <w:top w:val="nil"/>
              <w:left w:val="nil"/>
              <w:bottom w:val="single" w:sz="4" w:space="0" w:color="auto"/>
              <w:right w:val="single" w:sz="4" w:space="0" w:color="auto"/>
            </w:tcBorders>
            <w:shd w:val="clear" w:color="auto" w:fill="FFFF00"/>
            <w:noWrap/>
            <w:hideMark/>
          </w:tcPr>
          <w:p w14:paraId="20505EE0" w14:textId="77777777" w:rsidR="00EF39EE" w:rsidRDefault="00EF39EE">
            <w:pPr>
              <w:rPr>
                <w:rFonts w:ascii="Arial" w:hAnsi="Arial" w:cs="Arial"/>
                <w:b/>
                <w:bCs/>
                <w:sz w:val="20"/>
                <w:szCs w:val="20"/>
              </w:rPr>
            </w:pPr>
            <w:r>
              <w:rPr>
                <w:rFonts w:ascii="Arial" w:hAnsi="Arial" w:cs="Arial"/>
                <w:b/>
                <w:bCs/>
                <w:sz w:val="20"/>
                <w:szCs w:val="20"/>
              </w:rPr>
              <w:t xml:space="preserve">     </w:t>
            </w:r>
            <w:r w:rsidR="00BF2F96">
              <w:rPr>
                <w:rFonts w:ascii="Arial" w:hAnsi="Arial" w:cs="Arial"/>
                <w:b/>
                <w:bCs/>
                <w:sz w:val="20"/>
                <w:szCs w:val="20"/>
              </w:rPr>
              <w:t>740</w:t>
            </w:r>
            <w:r>
              <w:rPr>
                <w:rFonts w:ascii="Arial" w:hAnsi="Arial" w:cs="Arial"/>
                <w:b/>
                <w:bCs/>
                <w:sz w:val="20"/>
                <w:szCs w:val="20"/>
              </w:rPr>
              <w:t xml:space="preserve">,810 </w:t>
            </w:r>
          </w:p>
        </w:tc>
        <w:tc>
          <w:tcPr>
            <w:tcW w:w="990" w:type="dxa"/>
            <w:tcBorders>
              <w:top w:val="nil"/>
              <w:left w:val="nil"/>
              <w:bottom w:val="single" w:sz="4" w:space="0" w:color="auto"/>
              <w:right w:val="single" w:sz="4" w:space="0" w:color="auto"/>
            </w:tcBorders>
            <w:shd w:val="clear" w:color="auto" w:fill="FFFF00"/>
            <w:noWrap/>
            <w:hideMark/>
          </w:tcPr>
          <w:p w14:paraId="465489CC" w14:textId="77777777" w:rsidR="00EF39EE" w:rsidRDefault="00EF39EE">
            <w:pPr>
              <w:rPr>
                <w:rFonts w:ascii="Arial" w:hAnsi="Arial" w:cs="Arial"/>
                <w:b/>
                <w:bCs/>
                <w:sz w:val="20"/>
                <w:szCs w:val="20"/>
              </w:rPr>
            </w:pPr>
            <w:r>
              <w:rPr>
                <w:rFonts w:ascii="Arial" w:hAnsi="Arial" w:cs="Arial"/>
                <w:b/>
                <w:bCs/>
                <w:sz w:val="20"/>
                <w:szCs w:val="20"/>
              </w:rPr>
              <w:t xml:space="preserve">     </w:t>
            </w:r>
            <w:r w:rsidR="00D03F4E">
              <w:rPr>
                <w:rFonts w:ascii="Arial" w:hAnsi="Arial" w:cs="Arial"/>
                <w:b/>
                <w:bCs/>
                <w:sz w:val="20"/>
                <w:szCs w:val="20"/>
              </w:rPr>
              <w:t>711</w:t>
            </w:r>
            <w:r>
              <w:rPr>
                <w:rFonts w:ascii="Arial" w:hAnsi="Arial" w:cs="Arial"/>
                <w:b/>
                <w:bCs/>
                <w:sz w:val="20"/>
                <w:szCs w:val="20"/>
              </w:rPr>
              <w:t xml:space="preserve">,591 </w:t>
            </w:r>
          </w:p>
        </w:tc>
        <w:tc>
          <w:tcPr>
            <w:tcW w:w="990" w:type="dxa"/>
            <w:tcBorders>
              <w:top w:val="nil"/>
              <w:left w:val="nil"/>
              <w:bottom w:val="single" w:sz="4" w:space="0" w:color="auto"/>
              <w:right w:val="single" w:sz="4" w:space="0" w:color="auto"/>
            </w:tcBorders>
            <w:shd w:val="clear" w:color="auto" w:fill="FFFF00"/>
            <w:noWrap/>
            <w:hideMark/>
          </w:tcPr>
          <w:p w14:paraId="34372975" w14:textId="77777777" w:rsidR="00EF39EE" w:rsidRDefault="00EF39EE">
            <w:pPr>
              <w:rPr>
                <w:rFonts w:ascii="Arial" w:hAnsi="Arial" w:cs="Arial"/>
                <w:b/>
                <w:bCs/>
                <w:sz w:val="20"/>
                <w:szCs w:val="20"/>
              </w:rPr>
            </w:pPr>
            <w:r>
              <w:rPr>
                <w:rFonts w:ascii="Arial" w:hAnsi="Arial" w:cs="Arial"/>
                <w:b/>
                <w:bCs/>
                <w:sz w:val="20"/>
                <w:szCs w:val="20"/>
              </w:rPr>
              <w:t xml:space="preserve">     </w:t>
            </w:r>
            <w:r w:rsidR="00BF2F96">
              <w:rPr>
                <w:rFonts w:ascii="Arial" w:hAnsi="Arial" w:cs="Arial"/>
                <w:b/>
                <w:bCs/>
                <w:sz w:val="20"/>
                <w:szCs w:val="20"/>
              </w:rPr>
              <w:t>54</w:t>
            </w:r>
            <w:r w:rsidR="00D03F4E">
              <w:rPr>
                <w:rFonts w:ascii="Arial" w:hAnsi="Arial" w:cs="Arial"/>
                <w:b/>
                <w:bCs/>
                <w:sz w:val="20"/>
                <w:szCs w:val="20"/>
              </w:rPr>
              <w:t>7</w:t>
            </w:r>
            <w:r>
              <w:rPr>
                <w:rFonts w:ascii="Arial" w:hAnsi="Arial" w:cs="Arial"/>
                <w:b/>
                <w:bCs/>
                <w:sz w:val="20"/>
                <w:szCs w:val="20"/>
              </w:rPr>
              <w:t xml:space="preserve">,599 </w:t>
            </w:r>
          </w:p>
        </w:tc>
        <w:tc>
          <w:tcPr>
            <w:tcW w:w="1350" w:type="dxa"/>
            <w:tcBorders>
              <w:top w:val="nil"/>
              <w:left w:val="nil"/>
              <w:bottom w:val="single" w:sz="4" w:space="0" w:color="auto"/>
              <w:right w:val="single" w:sz="4" w:space="0" w:color="auto"/>
            </w:tcBorders>
            <w:shd w:val="clear" w:color="auto" w:fill="FFFF00"/>
            <w:noWrap/>
            <w:hideMark/>
          </w:tcPr>
          <w:p w14:paraId="433E38E2" w14:textId="77777777" w:rsidR="00EF39EE" w:rsidRDefault="00EF39EE">
            <w:pPr>
              <w:rPr>
                <w:rFonts w:ascii="Arial" w:hAnsi="Arial" w:cs="Arial"/>
                <w:b/>
                <w:bCs/>
                <w:sz w:val="20"/>
                <w:szCs w:val="20"/>
              </w:rPr>
            </w:pPr>
            <w:r>
              <w:rPr>
                <w:rFonts w:ascii="Arial" w:hAnsi="Arial" w:cs="Arial"/>
                <w:b/>
                <w:bCs/>
                <w:sz w:val="20"/>
                <w:szCs w:val="20"/>
              </w:rPr>
              <w:t xml:space="preserve">    2,000,000 </w:t>
            </w:r>
          </w:p>
        </w:tc>
        <w:tc>
          <w:tcPr>
            <w:tcW w:w="1360" w:type="dxa"/>
            <w:gridSpan w:val="2"/>
            <w:tcBorders>
              <w:top w:val="nil"/>
              <w:left w:val="nil"/>
              <w:bottom w:val="single" w:sz="4" w:space="0" w:color="auto"/>
              <w:right w:val="single" w:sz="4" w:space="0" w:color="auto"/>
            </w:tcBorders>
            <w:shd w:val="clear" w:color="auto" w:fill="auto"/>
            <w:noWrap/>
            <w:hideMark/>
          </w:tcPr>
          <w:p w14:paraId="4519059A" w14:textId="77777777" w:rsidR="00EF39EE" w:rsidRDefault="00EF39EE">
            <w:pPr>
              <w:rPr>
                <w:rFonts w:ascii="Arial" w:hAnsi="Arial" w:cs="Arial"/>
                <w:b/>
                <w:bCs/>
                <w:sz w:val="20"/>
                <w:szCs w:val="20"/>
              </w:rPr>
            </w:pPr>
            <w:r>
              <w:rPr>
                <w:rFonts w:ascii="Arial" w:hAnsi="Arial" w:cs="Arial"/>
                <w:b/>
                <w:bCs/>
                <w:sz w:val="20"/>
                <w:szCs w:val="20"/>
              </w:rPr>
              <w:t> </w:t>
            </w:r>
          </w:p>
        </w:tc>
        <w:tc>
          <w:tcPr>
            <w:tcW w:w="836" w:type="dxa"/>
            <w:gridSpan w:val="2"/>
            <w:tcBorders>
              <w:top w:val="nil"/>
              <w:left w:val="nil"/>
              <w:bottom w:val="single" w:sz="4" w:space="0" w:color="auto"/>
              <w:right w:val="single" w:sz="4" w:space="0" w:color="auto"/>
            </w:tcBorders>
            <w:shd w:val="clear" w:color="auto" w:fill="auto"/>
            <w:noWrap/>
            <w:hideMark/>
          </w:tcPr>
          <w:p w14:paraId="6BF8B411" w14:textId="77777777" w:rsidR="00EF39EE" w:rsidRDefault="00EF39EE">
            <w:pPr>
              <w:rPr>
                <w:rFonts w:ascii="Arial" w:hAnsi="Arial" w:cs="Arial"/>
                <w:sz w:val="18"/>
                <w:szCs w:val="18"/>
              </w:rPr>
            </w:pPr>
            <w:r>
              <w:rPr>
                <w:rFonts w:ascii="Arial" w:hAnsi="Arial" w:cs="Arial"/>
                <w:sz w:val="18"/>
                <w:szCs w:val="18"/>
              </w:rPr>
              <w:t> </w:t>
            </w:r>
          </w:p>
        </w:tc>
      </w:tr>
      <w:tr w:rsidR="00EF39EE" w14:paraId="0AEA2566" w14:textId="77777777" w:rsidTr="00551B0E">
        <w:trPr>
          <w:gridBefore w:val="1"/>
          <w:gridAfter w:val="1"/>
          <w:wBefore w:w="112" w:type="dxa"/>
          <w:wAfter w:w="75" w:type="dxa"/>
          <w:trHeight w:val="260"/>
        </w:trPr>
        <w:tc>
          <w:tcPr>
            <w:tcW w:w="1085" w:type="dxa"/>
            <w:tcBorders>
              <w:top w:val="nil"/>
              <w:left w:val="nil"/>
              <w:bottom w:val="nil"/>
              <w:right w:val="nil"/>
            </w:tcBorders>
            <w:shd w:val="clear" w:color="auto" w:fill="auto"/>
            <w:noWrap/>
            <w:vAlign w:val="bottom"/>
            <w:hideMark/>
          </w:tcPr>
          <w:p w14:paraId="6C9E9766" w14:textId="77777777" w:rsidR="00EF39EE" w:rsidRDefault="00EF39EE">
            <w:pPr>
              <w:rPr>
                <w:rFonts w:ascii="Arial" w:hAnsi="Arial" w:cs="Arial"/>
                <w:sz w:val="18"/>
                <w:szCs w:val="18"/>
              </w:rPr>
            </w:pPr>
          </w:p>
        </w:tc>
        <w:tc>
          <w:tcPr>
            <w:tcW w:w="1060" w:type="dxa"/>
            <w:gridSpan w:val="2"/>
            <w:tcBorders>
              <w:top w:val="nil"/>
              <w:left w:val="nil"/>
              <w:bottom w:val="nil"/>
              <w:right w:val="nil"/>
            </w:tcBorders>
            <w:shd w:val="clear" w:color="auto" w:fill="auto"/>
            <w:noWrap/>
            <w:vAlign w:val="bottom"/>
            <w:hideMark/>
          </w:tcPr>
          <w:p w14:paraId="1B231067" w14:textId="77777777" w:rsidR="00EF39EE" w:rsidRDefault="00EF39EE">
            <w:pPr>
              <w:rPr>
                <w:sz w:val="20"/>
                <w:szCs w:val="20"/>
              </w:rPr>
            </w:pPr>
          </w:p>
        </w:tc>
        <w:tc>
          <w:tcPr>
            <w:tcW w:w="4753" w:type="dxa"/>
            <w:tcBorders>
              <w:top w:val="nil"/>
              <w:left w:val="nil"/>
              <w:bottom w:val="nil"/>
              <w:right w:val="nil"/>
            </w:tcBorders>
            <w:shd w:val="clear" w:color="auto" w:fill="auto"/>
            <w:noWrap/>
            <w:vAlign w:val="bottom"/>
            <w:hideMark/>
          </w:tcPr>
          <w:p w14:paraId="2B390C12" w14:textId="77777777" w:rsidR="00EF39EE" w:rsidRDefault="00EF39EE">
            <w:pPr>
              <w:rPr>
                <w:sz w:val="20"/>
                <w:szCs w:val="20"/>
              </w:rPr>
            </w:pPr>
          </w:p>
        </w:tc>
        <w:tc>
          <w:tcPr>
            <w:tcW w:w="1080" w:type="dxa"/>
            <w:tcBorders>
              <w:top w:val="nil"/>
              <w:left w:val="nil"/>
              <w:bottom w:val="nil"/>
              <w:right w:val="nil"/>
            </w:tcBorders>
            <w:shd w:val="clear" w:color="auto" w:fill="auto"/>
            <w:noWrap/>
            <w:vAlign w:val="bottom"/>
            <w:hideMark/>
          </w:tcPr>
          <w:p w14:paraId="4690E169" w14:textId="77777777" w:rsidR="00EF39EE" w:rsidRDefault="00EF39EE">
            <w:pPr>
              <w:rPr>
                <w:sz w:val="20"/>
                <w:szCs w:val="20"/>
              </w:rPr>
            </w:pPr>
          </w:p>
        </w:tc>
        <w:tc>
          <w:tcPr>
            <w:tcW w:w="990" w:type="dxa"/>
            <w:tcBorders>
              <w:top w:val="nil"/>
              <w:left w:val="nil"/>
              <w:bottom w:val="nil"/>
              <w:right w:val="nil"/>
            </w:tcBorders>
            <w:shd w:val="clear" w:color="auto" w:fill="auto"/>
            <w:noWrap/>
            <w:vAlign w:val="bottom"/>
            <w:hideMark/>
          </w:tcPr>
          <w:p w14:paraId="3F244EF0" w14:textId="77777777" w:rsidR="00EF39EE" w:rsidRDefault="00EF39EE">
            <w:pPr>
              <w:rPr>
                <w:sz w:val="20"/>
                <w:szCs w:val="20"/>
              </w:rPr>
            </w:pPr>
          </w:p>
        </w:tc>
        <w:tc>
          <w:tcPr>
            <w:tcW w:w="990" w:type="dxa"/>
            <w:tcBorders>
              <w:top w:val="nil"/>
              <w:left w:val="nil"/>
              <w:bottom w:val="nil"/>
              <w:right w:val="nil"/>
            </w:tcBorders>
            <w:shd w:val="clear" w:color="auto" w:fill="auto"/>
            <w:noWrap/>
            <w:vAlign w:val="bottom"/>
            <w:hideMark/>
          </w:tcPr>
          <w:p w14:paraId="6EF52633" w14:textId="77777777" w:rsidR="00EF39EE" w:rsidRDefault="00EF39EE">
            <w:pPr>
              <w:rPr>
                <w:sz w:val="20"/>
                <w:szCs w:val="20"/>
              </w:rPr>
            </w:pPr>
          </w:p>
        </w:tc>
        <w:tc>
          <w:tcPr>
            <w:tcW w:w="1350" w:type="dxa"/>
            <w:tcBorders>
              <w:top w:val="nil"/>
              <w:left w:val="nil"/>
              <w:bottom w:val="nil"/>
              <w:right w:val="nil"/>
            </w:tcBorders>
            <w:shd w:val="clear" w:color="auto" w:fill="auto"/>
            <w:noWrap/>
            <w:vAlign w:val="bottom"/>
            <w:hideMark/>
          </w:tcPr>
          <w:p w14:paraId="4DC76AA3" w14:textId="77777777" w:rsidR="00EF39EE" w:rsidRDefault="00EF39EE">
            <w:pPr>
              <w:rPr>
                <w:sz w:val="20"/>
                <w:szCs w:val="20"/>
              </w:rPr>
            </w:pPr>
          </w:p>
        </w:tc>
        <w:tc>
          <w:tcPr>
            <w:tcW w:w="1360" w:type="dxa"/>
            <w:gridSpan w:val="2"/>
            <w:tcBorders>
              <w:top w:val="nil"/>
              <w:left w:val="nil"/>
              <w:bottom w:val="nil"/>
              <w:right w:val="nil"/>
            </w:tcBorders>
            <w:shd w:val="clear" w:color="auto" w:fill="auto"/>
            <w:noWrap/>
            <w:vAlign w:val="bottom"/>
            <w:hideMark/>
          </w:tcPr>
          <w:p w14:paraId="7652CFA5" w14:textId="77777777" w:rsidR="00EF39EE" w:rsidRDefault="00EF39EE">
            <w:pPr>
              <w:rPr>
                <w:sz w:val="20"/>
                <w:szCs w:val="20"/>
              </w:rPr>
            </w:pPr>
          </w:p>
        </w:tc>
        <w:tc>
          <w:tcPr>
            <w:tcW w:w="836" w:type="dxa"/>
            <w:gridSpan w:val="2"/>
            <w:tcBorders>
              <w:top w:val="nil"/>
              <w:left w:val="nil"/>
              <w:bottom w:val="nil"/>
              <w:right w:val="nil"/>
            </w:tcBorders>
            <w:shd w:val="clear" w:color="auto" w:fill="auto"/>
            <w:noWrap/>
            <w:vAlign w:val="bottom"/>
            <w:hideMark/>
          </w:tcPr>
          <w:p w14:paraId="61F4E460" w14:textId="77777777" w:rsidR="00EF39EE" w:rsidRDefault="00EF39EE">
            <w:pPr>
              <w:rPr>
                <w:sz w:val="20"/>
                <w:szCs w:val="20"/>
              </w:rPr>
            </w:pPr>
          </w:p>
        </w:tc>
      </w:tr>
      <w:tr w:rsidR="00551B0E" w:rsidRPr="00551B0E" w14:paraId="52E9FF23" w14:textId="77777777" w:rsidTr="006F33A9">
        <w:trPr>
          <w:gridAfter w:val="4"/>
          <w:wAfter w:w="2011" w:type="dxa"/>
          <w:trHeight w:val="580"/>
        </w:trPr>
        <w:tc>
          <w:tcPr>
            <w:tcW w:w="1300" w:type="dxa"/>
            <w:gridSpan w:val="3"/>
            <w:tcBorders>
              <w:top w:val="single" w:sz="8" w:space="0" w:color="auto"/>
              <w:left w:val="single" w:sz="8" w:space="0" w:color="auto"/>
              <w:bottom w:val="single" w:sz="8" w:space="0" w:color="auto"/>
              <w:right w:val="nil"/>
            </w:tcBorders>
            <w:shd w:val="clear" w:color="auto" w:fill="BDD6EE"/>
            <w:vAlign w:val="center"/>
            <w:hideMark/>
          </w:tcPr>
          <w:p w14:paraId="53A96A75" w14:textId="77777777" w:rsidR="00551B0E" w:rsidRPr="00551B0E" w:rsidRDefault="00551B0E" w:rsidP="00551B0E">
            <w:pPr>
              <w:jc w:val="center"/>
              <w:rPr>
                <w:rFonts w:ascii="Arial" w:hAnsi="Arial" w:cs="Arial"/>
                <w:b/>
                <w:bCs/>
                <w:color w:val="000000"/>
                <w:sz w:val="20"/>
                <w:szCs w:val="20"/>
              </w:rPr>
            </w:pPr>
            <w:r w:rsidRPr="00551B0E">
              <w:rPr>
                <w:rFonts w:ascii="Arial" w:hAnsi="Arial" w:cs="Arial"/>
                <w:b/>
                <w:bCs/>
                <w:color w:val="000000"/>
                <w:sz w:val="20"/>
                <w:szCs w:val="20"/>
              </w:rPr>
              <w:lastRenderedPageBreak/>
              <w:t>Budget Notes</w:t>
            </w:r>
          </w:p>
        </w:tc>
        <w:tc>
          <w:tcPr>
            <w:tcW w:w="10380" w:type="dxa"/>
            <w:gridSpan w:val="7"/>
            <w:tcBorders>
              <w:top w:val="single" w:sz="8" w:space="0" w:color="auto"/>
              <w:left w:val="nil"/>
              <w:bottom w:val="single" w:sz="8" w:space="0" w:color="auto"/>
              <w:right w:val="single" w:sz="8" w:space="0" w:color="auto"/>
            </w:tcBorders>
            <w:shd w:val="clear" w:color="auto" w:fill="BDD6EE"/>
            <w:vAlign w:val="center"/>
            <w:hideMark/>
          </w:tcPr>
          <w:p w14:paraId="2565F162" w14:textId="77777777" w:rsidR="00551B0E" w:rsidRPr="00551B0E" w:rsidRDefault="00551B0E" w:rsidP="00551B0E">
            <w:pPr>
              <w:jc w:val="center"/>
              <w:rPr>
                <w:rFonts w:ascii="Arial" w:hAnsi="Arial" w:cs="Arial"/>
                <w:b/>
                <w:bCs/>
                <w:color w:val="000000"/>
                <w:sz w:val="20"/>
                <w:szCs w:val="20"/>
              </w:rPr>
            </w:pPr>
            <w:r w:rsidRPr="00551B0E">
              <w:rPr>
                <w:rFonts w:ascii="Arial" w:hAnsi="Arial" w:cs="Arial"/>
                <w:b/>
                <w:bCs/>
                <w:color w:val="000000"/>
                <w:sz w:val="20"/>
                <w:szCs w:val="20"/>
              </w:rPr>
              <w:t>Description</w:t>
            </w:r>
            <w:r w:rsidRPr="00551B0E">
              <w:rPr>
                <w:color w:val="000000"/>
                <w:sz w:val="16"/>
                <w:szCs w:val="16"/>
              </w:rPr>
              <w:t> </w:t>
            </w:r>
          </w:p>
        </w:tc>
      </w:tr>
      <w:tr w:rsidR="00551B0E" w:rsidRPr="00551B0E" w14:paraId="1FB584E6"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75EDC6F1"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A</w:t>
            </w:r>
          </w:p>
        </w:tc>
        <w:tc>
          <w:tcPr>
            <w:tcW w:w="10380" w:type="dxa"/>
            <w:gridSpan w:val="7"/>
            <w:tcBorders>
              <w:top w:val="nil"/>
              <w:left w:val="nil"/>
              <w:bottom w:val="single" w:sz="8" w:space="0" w:color="auto"/>
              <w:right w:val="single" w:sz="8" w:space="0" w:color="auto"/>
            </w:tcBorders>
            <w:shd w:val="clear" w:color="auto" w:fill="auto"/>
            <w:vAlign w:val="center"/>
            <w:hideMark/>
          </w:tcPr>
          <w:p w14:paraId="3DF5F49A"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Activities 1.1.1, 1.1.2, 1.1.3</w:t>
            </w:r>
          </w:p>
        </w:tc>
      </w:tr>
      <w:tr w:rsidR="00551B0E" w:rsidRPr="00551B0E" w14:paraId="2C0339A7"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11B833F0"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B</w:t>
            </w:r>
          </w:p>
        </w:tc>
        <w:tc>
          <w:tcPr>
            <w:tcW w:w="10380" w:type="dxa"/>
            <w:gridSpan w:val="7"/>
            <w:tcBorders>
              <w:top w:val="nil"/>
              <w:left w:val="nil"/>
              <w:bottom w:val="single" w:sz="8" w:space="0" w:color="auto"/>
              <w:right w:val="single" w:sz="8" w:space="0" w:color="auto"/>
            </w:tcBorders>
            <w:shd w:val="clear" w:color="auto" w:fill="auto"/>
            <w:vAlign w:val="center"/>
            <w:hideMark/>
          </w:tcPr>
          <w:p w14:paraId="62AD437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Activities 1.2.1, 1.2.2, 1.2.3, 1.2.3, 1.2.4, 1.2.5</w:t>
            </w:r>
          </w:p>
        </w:tc>
      </w:tr>
      <w:tr w:rsidR="00551B0E" w:rsidRPr="00551B0E" w14:paraId="027D7A50"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7F55"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C</w:t>
            </w:r>
          </w:p>
        </w:tc>
        <w:tc>
          <w:tcPr>
            <w:tcW w:w="10380" w:type="dxa"/>
            <w:gridSpan w:val="7"/>
            <w:tcBorders>
              <w:top w:val="nil"/>
              <w:left w:val="nil"/>
              <w:bottom w:val="single" w:sz="8" w:space="0" w:color="auto"/>
              <w:right w:val="single" w:sz="8" w:space="0" w:color="auto"/>
            </w:tcBorders>
            <w:shd w:val="clear" w:color="auto" w:fill="auto"/>
            <w:vAlign w:val="center"/>
            <w:hideMark/>
          </w:tcPr>
          <w:p w14:paraId="0A6C942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Activities 1.3.1, 1.3.2, 1.3.3, 1.3.4</w:t>
            </w:r>
          </w:p>
        </w:tc>
      </w:tr>
      <w:tr w:rsidR="00551B0E" w:rsidRPr="00551B0E" w14:paraId="3C0B910E"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22C9FB1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D</w:t>
            </w:r>
          </w:p>
        </w:tc>
        <w:tc>
          <w:tcPr>
            <w:tcW w:w="10380" w:type="dxa"/>
            <w:gridSpan w:val="7"/>
            <w:tcBorders>
              <w:top w:val="nil"/>
              <w:left w:val="nil"/>
              <w:bottom w:val="single" w:sz="8" w:space="0" w:color="auto"/>
              <w:right w:val="single" w:sz="8" w:space="0" w:color="auto"/>
            </w:tcBorders>
            <w:shd w:val="clear" w:color="auto" w:fill="auto"/>
            <w:vAlign w:val="center"/>
            <w:hideMark/>
          </w:tcPr>
          <w:p w14:paraId="39B3A69C"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Activity 1.1.3</w:t>
            </w:r>
          </w:p>
        </w:tc>
      </w:tr>
      <w:tr w:rsidR="00551B0E" w:rsidRPr="00551B0E" w14:paraId="2501F547"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22C88C85"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E</w:t>
            </w:r>
          </w:p>
        </w:tc>
        <w:tc>
          <w:tcPr>
            <w:tcW w:w="10380" w:type="dxa"/>
            <w:gridSpan w:val="7"/>
            <w:tcBorders>
              <w:top w:val="nil"/>
              <w:left w:val="nil"/>
              <w:bottom w:val="single" w:sz="8" w:space="0" w:color="auto"/>
              <w:right w:val="single" w:sz="8" w:space="0" w:color="auto"/>
            </w:tcBorders>
            <w:shd w:val="clear" w:color="auto" w:fill="auto"/>
            <w:vAlign w:val="center"/>
            <w:hideMark/>
          </w:tcPr>
          <w:p w14:paraId="02C39A45"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Activity 1.1.4, 1.1.5, 1.1.6, 1.1.8, 1.3.3</w:t>
            </w:r>
          </w:p>
        </w:tc>
      </w:tr>
      <w:tr w:rsidR="00551B0E" w:rsidRPr="00551B0E" w14:paraId="0A9CD6F2"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572B5EB7"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F</w:t>
            </w:r>
          </w:p>
        </w:tc>
        <w:tc>
          <w:tcPr>
            <w:tcW w:w="10380" w:type="dxa"/>
            <w:gridSpan w:val="7"/>
            <w:tcBorders>
              <w:top w:val="nil"/>
              <w:left w:val="nil"/>
              <w:bottom w:val="single" w:sz="8" w:space="0" w:color="auto"/>
              <w:right w:val="single" w:sz="8" w:space="0" w:color="auto"/>
            </w:tcBorders>
            <w:shd w:val="clear" w:color="auto" w:fill="auto"/>
            <w:vAlign w:val="center"/>
            <w:hideMark/>
          </w:tcPr>
          <w:p w14:paraId="35DD6C9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Activity 1.3.1, 1.3.4</w:t>
            </w:r>
          </w:p>
        </w:tc>
      </w:tr>
      <w:tr w:rsidR="00551B0E" w:rsidRPr="00551B0E" w14:paraId="2E72191F"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3DEECAD2"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G</w:t>
            </w:r>
          </w:p>
        </w:tc>
        <w:tc>
          <w:tcPr>
            <w:tcW w:w="10380" w:type="dxa"/>
            <w:gridSpan w:val="7"/>
            <w:tcBorders>
              <w:top w:val="nil"/>
              <w:left w:val="nil"/>
              <w:bottom w:val="single" w:sz="8" w:space="0" w:color="auto"/>
              <w:right w:val="single" w:sz="8" w:space="0" w:color="auto"/>
            </w:tcBorders>
            <w:shd w:val="clear" w:color="auto" w:fill="auto"/>
            <w:vAlign w:val="center"/>
            <w:hideMark/>
          </w:tcPr>
          <w:p w14:paraId="0CE7AA04"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Activity 1.1.2, 1.1.7</w:t>
            </w:r>
          </w:p>
        </w:tc>
      </w:tr>
      <w:tr w:rsidR="00551B0E" w:rsidRPr="00551B0E" w14:paraId="10C611D4"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6A3A808B"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H</w:t>
            </w:r>
          </w:p>
        </w:tc>
        <w:tc>
          <w:tcPr>
            <w:tcW w:w="10380" w:type="dxa"/>
            <w:gridSpan w:val="7"/>
            <w:tcBorders>
              <w:top w:val="nil"/>
              <w:left w:val="nil"/>
              <w:bottom w:val="single" w:sz="8" w:space="0" w:color="auto"/>
              <w:right w:val="single" w:sz="8" w:space="0" w:color="auto"/>
            </w:tcBorders>
            <w:shd w:val="clear" w:color="auto" w:fill="auto"/>
            <w:vAlign w:val="center"/>
            <w:hideMark/>
          </w:tcPr>
          <w:p w14:paraId="61623CD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Support to Activity 2.2.4</w:t>
            </w:r>
          </w:p>
        </w:tc>
      </w:tr>
      <w:tr w:rsidR="00551B0E" w:rsidRPr="00551B0E" w14:paraId="2DC3F27F"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19A6AB30"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I</w:t>
            </w:r>
          </w:p>
        </w:tc>
        <w:tc>
          <w:tcPr>
            <w:tcW w:w="10380" w:type="dxa"/>
            <w:gridSpan w:val="7"/>
            <w:tcBorders>
              <w:top w:val="nil"/>
              <w:left w:val="nil"/>
              <w:bottom w:val="single" w:sz="8" w:space="0" w:color="auto"/>
              <w:right w:val="single" w:sz="8" w:space="0" w:color="auto"/>
            </w:tcBorders>
            <w:shd w:val="clear" w:color="auto" w:fill="auto"/>
            <w:vAlign w:val="center"/>
            <w:hideMark/>
          </w:tcPr>
          <w:p w14:paraId="2A021A9E"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Translation of regional materials for platform under Output 1.2</w:t>
            </w:r>
          </w:p>
        </w:tc>
      </w:tr>
      <w:tr w:rsidR="00551B0E" w:rsidRPr="00551B0E" w14:paraId="762B8F8A"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513AB678"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J</w:t>
            </w:r>
          </w:p>
        </w:tc>
        <w:tc>
          <w:tcPr>
            <w:tcW w:w="10380" w:type="dxa"/>
            <w:gridSpan w:val="7"/>
            <w:tcBorders>
              <w:top w:val="nil"/>
              <w:left w:val="nil"/>
              <w:bottom w:val="single" w:sz="8" w:space="0" w:color="auto"/>
              <w:right w:val="single" w:sz="8" w:space="0" w:color="auto"/>
            </w:tcBorders>
            <w:shd w:val="clear" w:color="auto" w:fill="auto"/>
            <w:vAlign w:val="center"/>
            <w:hideMark/>
          </w:tcPr>
          <w:p w14:paraId="54770C9C"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Domain hosting in support of Output 1.2</w:t>
            </w:r>
          </w:p>
        </w:tc>
      </w:tr>
      <w:tr w:rsidR="00551B0E" w:rsidRPr="00551B0E" w14:paraId="31E0412D"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002E9D4B"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K</w:t>
            </w:r>
          </w:p>
        </w:tc>
        <w:tc>
          <w:tcPr>
            <w:tcW w:w="10380" w:type="dxa"/>
            <w:gridSpan w:val="7"/>
            <w:tcBorders>
              <w:top w:val="nil"/>
              <w:left w:val="nil"/>
              <w:bottom w:val="single" w:sz="8" w:space="0" w:color="auto"/>
              <w:right w:val="single" w:sz="8" w:space="0" w:color="auto"/>
            </w:tcBorders>
            <w:shd w:val="clear" w:color="auto" w:fill="auto"/>
            <w:vAlign w:val="center"/>
            <w:hideMark/>
          </w:tcPr>
          <w:p w14:paraId="1754F8FA"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Travel for Project Management (PM-0101) in support of activities under Component 1 and Activity 2.2.4</w:t>
            </w:r>
          </w:p>
        </w:tc>
      </w:tr>
      <w:tr w:rsidR="00551B0E" w:rsidRPr="00551B0E" w14:paraId="1FC3BC8D" w14:textId="77777777" w:rsidTr="00551B0E">
        <w:trPr>
          <w:gridAfter w:val="4"/>
          <w:wAfter w:w="2011" w:type="dxa"/>
          <w:trHeight w:val="58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03311F98"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L</w:t>
            </w:r>
          </w:p>
        </w:tc>
        <w:tc>
          <w:tcPr>
            <w:tcW w:w="10380" w:type="dxa"/>
            <w:gridSpan w:val="7"/>
            <w:tcBorders>
              <w:top w:val="nil"/>
              <w:left w:val="nil"/>
              <w:bottom w:val="single" w:sz="8" w:space="0" w:color="auto"/>
              <w:right w:val="single" w:sz="8" w:space="0" w:color="auto"/>
            </w:tcBorders>
            <w:shd w:val="clear" w:color="auto" w:fill="auto"/>
            <w:vAlign w:val="center"/>
            <w:hideMark/>
          </w:tcPr>
          <w:p w14:paraId="0E95B169"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Technical support of the Project Coordinator and the IC / Transparency Expert to all outputs under Component 2 with the exception of 2.2.4</w:t>
            </w:r>
          </w:p>
        </w:tc>
      </w:tr>
      <w:tr w:rsidR="00551B0E" w:rsidRPr="00551B0E" w14:paraId="068DCEF1"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33252891"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M</w:t>
            </w:r>
          </w:p>
        </w:tc>
        <w:tc>
          <w:tcPr>
            <w:tcW w:w="10380" w:type="dxa"/>
            <w:gridSpan w:val="7"/>
            <w:tcBorders>
              <w:top w:val="nil"/>
              <w:left w:val="nil"/>
              <w:bottom w:val="single" w:sz="8" w:space="0" w:color="auto"/>
              <w:right w:val="single" w:sz="8" w:space="0" w:color="auto"/>
            </w:tcBorders>
            <w:shd w:val="clear" w:color="auto" w:fill="auto"/>
            <w:vAlign w:val="center"/>
            <w:hideMark/>
          </w:tcPr>
          <w:p w14:paraId="3392171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Consultant for support to Activity 2.2.4</w:t>
            </w:r>
          </w:p>
        </w:tc>
      </w:tr>
      <w:tr w:rsidR="00551B0E" w:rsidRPr="00551B0E" w14:paraId="595A1FE5"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09489C64"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N</w:t>
            </w:r>
          </w:p>
        </w:tc>
        <w:tc>
          <w:tcPr>
            <w:tcW w:w="10380" w:type="dxa"/>
            <w:gridSpan w:val="7"/>
            <w:tcBorders>
              <w:top w:val="nil"/>
              <w:left w:val="nil"/>
              <w:bottom w:val="single" w:sz="8" w:space="0" w:color="auto"/>
              <w:right w:val="single" w:sz="8" w:space="0" w:color="auto"/>
            </w:tcBorders>
            <w:shd w:val="clear" w:color="auto" w:fill="auto"/>
            <w:vAlign w:val="center"/>
            <w:hideMark/>
          </w:tcPr>
          <w:p w14:paraId="41A45B94"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Travel for Project Coordinator and UNDP in support of Outputs 2.1, 2.2, 2.3, and 2.4</w:t>
            </w:r>
          </w:p>
        </w:tc>
      </w:tr>
      <w:tr w:rsidR="00551B0E" w:rsidRPr="00551B0E" w14:paraId="75509DD8"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718679F1"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O</w:t>
            </w:r>
          </w:p>
        </w:tc>
        <w:tc>
          <w:tcPr>
            <w:tcW w:w="10380" w:type="dxa"/>
            <w:gridSpan w:val="7"/>
            <w:tcBorders>
              <w:top w:val="nil"/>
              <w:left w:val="nil"/>
              <w:bottom w:val="single" w:sz="8" w:space="0" w:color="auto"/>
              <w:right w:val="single" w:sz="8" w:space="0" w:color="auto"/>
            </w:tcBorders>
            <w:shd w:val="clear" w:color="auto" w:fill="auto"/>
            <w:vAlign w:val="center"/>
            <w:hideMark/>
          </w:tcPr>
          <w:p w14:paraId="4F010604"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Workshops to be held under outputs 2.1 and 2.4 (annual stocktaking and gender workshops)</w:t>
            </w:r>
          </w:p>
        </w:tc>
      </w:tr>
      <w:tr w:rsidR="00551B0E" w:rsidRPr="00551B0E" w14:paraId="7BDD90BC"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30C451DE"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P</w:t>
            </w:r>
          </w:p>
        </w:tc>
        <w:tc>
          <w:tcPr>
            <w:tcW w:w="10380" w:type="dxa"/>
            <w:gridSpan w:val="7"/>
            <w:tcBorders>
              <w:top w:val="nil"/>
              <w:left w:val="nil"/>
              <w:bottom w:val="single" w:sz="8" w:space="0" w:color="auto"/>
              <w:right w:val="single" w:sz="8" w:space="0" w:color="auto"/>
            </w:tcBorders>
            <w:shd w:val="clear" w:color="auto" w:fill="auto"/>
            <w:vAlign w:val="center"/>
            <w:hideMark/>
          </w:tcPr>
          <w:p w14:paraId="768588C9"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Print production costs for knowledge materials in support of all outputs under Component 2</w:t>
            </w:r>
          </w:p>
        </w:tc>
      </w:tr>
      <w:tr w:rsidR="00551B0E" w:rsidRPr="00551B0E" w14:paraId="728BE530"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7E06771A"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Q</w:t>
            </w:r>
          </w:p>
        </w:tc>
        <w:tc>
          <w:tcPr>
            <w:tcW w:w="10380" w:type="dxa"/>
            <w:gridSpan w:val="7"/>
            <w:tcBorders>
              <w:top w:val="nil"/>
              <w:left w:val="nil"/>
              <w:bottom w:val="single" w:sz="8" w:space="0" w:color="auto"/>
              <w:right w:val="single" w:sz="8" w:space="0" w:color="auto"/>
            </w:tcBorders>
            <w:shd w:val="clear" w:color="auto" w:fill="auto"/>
            <w:vAlign w:val="center"/>
            <w:hideMark/>
          </w:tcPr>
          <w:p w14:paraId="5914158F"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Sundry expenses for workshops under Outputs 2.1 and 2.4</w:t>
            </w:r>
          </w:p>
        </w:tc>
      </w:tr>
      <w:tr w:rsidR="00551B0E" w:rsidRPr="00551B0E" w14:paraId="18FB4DA2"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7BE46542"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R</w:t>
            </w:r>
          </w:p>
        </w:tc>
        <w:tc>
          <w:tcPr>
            <w:tcW w:w="10380" w:type="dxa"/>
            <w:gridSpan w:val="7"/>
            <w:tcBorders>
              <w:top w:val="nil"/>
              <w:left w:val="nil"/>
              <w:bottom w:val="single" w:sz="8" w:space="0" w:color="auto"/>
              <w:right w:val="single" w:sz="8" w:space="0" w:color="auto"/>
            </w:tcBorders>
            <w:shd w:val="clear" w:color="auto" w:fill="auto"/>
            <w:vAlign w:val="center"/>
            <w:hideMark/>
          </w:tcPr>
          <w:p w14:paraId="040D9AE1"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IC for Terminal Evaluation</w:t>
            </w:r>
          </w:p>
        </w:tc>
      </w:tr>
      <w:tr w:rsidR="00551B0E" w:rsidRPr="00551B0E" w14:paraId="6E3CDB92"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7BDDF38C"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w:t>
            </w:r>
          </w:p>
        </w:tc>
        <w:tc>
          <w:tcPr>
            <w:tcW w:w="10380" w:type="dxa"/>
            <w:gridSpan w:val="7"/>
            <w:tcBorders>
              <w:top w:val="nil"/>
              <w:left w:val="nil"/>
              <w:bottom w:val="nil"/>
              <w:right w:val="single" w:sz="8" w:space="0" w:color="auto"/>
            </w:tcBorders>
            <w:shd w:val="clear" w:color="auto" w:fill="auto"/>
            <w:vAlign w:val="center"/>
            <w:hideMark/>
          </w:tcPr>
          <w:p w14:paraId="0CD54ECE"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Inception Workshop for Project</w:t>
            </w:r>
          </w:p>
        </w:tc>
      </w:tr>
      <w:tr w:rsidR="00551B0E" w:rsidRPr="00551B0E" w14:paraId="1C1F02B2"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2FC06CB9"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T</w:t>
            </w:r>
          </w:p>
        </w:tc>
        <w:tc>
          <w:tcPr>
            <w:tcW w:w="10380" w:type="dxa"/>
            <w:gridSpan w:val="7"/>
            <w:tcBorders>
              <w:top w:val="single" w:sz="8" w:space="0" w:color="auto"/>
              <w:left w:val="nil"/>
              <w:bottom w:val="single" w:sz="8" w:space="0" w:color="auto"/>
              <w:right w:val="single" w:sz="8" w:space="0" w:color="auto"/>
            </w:tcBorders>
            <w:shd w:val="clear" w:color="auto" w:fill="auto"/>
            <w:vAlign w:val="center"/>
            <w:hideMark/>
          </w:tcPr>
          <w:p w14:paraId="0417B247"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Salary of Project Manager for Component 1 and Activity 2.2.4</w:t>
            </w:r>
          </w:p>
        </w:tc>
      </w:tr>
      <w:tr w:rsidR="00551B0E" w:rsidRPr="00551B0E" w14:paraId="224F1DCD" w14:textId="77777777" w:rsidTr="00551B0E">
        <w:trPr>
          <w:gridAfter w:val="4"/>
          <w:wAfter w:w="2011" w:type="dxa"/>
          <w:trHeight w:val="560"/>
        </w:trPr>
        <w:tc>
          <w:tcPr>
            <w:tcW w:w="1300" w:type="dxa"/>
            <w:gridSpan w:val="3"/>
            <w:tcBorders>
              <w:top w:val="nil"/>
              <w:left w:val="single" w:sz="8" w:space="0" w:color="auto"/>
              <w:bottom w:val="nil"/>
              <w:right w:val="single" w:sz="8" w:space="0" w:color="auto"/>
            </w:tcBorders>
            <w:shd w:val="clear" w:color="auto" w:fill="auto"/>
            <w:noWrap/>
            <w:vAlign w:val="center"/>
            <w:hideMark/>
          </w:tcPr>
          <w:p w14:paraId="6CB72347"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U</w:t>
            </w:r>
          </w:p>
        </w:tc>
        <w:tc>
          <w:tcPr>
            <w:tcW w:w="10380" w:type="dxa"/>
            <w:gridSpan w:val="7"/>
            <w:tcBorders>
              <w:top w:val="nil"/>
              <w:left w:val="nil"/>
              <w:bottom w:val="nil"/>
              <w:right w:val="single" w:sz="8" w:space="0" w:color="auto"/>
            </w:tcBorders>
            <w:shd w:val="clear" w:color="auto" w:fill="auto"/>
            <w:vAlign w:val="center"/>
            <w:hideMark/>
          </w:tcPr>
          <w:p w14:paraId="48D158F9" w14:textId="78D51BC0"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 xml:space="preserve">Cost-shared salary of Project Coordinator and Project </w:t>
            </w:r>
            <w:r w:rsidR="00034D58">
              <w:rPr>
                <w:rFonts w:ascii="Arial" w:hAnsi="Arial" w:cs="Arial"/>
                <w:color w:val="000000"/>
                <w:sz w:val="20"/>
                <w:szCs w:val="20"/>
              </w:rPr>
              <w:t>Associate</w:t>
            </w:r>
            <w:r w:rsidRPr="00551B0E">
              <w:rPr>
                <w:rFonts w:ascii="Arial" w:hAnsi="Arial" w:cs="Arial"/>
                <w:color w:val="000000"/>
                <w:sz w:val="20"/>
                <w:szCs w:val="20"/>
              </w:rPr>
              <w:t xml:space="preserve"> for support to all activities under Component 2 </w:t>
            </w:r>
            <w:proofErr w:type="gramStart"/>
            <w:r w:rsidRPr="00551B0E">
              <w:rPr>
                <w:rFonts w:ascii="Arial" w:hAnsi="Arial" w:cs="Arial"/>
                <w:color w:val="000000"/>
                <w:sz w:val="20"/>
                <w:szCs w:val="20"/>
              </w:rPr>
              <w:t>with the exception of</w:t>
            </w:r>
            <w:proofErr w:type="gramEnd"/>
            <w:r w:rsidRPr="00551B0E">
              <w:rPr>
                <w:rFonts w:ascii="Arial" w:hAnsi="Arial" w:cs="Arial"/>
                <w:color w:val="000000"/>
                <w:sz w:val="20"/>
                <w:szCs w:val="20"/>
              </w:rPr>
              <w:t xml:space="preserve"> 2.2.4 and for general coordination and monitoring duties</w:t>
            </w:r>
          </w:p>
        </w:tc>
      </w:tr>
      <w:tr w:rsidR="00551B0E" w:rsidRPr="00551B0E" w14:paraId="63457AEB" w14:textId="77777777" w:rsidTr="00551B0E">
        <w:trPr>
          <w:gridAfter w:val="4"/>
          <w:wAfter w:w="2011" w:type="dxa"/>
          <w:trHeight w:val="340"/>
        </w:trPr>
        <w:tc>
          <w:tcPr>
            <w:tcW w:w="1300" w:type="dxa"/>
            <w:gridSpan w:val="3"/>
            <w:tcBorders>
              <w:top w:val="nil"/>
              <w:left w:val="single" w:sz="8" w:space="0" w:color="auto"/>
              <w:bottom w:val="single" w:sz="8" w:space="0" w:color="auto"/>
              <w:right w:val="single" w:sz="8" w:space="0" w:color="auto"/>
            </w:tcBorders>
            <w:shd w:val="clear" w:color="auto" w:fill="auto"/>
            <w:noWrap/>
            <w:vAlign w:val="center"/>
            <w:hideMark/>
          </w:tcPr>
          <w:p w14:paraId="5037170A"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V</w:t>
            </w:r>
          </w:p>
        </w:tc>
        <w:tc>
          <w:tcPr>
            <w:tcW w:w="10380" w:type="dxa"/>
            <w:gridSpan w:val="7"/>
            <w:tcBorders>
              <w:top w:val="nil"/>
              <w:left w:val="nil"/>
              <w:bottom w:val="single" w:sz="8" w:space="0" w:color="auto"/>
              <w:right w:val="single" w:sz="8" w:space="0" w:color="auto"/>
            </w:tcBorders>
            <w:shd w:val="clear" w:color="auto" w:fill="auto"/>
            <w:vAlign w:val="center"/>
            <w:hideMark/>
          </w:tcPr>
          <w:p w14:paraId="6C7BC51B" w14:textId="77777777" w:rsidR="00551B0E" w:rsidRPr="00551B0E" w:rsidRDefault="00551B0E" w:rsidP="00551B0E">
            <w:pPr>
              <w:rPr>
                <w:rFonts w:ascii="Arial" w:hAnsi="Arial" w:cs="Arial"/>
                <w:color w:val="000000"/>
                <w:sz w:val="20"/>
                <w:szCs w:val="20"/>
              </w:rPr>
            </w:pPr>
            <w:r w:rsidRPr="00551B0E">
              <w:rPr>
                <w:rFonts w:ascii="Arial" w:hAnsi="Arial" w:cs="Arial"/>
                <w:color w:val="000000"/>
                <w:sz w:val="20"/>
                <w:szCs w:val="20"/>
              </w:rPr>
              <w:t>Annual audit of project (@ USD 3,000 / year)</w:t>
            </w:r>
          </w:p>
        </w:tc>
      </w:tr>
    </w:tbl>
    <w:p w14:paraId="7B89689A" w14:textId="77777777" w:rsidR="00E9094F" w:rsidRDefault="00E9094F" w:rsidP="0035107A">
      <w:pPr>
        <w:rPr>
          <w:b/>
          <w:smallCaps/>
          <w:color w:val="000000"/>
        </w:rPr>
      </w:pPr>
    </w:p>
    <w:p w14:paraId="617ED6FA" w14:textId="77777777" w:rsidR="00E9094F" w:rsidRDefault="00E9094F" w:rsidP="0035107A">
      <w:pPr>
        <w:rPr>
          <w:b/>
          <w:smallCaps/>
          <w:color w:val="000000"/>
        </w:rPr>
      </w:pPr>
    </w:p>
    <w:p w14:paraId="5A0A188C" w14:textId="77777777" w:rsidR="00993D16" w:rsidRDefault="00993D16" w:rsidP="0035107A">
      <w:pPr>
        <w:rPr>
          <w:b/>
          <w:smallCaps/>
          <w:color w:val="000000"/>
        </w:rPr>
      </w:pPr>
    </w:p>
    <w:p w14:paraId="505CA9FF" w14:textId="77777777" w:rsidR="00330F03" w:rsidRPr="005939B5" w:rsidRDefault="00330F03" w:rsidP="0035107A">
      <w:pPr>
        <w:rPr>
          <w:b/>
          <w:smallCaps/>
          <w:color w:val="000000"/>
        </w:rPr>
      </w:pPr>
    </w:p>
    <w:p w14:paraId="0DF26E23" w14:textId="77777777" w:rsidR="00330F03" w:rsidRPr="005939B5" w:rsidRDefault="00330F03" w:rsidP="0035107A">
      <w:pPr>
        <w:rPr>
          <w:b/>
          <w:smallCaps/>
          <w:color w:val="000000"/>
        </w:rPr>
      </w:pPr>
    </w:p>
    <w:p w14:paraId="2877E7AB" w14:textId="77777777" w:rsidR="0086642D" w:rsidRDefault="0086642D" w:rsidP="003E6603">
      <w:pPr>
        <w:pStyle w:val="Heading1"/>
        <w:rPr>
          <w:u w:val="none"/>
        </w:rPr>
      </w:pPr>
      <w:bookmarkStart w:id="197" w:name="_Toc14166887"/>
    </w:p>
    <w:p w14:paraId="1AFF5261" w14:textId="77777777" w:rsidR="00A73A59" w:rsidRPr="005939B5" w:rsidRDefault="003E6603" w:rsidP="003E6603">
      <w:pPr>
        <w:pStyle w:val="Heading1"/>
        <w:rPr>
          <w:u w:val="none"/>
        </w:rPr>
      </w:pPr>
      <w:bookmarkStart w:id="198" w:name="_Toc32311252"/>
      <w:r w:rsidRPr="005939B5">
        <w:rPr>
          <w:u w:val="none"/>
        </w:rPr>
        <w:t xml:space="preserve">ANNEX </w:t>
      </w:r>
      <w:r w:rsidR="0027024A" w:rsidRPr="00542521">
        <w:rPr>
          <w:u w:val="none"/>
          <w:lang w:val="en-US"/>
        </w:rPr>
        <w:t>H</w:t>
      </w:r>
      <w:r w:rsidRPr="005939B5">
        <w:rPr>
          <w:u w:val="none"/>
        </w:rPr>
        <w:t>-2</w:t>
      </w:r>
      <w:r w:rsidR="00D03F4E">
        <w:rPr>
          <w:u w:val="none"/>
          <w:lang w:val="en-US"/>
        </w:rPr>
        <w:t>: DETAILED CO-FINANCING BUDGET</w:t>
      </w:r>
      <w:bookmarkEnd w:id="197"/>
      <w:bookmarkEnd w:id="198"/>
      <w:r w:rsidRPr="005939B5">
        <w:rPr>
          <w:u w:val="none"/>
        </w:rPr>
        <w:t xml:space="preserve"> </w:t>
      </w:r>
    </w:p>
    <w:p w14:paraId="5008231C" w14:textId="77777777" w:rsidR="00A73A59" w:rsidRDefault="00A73A59" w:rsidP="0035107A">
      <w:pPr>
        <w:rPr>
          <w:b/>
          <w:smallCaps/>
          <w:color w:val="000000"/>
        </w:rPr>
      </w:pPr>
    </w:p>
    <w:tbl>
      <w:tblPr>
        <w:tblW w:w="11540" w:type="dxa"/>
        <w:tblInd w:w="108" w:type="dxa"/>
        <w:tblLook w:val="04A0" w:firstRow="1" w:lastRow="0" w:firstColumn="1" w:lastColumn="0" w:noHBand="0" w:noVBand="1"/>
      </w:tblPr>
      <w:tblGrid>
        <w:gridCol w:w="9620"/>
        <w:gridCol w:w="866"/>
        <w:gridCol w:w="866"/>
        <w:gridCol w:w="866"/>
        <w:gridCol w:w="917"/>
      </w:tblGrid>
      <w:tr w:rsidR="00535F85" w:rsidRPr="00535F85" w14:paraId="70DEB21E" w14:textId="77777777" w:rsidTr="00535F85">
        <w:trPr>
          <w:trHeight w:val="288"/>
        </w:trPr>
        <w:tc>
          <w:tcPr>
            <w:tcW w:w="1154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37DB23"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Co-finance contributor: UNEP DTU Partnership</w:t>
            </w:r>
          </w:p>
        </w:tc>
      </w:tr>
      <w:tr w:rsidR="00535F85" w:rsidRPr="00535F85" w14:paraId="10827DD6" w14:textId="77777777" w:rsidTr="00535F85">
        <w:trPr>
          <w:trHeight w:val="288"/>
        </w:trPr>
        <w:tc>
          <w:tcPr>
            <w:tcW w:w="96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A641206"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Project Outputs</w:t>
            </w:r>
          </w:p>
        </w:tc>
        <w:tc>
          <w:tcPr>
            <w:tcW w:w="1920" w:type="dxa"/>
            <w:gridSpan w:val="4"/>
            <w:tcBorders>
              <w:top w:val="single" w:sz="4" w:space="0" w:color="auto"/>
              <w:left w:val="nil"/>
              <w:bottom w:val="single" w:sz="4" w:space="0" w:color="auto"/>
              <w:right w:val="single" w:sz="4" w:space="0" w:color="auto"/>
            </w:tcBorders>
            <w:shd w:val="clear" w:color="auto" w:fill="auto"/>
            <w:noWrap/>
            <w:vAlign w:val="center"/>
            <w:hideMark/>
          </w:tcPr>
          <w:p w14:paraId="5C144406" w14:textId="77777777" w:rsidR="00535F85" w:rsidRPr="00535F85" w:rsidRDefault="00535F85" w:rsidP="00535F85">
            <w:pPr>
              <w:jc w:val="center"/>
              <w:rPr>
                <w:b/>
                <w:bCs/>
                <w:color w:val="000000"/>
                <w:sz w:val="20"/>
                <w:szCs w:val="20"/>
                <w:lang w:val="en-GB" w:eastAsia="en-GB"/>
              </w:rPr>
            </w:pPr>
            <w:r w:rsidRPr="00535F85">
              <w:rPr>
                <w:b/>
                <w:bCs/>
                <w:color w:val="000000"/>
                <w:sz w:val="20"/>
                <w:szCs w:val="20"/>
                <w:lang w:eastAsia="en-GB"/>
              </w:rPr>
              <w:t>In-kind co-finance (USD)</w:t>
            </w:r>
          </w:p>
        </w:tc>
      </w:tr>
      <w:tr w:rsidR="00535F85" w:rsidRPr="00535F85" w14:paraId="050BC10C" w14:textId="77777777" w:rsidTr="00535F85">
        <w:trPr>
          <w:trHeight w:val="288"/>
        </w:trPr>
        <w:tc>
          <w:tcPr>
            <w:tcW w:w="9620" w:type="dxa"/>
            <w:vMerge/>
            <w:tcBorders>
              <w:top w:val="nil"/>
              <w:left w:val="single" w:sz="4" w:space="0" w:color="auto"/>
              <w:bottom w:val="single" w:sz="4" w:space="0" w:color="auto"/>
              <w:right w:val="single" w:sz="4" w:space="0" w:color="auto"/>
            </w:tcBorders>
            <w:vAlign w:val="center"/>
            <w:hideMark/>
          </w:tcPr>
          <w:p w14:paraId="7922448B" w14:textId="77777777" w:rsidR="00535F85" w:rsidRPr="00535F85" w:rsidRDefault="00535F85" w:rsidP="00535F85">
            <w:pPr>
              <w:rPr>
                <w:b/>
                <w:bCs/>
                <w:color w:val="000000"/>
                <w:sz w:val="20"/>
                <w:szCs w:val="20"/>
                <w:lang w:val="en-GB" w:eastAsia="en-GB"/>
              </w:rPr>
            </w:pPr>
          </w:p>
        </w:tc>
        <w:tc>
          <w:tcPr>
            <w:tcW w:w="480" w:type="dxa"/>
            <w:tcBorders>
              <w:top w:val="nil"/>
              <w:left w:val="nil"/>
              <w:bottom w:val="single" w:sz="4" w:space="0" w:color="auto"/>
              <w:right w:val="single" w:sz="4" w:space="0" w:color="auto"/>
            </w:tcBorders>
            <w:shd w:val="clear" w:color="auto" w:fill="auto"/>
            <w:noWrap/>
            <w:vAlign w:val="center"/>
            <w:hideMark/>
          </w:tcPr>
          <w:p w14:paraId="32AC857A"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Y1</w:t>
            </w:r>
          </w:p>
        </w:tc>
        <w:tc>
          <w:tcPr>
            <w:tcW w:w="480" w:type="dxa"/>
            <w:tcBorders>
              <w:top w:val="nil"/>
              <w:left w:val="nil"/>
              <w:bottom w:val="single" w:sz="4" w:space="0" w:color="auto"/>
              <w:right w:val="single" w:sz="4" w:space="0" w:color="auto"/>
            </w:tcBorders>
            <w:shd w:val="clear" w:color="auto" w:fill="auto"/>
            <w:noWrap/>
            <w:vAlign w:val="center"/>
            <w:hideMark/>
          </w:tcPr>
          <w:p w14:paraId="1F897243"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Y2</w:t>
            </w:r>
          </w:p>
        </w:tc>
        <w:tc>
          <w:tcPr>
            <w:tcW w:w="480" w:type="dxa"/>
            <w:tcBorders>
              <w:top w:val="nil"/>
              <w:left w:val="nil"/>
              <w:bottom w:val="single" w:sz="4" w:space="0" w:color="auto"/>
              <w:right w:val="single" w:sz="4" w:space="0" w:color="auto"/>
            </w:tcBorders>
            <w:shd w:val="clear" w:color="auto" w:fill="auto"/>
            <w:noWrap/>
            <w:vAlign w:val="center"/>
            <w:hideMark/>
          </w:tcPr>
          <w:p w14:paraId="76F13F1E"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Y3</w:t>
            </w:r>
          </w:p>
        </w:tc>
        <w:tc>
          <w:tcPr>
            <w:tcW w:w="480" w:type="dxa"/>
            <w:tcBorders>
              <w:top w:val="nil"/>
              <w:left w:val="nil"/>
              <w:bottom w:val="single" w:sz="4" w:space="0" w:color="auto"/>
              <w:right w:val="single" w:sz="4" w:space="0" w:color="auto"/>
            </w:tcBorders>
            <w:shd w:val="clear" w:color="auto" w:fill="auto"/>
            <w:noWrap/>
            <w:vAlign w:val="center"/>
            <w:hideMark/>
          </w:tcPr>
          <w:p w14:paraId="200F4661"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TOTAL</w:t>
            </w:r>
          </w:p>
        </w:tc>
      </w:tr>
      <w:tr w:rsidR="00535F85" w:rsidRPr="00535F85" w14:paraId="6FE61225" w14:textId="77777777" w:rsidTr="00535F85">
        <w:trPr>
          <w:trHeight w:val="624"/>
        </w:trPr>
        <w:tc>
          <w:tcPr>
            <w:tcW w:w="9620" w:type="dxa"/>
            <w:tcBorders>
              <w:top w:val="nil"/>
              <w:left w:val="single" w:sz="4" w:space="0" w:color="auto"/>
              <w:bottom w:val="single" w:sz="4" w:space="0" w:color="auto"/>
              <w:right w:val="single" w:sz="4" w:space="0" w:color="auto"/>
            </w:tcBorders>
            <w:shd w:val="clear" w:color="auto" w:fill="auto"/>
            <w:noWrap/>
            <w:vAlign w:val="center"/>
            <w:hideMark/>
          </w:tcPr>
          <w:p w14:paraId="2EF9999D" w14:textId="77777777" w:rsidR="00535F85" w:rsidRPr="00535F85" w:rsidRDefault="00535F85" w:rsidP="00535F85">
            <w:pPr>
              <w:jc w:val="both"/>
              <w:rPr>
                <w:color w:val="000000"/>
                <w:lang w:val="en-GB" w:eastAsia="en-GB"/>
              </w:rPr>
            </w:pPr>
            <w:r w:rsidRPr="00535F85">
              <w:rPr>
                <w:color w:val="000000"/>
                <w:lang w:eastAsia="en-GB"/>
              </w:rPr>
              <w:t>1.1 Existing CBIT and GSP web platforms merged and redesigned into an integrated platform</w:t>
            </w:r>
          </w:p>
        </w:tc>
        <w:tc>
          <w:tcPr>
            <w:tcW w:w="480" w:type="dxa"/>
            <w:tcBorders>
              <w:top w:val="nil"/>
              <w:left w:val="nil"/>
              <w:bottom w:val="single" w:sz="4" w:space="0" w:color="auto"/>
              <w:right w:val="single" w:sz="4" w:space="0" w:color="auto"/>
            </w:tcBorders>
            <w:shd w:val="clear" w:color="auto" w:fill="auto"/>
            <w:noWrap/>
            <w:vAlign w:val="center"/>
            <w:hideMark/>
          </w:tcPr>
          <w:p w14:paraId="3886F4FA"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20,000</w:t>
            </w:r>
          </w:p>
        </w:tc>
        <w:tc>
          <w:tcPr>
            <w:tcW w:w="480" w:type="dxa"/>
            <w:tcBorders>
              <w:top w:val="nil"/>
              <w:left w:val="nil"/>
              <w:bottom w:val="single" w:sz="4" w:space="0" w:color="auto"/>
              <w:right w:val="single" w:sz="4" w:space="0" w:color="auto"/>
            </w:tcBorders>
            <w:shd w:val="clear" w:color="auto" w:fill="auto"/>
            <w:noWrap/>
            <w:vAlign w:val="center"/>
            <w:hideMark/>
          </w:tcPr>
          <w:p w14:paraId="2C70E59A"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15,000</w:t>
            </w:r>
          </w:p>
        </w:tc>
        <w:tc>
          <w:tcPr>
            <w:tcW w:w="480" w:type="dxa"/>
            <w:tcBorders>
              <w:top w:val="nil"/>
              <w:left w:val="nil"/>
              <w:bottom w:val="single" w:sz="4" w:space="0" w:color="auto"/>
              <w:right w:val="single" w:sz="4" w:space="0" w:color="auto"/>
            </w:tcBorders>
            <w:shd w:val="clear" w:color="auto" w:fill="auto"/>
            <w:noWrap/>
            <w:vAlign w:val="center"/>
            <w:hideMark/>
          </w:tcPr>
          <w:p w14:paraId="02250311"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15,000</w:t>
            </w:r>
          </w:p>
        </w:tc>
        <w:tc>
          <w:tcPr>
            <w:tcW w:w="480" w:type="dxa"/>
            <w:tcBorders>
              <w:top w:val="nil"/>
              <w:left w:val="nil"/>
              <w:bottom w:val="single" w:sz="4" w:space="0" w:color="auto"/>
              <w:right w:val="single" w:sz="4" w:space="0" w:color="auto"/>
            </w:tcBorders>
            <w:shd w:val="clear" w:color="auto" w:fill="auto"/>
            <w:noWrap/>
            <w:vAlign w:val="center"/>
            <w:hideMark/>
          </w:tcPr>
          <w:p w14:paraId="60F3468A"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50,000</w:t>
            </w:r>
          </w:p>
        </w:tc>
      </w:tr>
      <w:tr w:rsidR="00535F85" w:rsidRPr="00535F85" w14:paraId="473CAB49" w14:textId="77777777" w:rsidTr="00535F85">
        <w:trPr>
          <w:trHeight w:val="312"/>
        </w:trPr>
        <w:tc>
          <w:tcPr>
            <w:tcW w:w="9620" w:type="dxa"/>
            <w:tcBorders>
              <w:top w:val="nil"/>
              <w:left w:val="single" w:sz="4" w:space="0" w:color="auto"/>
              <w:bottom w:val="single" w:sz="4" w:space="0" w:color="auto"/>
              <w:right w:val="single" w:sz="4" w:space="0" w:color="auto"/>
            </w:tcBorders>
            <w:shd w:val="clear" w:color="auto" w:fill="auto"/>
            <w:noWrap/>
            <w:vAlign w:val="center"/>
            <w:hideMark/>
          </w:tcPr>
          <w:p w14:paraId="68530981" w14:textId="77777777" w:rsidR="00535F85" w:rsidRPr="00535F85" w:rsidRDefault="00535F85" w:rsidP="00535F85">
            <w:pPr>
              <w:rPr>
                <w:color w:val="000000"/>
                <w:lang w:val="en-GB" w:eastAsia="en-GB"/>
              </w:rPr>
            </w:pPr>
            <w:r w:rsidRPr="00535F85">
              <w:rPr>
                <w:color w:val="000000"/>
                <w:lang w:eastAsia="en-GB"/>
              </w:rPr>
              <w:t>1.2 Platform content and features maintained and updated regularly</w:t>
            </w:r>
          </w:p>
        </w:tc>
        <w:tc>
          <w:tcPr>
            <w:tcW w:w="480" w:type="dxa"/>
            <w:tcBorders>
              <w:top w:val="nil"/>
              <w:left w:val="nil"/>
              <w:bottom w:val="single" w:sz="4" w:space="0" w:color="auto"/>
              <w:right w:val="single" w:sz="4" w:space="0" w:color="auto"/>
            </w:tcBorders>
            <w:shd w:val="clear" w:color="auto" w:fill="auto"/>
            <w:noWrap/>
            <w:vAlign w:val="center"/>
            <w:hideMark/>
          </w:tcPr>
          <w:p w14:paraId="54A081A3"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10,000</w:t>
            </w:r>
          </w:p>
        </w:tc>
        <w:tc>
          <w:tcPr>
            <w:tcW w:w="480" w:type="dxa"/>
            <w:tcBorders>
              <w:top w:val="nil"/>
              <w:left w:val="nil"/>
              <w:bottom w:val="single" w:sz="4" w:space="0" w:color="auto"/>
              <w:right w:val="single" w:sz="4" w:space="0" w:color="auto"/>
            </w:tcBorders>
            <w:shd w:val="clear" w:color="auto" w:fill="auto"/>
            <w:noWrap/>
            <w:vAlign w:val="center"/>
            <w:hideMark/>
          </w:tcPr>
          <w:p w14:paraId="2C9A3A02"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20,000</w:t>
            </w:r>
          </w:p>
        </w:tc>
        <w:tc>
          <w:tcPr>
            <w:tcW w:w="480" w:type="dxa"/>
            <w:tcBorders>
              <w:top w:val="nil"/>
              <w:left w:val="nil"/>
              <w:bottom w:val="single" w:sz="4" w:space="0" w:color="auto"/>
              <w:right w:val="single" w:sz="4" w:space="0" w:color="auto"/>
            </w:tcBorders>
            <w:shd w:val="clear" w:color="auto" w:fill="auto"/>
            <w:noWrap/>
            <w:vAlign w:val="center"/>
            <w:hideMark/>
          </w:tcPr>
          <w:p w14:paraId="33B038DE"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20,000</w:t>
            </w:r>
          </w:p>
        </w:tc>
        <w:tc>
          <w:tcPr>
            <w:tcW w:w="480" w:type="dxa"/>
            <w:tcBorders>
              <w:top w:val="nil"/>
              <w:left w:val="nil"/>
              <w:bottom w:val="single" w:sz="4" w:space="0" w:color="auto"/>
              <w:right w:val="single" w:sz="4" w:space="0" w:color="auto"/>
            </w:tcBorders>
            <w:shd w:val="clear" w:color="auto" w:fill="auto"/>
            <w:noWrap/>
            <w:vAlign w:val="center"/>
            <w:hideMark/>
          </w:tcPr>
          <w:p w14:paraId="0A8263D5"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50,000</w:t>
            </w:r>
          </w:p>
        </w:tc>
      </w:tr>
      <w:tr w:rsidR="00535F85" w:rsidRPr="00535F85" w14:paraId="3DC19703" w14:textId="77777777" w:rsidTr="00535F85">
        <w:trPr>
          <w:trHeight w:val="1248"/>
        </w:trPr>
        <w:tc>
          <w:tcPr>
            <w:tcW w:w="9620" w:type="dxa"/>
            <w:tcBorders>
              <w:top w:val="nil"/>
              <w:left w:val="single" w:sz="4" w:space="0" w:color="auto"/>
              <w:bottom w:val="single" w:sz="4" w:space="0" w:color="auto"/>
              <w:right w:val="single" w:sz="4" w:space="0" w:color="auto"/>
            </w:tcBorders>
            <w:shd w:val="clear" w:color="auto" w:fill="auto"/>
            <w:vAlign w:val="center"/>
            <w:hideMark/>
          </w:tcPr>
          <w:p w14:paraId="7D83DF3D" w14:textId="77777777" w:rsidR="00535F85" w:rsidRPr="00535F85" w:rsidRDefault="00535F85" w:rsidP="00535F85">
            <w:pPr>
              <w:rPr>
                <w:color w:val="000000"/>
                <w:lang w:val="en-GB" w:eastAsia="en-GB"/>
              </w:rPr>
            </w:pPr>
            <w:r w:rsidRPr="00535F85">
              <w:rPr>
                <w:color w:val="000000"/>
                <w:lang w:eastAsia="en-GB"/>
              </w:rPr>
              <w:t>1.3 Knowledge products on the Paris Rulebook and other reporting under the UNFCCC, including associated training modules, updated, developed, and customized Project Management</w:t>
            </w:r>
          </w:p>
        </w:tc>
        <w:tc>
          <w:tcPr>
            <w:tcW w:w="480" w:type="dxa"/>
            <w:tcBorders>
              <w:top w:val="nil"/>
              <w:left w:val="nil"/>
              <w:bottom w:val="single" w:sz="4" w:space="0" w:color="auto"/>
              <w:right w:val="single" w:sz="4" w:space="0" w:color="auto"/>
            </w:tcBorders>
            <w:shd w:val="clear" w:color="auto" w:fill="auto"/>
            <w:noWrap/>
            <w:vAlign w:val="center"/>
            <w:hideMark/>
          </w:tcPr>
          <w:p w14:paraId="4718318D"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100,000</w:t>
            </w:r>
          </w:p>
        </w:tc>
        <w:tc>
          <w:tcPr>
            <w:tcW w:w="480" w:type="dxa"/>
            <w:tcBorders>
              <w:top w:val="nil"/>
              <w:left w:val="nil"/>
              <w:bottom w:val="single" w:sz="4" w:space="0" w:color="auto"/>
              <w:right w:val="single" w:sz="4" w:space="0" w:color="auto"/>
            </w:tcBorders>
            <w:shd w:val="clear" w:color="auto" w:fill="auto"/>
            <w:noWrap/>
            <w:vAlign w:val="center"/>
            <w:hideMark/>
          </w:tcPr>
          <w:p w14:paraId="0631DAF3"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100,000</w:t>
            </w:r>
          </w:p>
        </w:tc>
        <w:tc>
          <w:tcPr>
            <w:tcW w:w="480" w:type="dxa"/>
            <w:tcBorders>
              <w:top w:val="nil"/>
              <w:left w:val="nil"/>
              <w:bottom w:val="single" w:sz="4" w:space="0" w:color="auto"/>
              <w:right w:val="single" w:sz="4" w:space="0" w:color="auto"/>
            </w:tcBorders>
            <w:shd w:val="clear" w:color="auto" w:fill="auto"/>
            <w:noWrap/>
            <w:vAlign w:val="center"/>
            <w:hideMark/>
          </w:tcPr>
          <w:p w14:paraId="41A93EE5"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100,000</w:t>
            </w:r>
          </w:p>
        </w:tc>
        <w:tc>
          <w:tcPr>
            <w:tcW w:w="480" w:type="dxa"/>
            <w:tcBorders>
              <w:top w:val="nil"/>
              <w:left w:val="nil"/>
              <w:bottom w:val="single" w:sz="4" w:space="0" w:color="auto"/>
              <w:right w:val="single" w:sz="4" w:space="0" w:color="auto"/>
            </w:tcBorders>
            <w:shd w:val="clear" w:color="auto" w:fill="auto"/>
            <w:noWrap/>
            <w:vAlign w:val="center"/>
            <w:hideMark/>
          </w:tcPr>
          <w:p w14:paraId="14DEADE3"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300,000</w:t>
            </w:r>
          </w:p>
        </w:tc>
      </w:tr>
      <w:tr w:rsidR="00535F85" w:rsidRPr="00535F85" w14:paraId="328A362F" w14:textId="77777777" w:rsidTr="00535F85">
        <w:trPr>
          <w:trHeight w:val="288"/>
        </w:trPr>
        <w:tc>
          <w:tcPr>
            <w:tcW w:w="9620" w:type="dxa"/>
            <w:tcBorders>
              <w:top w:val="nil"/>
              <w:left w:val="single" w:sz="4" w:space="0" w:color="auto"/>
              <w:bottom w:val="single" w:sz="4" w:space="0" w:color="auto"/>
              <w:right w:val="single" w:sz="4" w:space="0" w:color="auto"/>
            </w:tcBorders>
            <w:shd w:val="clear" w:color="auto" w:fill="auto"/>
            <w:noWrap/>
            <w:vAlign w:val="center"/>
            <w:hideMark/>
          </w:tcPr>
          <w:p w14:paraId="46CB14BF" w14:textId="77777777" w:rsidR="00535F85" w:rsidRPr="00535F85" w:rsidRDefault="00535F85" w:rsidP="00535F85">
            <w:pPr>
              <w:rPr>
                <w:b/>
                <w:bCs/>
                <w:color w:val="000000"/>
                <w:sz w:val="20"/>
                <w:szCs w:val="20"/>
                <w:lang w:val="en-GB" w:eastAsia="en-GB"/>
              </w:rPr>
            </w:pPr>
            <w:r w:rsidRPr="00535F85">
              <w:rPr>
                <w:b/>
                <w:bCs/>
                <w:color w:val="000000"/>
                <w:sz w:val="20"/>
                <w:szCs w:val="20"/>
                <w:lang w:eastAsia="en-GB"/>
              </w:rPr>
              <w:t>Total</w:t>
            </w:r>
          </w:p>
        </w:tc>
        <w:tc>
          <w:tcPr>
            <w:tcW w:w="480" w:type="dxa"/>
            <w:tcBorders>
              <w:top w:val="nil"/>
              <w:left w:val="nil"/>
              <w:bottom w:val="single" w:sz="4" w:space="0" w:color="auto"/>
              <w:right w:val="single" w:sz="4" w:space="0" w:color="auto"/>
            </w:tcBorders>
            <w:shd w:val="clear" w:color="auto" w:fill="auto"/>
            <w:noWrap/>
            <w:vAlign w:val="center"/>
            <w:hideMark/>
          </w:tcPr>
          <w:p w14:paraId="77E7C83D"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130,000</w:t>
            </w:r>
          </w:p>
        </w:tc>
        <w:tc>
          <w:tcPr>
            <w:tcW w:w="480" w:type="dxa"/>
            <w:tcBorders>
              <w:top w:val="nil"/>
              <w:left w:val="nil"/>
              <w:bottom w:val="single" w:sz="4" w:space="0" w:color="auto"/>
              <w:right w:val="single" w:sz="4" w:space="0" w:color="auto"/>
            </w:tcBorders>
            <w:shd w:val="clear" w:color="auto" w:fill="auto"/>
            <w:noWrap/>
            <w:vAlign w:val="center"/>
            <w:hideMark/>
          </w:tcPr>
          <w:p w14:paraId="11F9B8BC"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135,000</w:t>
            </w:r>
          </w:p>
        </w:tc>
        <w:tc>
          <w:tcPr>
            <w:tcW w:w="480" w:type="dxa"/>
            <w:tcBorders>
              <w:top w:val="nil"/>
              <w:left w:val="nil"/>
              <w:bottom w:val="single" w:sz="4" w:space="0" w:color="auto"/>
              <w:right w:val="single" w:sz="4" w:space="0" w:color="auto"/>
            </w:tcBorders>
            <w:shd w:val="clear" w:color="auto" w:fill="auto"/>
            <w:noWrap/>
            <w:vAlign w:val="center"/>
            <w:hideMark/>
          </w:tcPr>
          <w:p w14:paraId="3430BF6B" w14:textId="77777777" w:rsidR="00535F85" w:rsidRPr="00535F85" w:rsidRDefault="00535F85" w:rsidP="00535F85">
            <w:pPr>
              <w:jc w:val="right"/>
              <w:rPr>
                <w:color w:val="000000"/>
                <w:sz w:val="20"/>
                <w:szCs w:val="20"/>
                <w:lang w:val="en-GB" w:eastAsia="en-GB"/>
              </w:rPr>
            </w:pPr>
            <w:r w:rsidRPr="00535F85">
              <w:rPr>
                <w:color w:val="000000"/>
                <w:sz w:val="20"/>
                <w:szCs w:val="20"/>
                <w:lang w:eastAsia="en-GB"/>
              </w:rPr>
              <w:t>135,000</w:t>
            </w:r>
          </w:p>
        </w:tc>
        <w:tc>
          <w:tcPr>
            <w:tcW w:w="480" w:type="dxa"/>
            <w:tcBorders>
              <w:top w:val="nil"/>
              <w:left w:val="nil"/>
              <w:bottom w:val="single" w:sz="4" w:space="0" w:color="auto"/>
              <w:right w:val="single" w:sz="4" w:space="0" w:color="auto"/>
            </w:tcBorders>
            <w:shd w:val="clear" w:color="auto" w:fill="auto"/>
            <w:noWrap/>
            <w:vAlign w:val="center"/>
            <w:hideMark/>
          </w:tcPr>
          <w:p w14:paraId="4D2C2B69" w14:textId="77777777" w:rsidR="00535F85" w:rsidRPr="00535F85" w:rsidRDefault="00535F85" w:rsidP="00535F85">
            <w:pPr>
              <w:jc w:val="right"/>
              <w:rPr>
                <w:b/>
                <w:bCs/>
                <w:color w:val="000000"/>
                <w:sz w:val="20"/>
                <w:szCs w:val="20"/>
                <w:lang w:val="en-GB" w:eastAsia="en-GB"/>
              </w:rPr>
            </w:pPr>
            <w:r w:rsidRPr="00535F85">
              <w:rPr>
                <w:b/>
                <w:bCs/>
                <w:color w:val="000000"/>
                <w:sz w:val="20"/>
                <w:szCs w:val="20"/>
                <w:lang w:eastAsia="en-GB"/>
              </w:rPr>
              <w:t>400,000</w:t>
            </w:r>
          </w:p>
        </w:tc>
      </w:tr>
    </w:tbl>
    <w:p w14:paraId="7B4D7725" w14:textId="77777777" w:rsidR="00535F85" w:rsidRDefault="00535F85" w:rsidP="0035107A">
      <w:pPr>
        <w:rPr>
          <w:b/>
          <w:smallCaps/>
          <w:color w:val="000000"/>
        </w:rPr>
      </w:pPr>
    </w:p>
    <w:p w14:paraId="65E0D0FB" w14:textId="77777777" w:rsidR="00330F03" w:rsidRDefault="00330F03" w:rsidP="003E6603">
      <w:pPr>
        <w:pStyle w:val="Heading1"/>
        <w:sectPr w:rsidR="00330F03" w:rsidSect="00542521">
          <w:pgSz w:w="15840" w:h="12240" w:orient="landscape"/>
          <w:pgMar w:top="1008" w:right="1008" w:bottom="1008" w:left="1008" w:header="720" w:footer="720" w:gutter="0"/>
          <w:cols w:space="720"/>
          <w:docGrid w:linePitch="360"/>
        </w:sectPr>
      </w:pPr>
    </w:p>
    <w:p w14:paraId="7CBE27D6" w14:textId="77777777" w:rsidR="00A73A59" w:rsidRPr="003E6603" w:rsidRDefault="003E6603" w:rsidP="003E6603">
      <w:pPr>
        <w:pStyle w:val="Heading1"/>
        <w:rPr>
          <w:u w:val="none"/>
        </w:rPr>
      </w:pPr>
      <w:bookmarkStart w:id="199" w:name="_Toc14166888"/>
      <w:bookmarkStart w:id="200" w:name="_Toc32311253"/>
      <w:r w:rsidRPr="003E6603">
        <w:rPr>
          <w:u w:val="none"/>
        </w:rPr>
        <w:lastRenderedPageBreak/>
        <w:t xml:space="preserve">ANNEX </w:t>
      </w:r>
      <w:r w:rsidR="000E2F70">
        <w:rPr>
          <w:u w:val="none"/>
          <w:lang w:val="en-US"/>
        </w:rPr>
        <w:t>I</w:t>
      </w:r>
      <w:r w:rsidRPr="003E6603">
        <w:rPr>
          <w:u w:val="none"/>
        </w:rPr>
        <w:t>: M&amp;E BUDGET AND WORK PLAN</w:t>
      </w:r>
      <w:bookmarkEnd w:id="199"/>
      <w:bookmarkEnd w:id="200"/>
    </w:p>
    <w:p w14:paraId="260B4A35" w14:textId="77777777" w:rsidR="009B53C0" w:rsidRDefault="009B53C0" w:rsidP="0035107A">
      <w:pPr>
        <w:rPr>
          <w:b/>
          <w:smallCaps/>
          <w:color w:val="000000"/>
        </w:rPr>
      </w:pPr>
    </w:p>
    <w:p w14:paraId="1A2AAAB3" w14:textId="77777777" w:rsidR="00BF3532" w:rsidRDefault="00BF3532" w:rsidP="0035107A">
      <w:pPr>
        <w:rPr>
          <w:b/>
          <w:smallCaps/>
          <w:color w:val="000000"/>
        </w:rPr>
      </w:pPr>
    </w:p>
    <w:p w14:paraId="71E34787" w14:textId="77777777" w:rsidR="009B53C0" w:rsidRPr="009B53C0" w:rsidRDefault="009B53C0" w:rsidP="009B53C0">
      <w:pPr>
        <w:rPr>
          <w:i/>
          <w:iCs/>
        </w:rPr>
      </w:pPr>
      <w:r w:rsidRPr="009B53C0">
        <w:rPr>
          <w:i/>
          <w:iCs/>
        </w:rPr>
        <w:t xml:space="preserve">Table </w:t>
      </w:r>
      <w:r w:rsidR="000E2F70">
        <w:rPr>
          <w:i/>
          <w:iCs/>
        </w:rPr>
        <w:t>I.</w:t>
      </w:r>
      <w:r w:rsidR="000E2F70" w:rsidRPr="009B53C0">
        <w:rPr>
          <w:i/>
          <w:iCs/>
        </w:rPr>
        <w:t>1</w:t>
      </w:r>
      <w:r w:rsidRPr="009B53C0">
        <w:rPr>
          <w:i/>
          <w:iCs/>
        </w:rPr>
        <w:t>: Mandatory GEF M&amp;E Requirements and M&amp;E Budget</w:t>
      </w:r>
    </w:p>
    <w:p w14:paraId="373BF038" w14:textId="77777777" w:rsidR="009B53C0" w:rsidRPr="00096209" w:rsidRDefault="009B53C0" w:rsidP="009B53C0"/>
    <w:tbl>
      <w:tblPr>
        <w:tblW w:w="0" w:type="auto"/>
        <w:tblCellMar>
          <w:top w:w="15" w:type="dxa"/>
          <w:left w:w="15" w:type="dxa"/>
          <w:bottom w:w="15" w:type="dxa"/>
          <w:right w:w="15" w:type="dxa"/>
        </w:tblCellMar>
        <w:tblLook w:val="04A0" w:firstRow="1" w:lastRow="0" w:firstColumn="1" w:lastColumn="0" w:noHBand="0" w:noVBand="1"/>
      </w:tblPr>
      <w:tblGrid>
        <w:gridCol w:w="3288"/>
        <w:gridCol w:w="2455"/>
        <w:gridCol w:w="1219"/>
        <w:gridCol w:w="1308"/>
        <w:gridCol w:w="1944"/>
      </w:tblGrid>
      <w:tr w:rsidR="009B53C0" w:rsidRPr="00096209" w14:paraId="6D569E68" w14:textId="77777777" w:rsidTr="006F33A9">
        <w:tc>
          <w:tcPr>
            <w:tcW w:w="3308" w:type="dxa"/>
            <w:vMerge w:val="restart"/>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117B56A9" w14:textId="77777777" w:rsidR="009B53C0" w:rsidRPr="00096209" w:rsidRDefault="00D526FC" w:rsidP="001B75C4">
            <w:pPr>
              <w:jc w:val="center"/>
            </w:pPr>
            <w:r w:rsidRPr="00096209">
              <w:rPr>
                <w:noProof/>
                <w:lang w:val="en-GB" w:eastAsia="en-GB"/>
              </w:rPr>
              <w:drawing>
                <wp:inline distT="0" distB="0" distL="0" distR="0" wp14:anchorId="526988EF" wp14:editId="35B72120">
                  <wp:extent cx="22860" cy="22860"/>
                  <wp:effectExtent l="0" t="0" r="0" b="0"/>
                  <wp:docPr id="3" name="Picture 3" descr="page29image59990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29image5999027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860" cy="22860"/>
                          </a:xfrm>
                          <a:prstGeom prst="rect">
                            <a:avLst/>
                          </a:prstGeom>
                          <a:noFill/>
                          <a:ln>
                            <a:noFill/>
                          </a:ln>
                        </pic:spPr>
                      </pic:pic>
                    </a:graphicData>
                  </a:graphic>
                </wp:inline>
              </w:drawing>
            </w:r>
          </w:p>
          <w:p w14:paraId="43B83B5B" w14:textId="77777777" w:rsidR="009B53C0" w:rsidRPr="00096209" w:rsidRDefault="009B53C0" w:rsidP="001B75C4">
            <w:pPr>
              <w:jc w:val="center"/>
            </w:pPr>
            <w:r w:rsidRPr="00096209">
              <w:rPr>
                <w:b/>
                <w:bCs/>
              </w:rPr>
              <w:t>GEF M&amp;E requirements</w:t>
            </w:r>
          </w:p>
          <w:p w14:paraId="0DC9E11D" w14:textId="77777777" w:rsidR="009B53C0" w:rsidRPr="00096209" w:rsidRDefault="00D526FC" w:rsidP="001B75C4">
            <w:pPr>
              <w:jc w:val="center"/>
            </w:pPr>
            <w:r w:rsidRPr="00096209">
              <w:rPr>
                <w:noProof/>
                <w:lang w:val="en-GB" w:eastAsia="en-GB"/>
              </w:rPr>
              <w:drawing>
                <wp:inline distT="0" distB="0" distL="0" distR="0" wp14:anchorId="4D7E9C78" wp14:editId="0D458B40">
                  <wp:extent cx="22860" cy="22860"/>
                  <wp:effectExtent l="0" t="0" r="0" b="0"/>
                  <wp:docPr id="4" name="Picture 4" descr="page29image59990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29image5999084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 cy="22860"/>
                          </a:xfrm>
                          <a:prstGeom prst="rect">
                            <a:avLst/>
                          </a:prstGeom>
                          <a:noFill/>
                          <a:ln>
                            <a:noFill/>
                          </a:ln>
                        </pic:spPr>
                      </pic:pic>
                    </a:graphicData>
                  </a:graphic>
                </wp:inline>
              </w:drawing>
            </w:r>
          </w:p>
        </w:tc>
        <w:tc>
          <w:tcPr>
            <w:tcW w:w="2461" w:type="dxa"/>
            <w:vMerge w:val="restart"/>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14CDBADA" w14:textId="77777777" w:rsidR="009B53C0" w:rsidRPr="00096209" w:rsidRDefault="009B53C0" w:rsidP="001B75C4">
            <w:pPr>
              <w:jc w:val="center"/>
            </w:pPr>
            <w:r w:rsidRPr="00096209">
              <w:rPr>
                <w:b/>
                <w:bCs/>
              </w:rPr>
              <w:t>Primary responsibility</w:t>
            </w:r>
          </w:p>
          <w:p w14:paraId="33860235" w14:textId="77777777" w:rsidR="009B53C0" w:rsidRPr="00096209" w:rsidRDefault="00D526FC" w:rsidP="001B75C4">
            <w:pPr>
              <w:jc w:val="center"/>
            </w:pPr>
            <w:r w:rsidRPr="00096209">
              <w:rPr>
                <w:noProof/>
                <w:lang w:val="en-GB" w:eastAsia="en-GB"/>
              </w:rPr>
              <w:drawing>
                <wp:inline distT="0" distB="0" distL="0" distR="0" wp14:anchorId="3FFBE00E" wp14:editId="3CCF4FB4">
                  <wp:extent cx="22860" cy="22860"/>
                  <wp:effectExtent l="0" t="0" r="0" b="0"/>
                  <wp:docPr id="5" name="Picture 5" descr="page29image5999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29image599916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860" cy="22860"/>
                          </a:xfrm>
                          <a:prstGeom prst="rect">
                            <a:avLst/>
                          </a:prstGeom>
                          <a:noFill/>
                          <a:ln>
                            <a:noFill/>
                          </a:ln>
                        </pic:spPr>
                      </pic:pic>
                    </a:graphicData>
                  </a:graphic>
                </wp:inline>
              </w:drawing>
            </w:r>
          </w:p>
        </w:tc>
        <w:tc>
          <w:tcPr>
            <w:tcW w:w="2537" w:type="dxa"/>
            <w:gridSpan w:val="2"/>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370F69E5" w14:textId="77777777" w:rsidR="009B53C0" w:rsidRPr="00604BBD" w:rsidRDefault="009B53C0" w:rsidP="001B75C4">
            <w:pPr>
              <w:jc w:val="center"/>
            </w:pPr>
            <w:r w:rsidRPr="00604BBD">
              <w:rPr>
                <w:b/>
                <w:bCs/>
              </w:rPr>
              <w:t>Indicative costs to be charged to the Project Budget</w:t>
            </w:r>
            <w:r w:rsidRPr="00604BBD">
              <w:rPr>
                <w:rStyle w:val="FootnoteReference"/>
                <w:b/>
                <w:bCs/>
              </w:rPr>
              <w:footnoteReference w:id="37"/>
            </w:r>
            <w:r w:rsidRPr="00604BBD">
              <w:rPr>
                <w:b/>
                <w:bCs/>
                <w:position w:val="6"/>
              </w:rPr>
              <w:t xml:space="preserve"> </w:t>
            </w:r>
            <w:r w:rsidRPr="00604BBD">
              <w:rPr>
                <w:b/>
                <w:bCs/>
              </w:rPr>
              <w:t>(US$)</w:t>
            </w:r>
          </w:p>
        </w:tc>
        <w:tc>
          <w:tcPr>
            <w:tcW w:w="1948" w:type="dxa"/>
            <w:vMerge w:val="restart"/>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655E4A55" w14:textId="77777777" w:rsidR="009B53C0" w:rsidRPr="00604BBD" w:rsidRDefault="009B53C0" w:rsidP="001B75C4">
            <w:pPr>
              <w:jc w:val="center"/>
            </w:pPr>
            <w:r w:rsidRPr="00604BBD">
              <w:rPr>
                <w:b/>
                <w:bCs/>
              </w:rPr>
              <w:t>Time frame</w:t>
            </w:r>
          </w:p>
        </w:tc>
      </w:tr>
      <w:tr w:rsidR="00B076EF" w:rsidRPr="00096209" w14:paraId="4F58B746" w14:textId="77777777" w:rsidTr="006F33A9">
        <w:tc>
          <w:tcPr>
            <w:tcW w:w="3308" w:type="dxa"/>
            <w:vMerge/>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2F07DB77" w14:textId="77777777" w:rsidR="009B53C0" w:rsidRPr="00096209" w:rsidRDefault="009B53C0" w:rsidP="001B75C4">
            <w:pPr>
              <w:jc w:val="center"/>
            </w:pPr>
          </w:p>
        </w:tc>
        <w:tc>
          <w:tcPr>
            <w:tcW w:w="2461" w:type="dxa"/>
            <w:vMerge/>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5B7B3C6B" w14:textId="77777777" w:rsidR="009B53C0" w:rsidRPr="00096209" w:rsidRDefault="009B53C0" w:rsidP="001B75C4">
            <w:pPr>
              <w:jc w:val="center"/>
            </w:pPr>
          </w:p>
        </w:tc>
        <w:tc>
          <w:tcPr>
            <w:tcW w:w="1225" w:type="dxa"/>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21C9CD0F" w14:textId="77777777" w:rsidR="009B53C0" w:rsidRPr="00096209" w:rsidRDefault="009B53C0" w:rsidP="001B75C4">
            <w:pPr>
              <w:jc w:val="center"/>
            </w:pPr>
            <w:r w:rsidRPr="00096209">
              <w:rPr>
                <w:b/>
                <w:bCs/>
              </w:rPr>
              <w:t>GEF grant</w:t>
            </w:r>
          </w:p>
        </w:tc>
        <w:tc>
          <w:tcPr>
            <w:tcW w:w="1312" w:type="dxa"/>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55CC7969" w14:textId="77777777" w:rsidR="009B53C0" w:rsidRPr="00604BBD" w:rsidRDefault="009B53C0" w:rsidP="001B75C4">
            <w:pPr>
              <w:jc w:val="center"/>
            </w:pPr>
            <w:r w:rsidRPr="00604BBD">
              <w:rPr>
                <w:b/>
                <w:bCs/>
              </w:rPr>
              <w:t>Co‐ financing</w:t>
            </w:r>
          </w:p>
        </w:tc>
        <w:tc>
          <w:tcPr>
            <w:tcW w:w="1948" w:type="dxa"/>
            <w:vMerge/>
            <w:tcBorders>
              <w:top w:val="single" w:sz="4" w:space="0" w:color="000000"/>
              <w:left w:val="single" w:sz="4" w:space="0" w:color="000000"/>
              <w:bottom w:val="single" w:sz="4" w:space="0" w:color="000000"/>
              <w:right w:val="single" w:sz="4" w:space="0" w:color="000000"/>
            </w:tcBorders>
            <w:shd w:val="clear" w:color="auto" w:fill="B4C6E7"/>
            <w:vAlign w:val="center"/>
            <w:hideMark/>
          </w:tcPr>
          <w:p w14:paraId="205A9D7E" w14:textId="77777777" w:rsidR="009B53C0" w:rsidRPr="00604BBD" w:rsidRDefault="009B53C0" w:rsidP="001B75C4">
            <w:pPr>
              <w:jc w:val="center"/>
            </w:pPr>
          </w:p>
        </w:tc>
      </w:tr>
      <w:tr w:rsidR="00B076EF" w:rsidRPr="00096209" w14:paraId="38613016"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hideMark/>
          </w:tcPr>
          <w:p w14:paraId="197BE3BB" w14:textId="77777777" w:rsidR="009B53C0" w:rsidRPr="00096209" w:rsidRDefault="009B53C0" w:rsidP="001B75C4">
            <w:r w:rsidRPr="00096209">
              <w:t xml:space="preserve">Kick off meeting </w:t>
            </w:r>
          </w:p>
        </w:tc>
        <w:tc>
          <w:tcPr>
            <w:tcW w:w="2461" w:type="dxa"/>
            <w:tcBorders>
              <w:top w:val="single" w:sz="4" w:space="0" w:color="000000"/>
              <w:left w:val="single" w:sz="4" w:space="0" w:color="000000"/>
              <w:bottom w:val="single" w:sz="4" w:space="0" w:color="000000"/>
              <w:right w:val="single" w:sz="4" w:space="0" w:color="000000"/>
            </w:tcBorders>
            <w:vAlign w:val="center"/>
            <w:hideMark/>
          </w:tcPr>
          <w:p w14:paraId="40DC349B" w14:textId="77777777" w:rsidR="009B53C0" w:rsidRPr="00096209" w:rsidRDefault="009B53C0" w:rsidP="001B75C4">
            <w:r w:rsidRPr="00096209">
              <w:t xml:space="preserve">UNDP &amp; </w:t>
            </w:r>
            <w:r w:rsidR="003614ED">
              <w:t>UNEP</w:t>
            </w:r>
            <w:r w:rsidRPr="00096209">
              <w:t xml:space="preserve"> </w:t>
            </w:r>
          </w:p>
        </w:tc>
        <w:tc>
          <w:tcPr>
            <w:tcW w:w="1225" w:type="dxa"/>
            <w:tcBorders>
              <w:top w:val="single" w:sz="4" w:space="0" w:color="000000"/>
              <w:left w:val="single" w:sz="4" w:space="0" w:color="000000"/>
              <w:bottom w:val="single" w:sz="4" w:space="0" w:color="000000"/>
              <w:right w:val="single" w:sz="4" w:space="0" w:color="000000"/>
            </w:tcBorders>
            <w:vAlign w:val="center"/>
            <w:hideMark/>
          </w:tcPr>
          <w:p w14:paraId="5ADAF693" w14:textId="77777777" w:rsidR="009B53C0" w:rsidRPr="009B53C0" w:rsidRDefault="00844194" w:rsidP="001B75C4">
            <w:r>
              <w:t>31,000</w:t>
            </w:r>
          </w:p>
        </w:tc>
        <w:tc>
          <w:tcPr>
            <w:tcW w:w="1312" w:type="dxa"/>
            <w:tcBorders>
              <w:top w:val="single" w:sz="4" w:space="0" w:color="000000"/>
              <w:left w:val="single" w:sz="4" w:space="0" w:color="000000"/>
              <w:bottom w:val="single" w:sz="4" w:space="0" w:color="000000"/>
              <w:right w:val="single" w:sz="4" w:space="0" w:color="000000"/>
            </w:tcBorders>
            <w:vAlign w:val="center"/>
            <w:hideMark/>
          </w:tcPr>
          <w:p w14:paraId="1D323E32"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2B88C102" w14:textId="77777777" w:rsidR="009B53C0" w:rsidRPr="00096209" w:rsidRDefault="009B53C0" w:rsidP="001B75C4">
            <w:r w:rsidRPr="00096209">
              <w:t xml:space="preserve">Within two months of project document signature </w:t>
            </w:r>
          </w:p>
        </w:tc>
      </w:tr>
      <w:tr w:rsidR="00B076EF" w:rsidRPr="00096209" w14:paraId="597A493F"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hideMark/>
          </w:tcPr>
          <w:p w14:paraId="037E84FA" w14:textId="77777777" w:rsidR="009B53C0" w:rsidRPr="00096209" w:rsidRDefault="009B53C0" w:rsidP="001B75C4">
            <w:r w:rsidRPr="00096209">
              <w:t xml:space="preserve">Kickoff and technical workshop report </w:t>
            </w:r>
          </w:p>
        </w:tc>
        <w:tc>
          <w:tcPr>
            <w:tcW w:w="2461" w:type="dxa"/>
            <w:tcBorders>
              <w:top w:val="single" w:sz="4" w:space="0" w:color="000000"/>
              <w:left w:val="single" w:sz="4" w:space="0" w:color="000000"/>
              <w:bottom w:val="single" w:sz="4" w:space="0" w:color="000000"/>
              <w:right w:val="single" w:sz="4" w:space="0" w:color="000000"/>
            </w:tcBorders>
            <w:vAlign w:val="center"/>
            <w:hideMark/>
          </w:tcPr>
          <w:p w14:paraId="27C01B27" w14:textId="77777777" w:rsidR="009B53C0" w:rsidRPr="00096209" w:rsidRDefault="009B53C0" w:rsidP="001B75C4">
            <w:r w:rsidRPr="00096209">
              <w:t xml:space="preserve">Project Coordinator </w:t>
            </w:r>
          </w:p>
        </w:tc>
        <w:tc>
          <w:tcPr>
            <w:tcW w:w="1225" w:type="dxa"/>
            <w:tcBorders>
              <w:top w:val="single" w:sz="4" w:space="0" w:color="000000"/>
              <w:left w:val="single" w:sz="4" w:space="0" w:color="000000"/>
              <w:bottom w:val="single" w:sz="4" w:space="0" w:color="000000"/>
              <w:right w:val="single" w:sz="4" w:space="0" w:color="000000"/>
            </w:tcBorders>
            <w:vAlign w:val="center"/>
            <w:hideMark/>
          </w:tcPr>
          <w:p w14:paraId="0FDE60B7" w14:textId="77777777" w:rsidR="009B53C0" w:rsidRPr="009B53C0" w:rsidRDefault="009B53C0" w:rsidP="001B75C4">
            <w:r>
              <w:t>None</w:t>
            </w:r>
          </w:p>
        </w:tc>
        <w:tc>
          <w:tcPr>
            <w:tcW w:w="1312" w:type="dxa"/>
            <w:tcBorders>
              <w:top w:val="single" w:sz="4" w:space="0" w:color="000000"/>
              <w:left w:val="single" w:sz="4" w:space="0" w:color="000000"/>
              <w:bottom w:val="single" w:sz="4" w:space="0" w:color="000000"/>
              <w:right w:val="single" w:sz="4" w:space="0" w:color="000000"/>
            </w:tcBorders>
            <w:vAlign w:val="center"/>
            <w:hideMark/>
          </w:tcPr>
          <w:p w14:paraId="61311323"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32B80A92" w14:textId="77777777" w:rsidR="009B53C0" w:rsidRPr="00096209" w:rsidRDefault="009B53C0" w:rsidP="001B75C4">
            <w:r w:rsidRPr="00096209">
              <w:t xml:space="preserve">Within two weeks of first workshop </w:t>
            </w:r>
          </w:p>
        </w:tc>
      </w:tr>
      <w:tr w:rsidR="00B076EF" w:rsidRPr="00096209" w14:paraId="69E541C0"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hideMark/>
          </w:tcPr>
          <w:p w14:paraId="4358D74B" w14:textId="77777777" w:rsidR="009B53C0" w:rsidRPr="00096209" w:rsidRDefault="009B53C0" w:rsidP="001B75C4">
            <w:r w:rsidRPr="00096209">
              <w:t xml:space="preserve">Standard UNDP monitoring and reporting requirements as outlined in the UNDP POPP </w:t>
            </w:r>
          </w:p>
        </w:tc>
        <w:tc>
          <w:tcPr>
            <w:tcW w:w="2461" w:type="dxa"/>
            <w:tcBorders>
              <w:top w:val="single" w:sz="4" w:space="0" w:color="000000"/>
              <w:left w:val="single" w:sz="4" w:space="0" w:color="000000"/>
              <w:bottom w:val="single" w:sz="4" w:space="0" w:color="000000"/>
              <w:right w:val="single" w:sz="4" w:space="0" w:color="000000"/>
            </w:tcBorders>
            <w:vAlign w:val="center"/>
            <w:hideMark/>
          </w:tcPr>
          <w:p w14:paraId="4248372E" w14:textId="77777777" w:rsidR="009B53C0" w:rsidRPr="00096209" w:rsidRDefault="009B53C0" w:rsidP="001B75C4">
            <w:r w:rsidRPr="00096209">
              <w:t xml:space="preserve">UNDP Istanbul Regional Hub </w:t>
            </w:r>
          </w:p>
        </w:tc>
        <w:tc>
          <w:tcPr>
            <w:tcW w:w="1225" w:type="dxa"/>
            <w:tcBorders>
              <w:top w:val="single" w:sz="4" w:space="0" w:color="000000"/>
              <w:left w:val="single" w:sz="4" w:space="0" w:color="000000"/>
              <w:bottom w:val="single" w:sz="4" w:space="0" w:color="000000"/>
              <w:right w:val="single" w:sz="4" w:space="0" w:color="000000"/>
            </w:tcBorders>
            <w:vAlign w:val="center"/>
            <w:hideMark/>
          </w:tcPr>
          <w:p w14:paraId="6779BEDE" w14:textId="77777777" w:rsidR="009B53C0" w:rsidRPr="009B53C0" w:rsidRDefault="009B53C0" w:rsidP="001B75C4">
            <w:r w:rsidRPr="009B53C0">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hideMark/>
          </w:tcPr>
          <w:p w14:paraId="449C3EB6"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391EB3D2" w14:textId="77777777" w:rsidR="009B53C0" w:rsidRPr="00096209" w:rsidRDefault="009B53C0" w:rsidP="001B75C4">
            <w:r w:rsidRPr="00096209">
              <w:t xml:space="preserve">Quarterly, annually </w:t>
            </w:r>
          </w:p>
        </w:tc>
      </w:tr>
      <w:tr w:rsidR="00B076EF" w:rsidRPr="00096209" w14:paraId="747E5C46"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hideMark/>
          </w:tcPr>
          <w:p w14:paraId="1B184103" w14:textId="77777777" w:rsidR="009B53C0" w:rsidRPr="00096209" w:rsidRDefault="009B53C0" w:rsidP="001B75C4">
            <w:r w:rsidRPr="009273D8">
              <w:t>Monitoring of indicators in project</w:t>
            </w:r>
            <w:r w:rsidRPr="00096209">
              <w:t xml:space="preserve"> results framework </w:t>
            </w:r>
            <w:r>
              <w:t>and revision of indicators and targets as necessary</w:t>
            </w:r>
          </w:p>
        </w:tc>
        <w:tc>
          <w:tcPr>
            <w:tcW w:w="2461" w:type="dxa"/>
            <w:tcBorders>
              <w:top w:val="single" w:sz="4" w:space="0" w:color="000000"/>
              <w:left w:val="single" w:sz="4" w:space="0" w:color="000000"/>
              <w:bottom w:val="single" w:sz="4" w:space="0" w:color="000000"/>
              <w:right w:val="single" w:sz="4" w:space="0" w:color="000000"/>
            </w:tcBorders>
            <w:vAlign w:val="center"/>
            <w:hideMark/>
          </w:tcPr>
          <w:p w14:paraId="0C82D6E7" w14:textId="77777777" w:rsidR="009B53C0" w:rsidRPr="00096209" w:rsidRDefault="009B53C0" w:rsidP="001B75C4">
            <w:r w:rsidRPr="00096209">
              <w:t xml:space="preserve">Project Coordinator </w:t>
            </w:r>
          </w:p>
        </w:tc>
        <w:tc>
          <w:tcPr>
            <w:tcW w:w="1225" w:type="dxa"/>
            <w:tcBorders>
              <w:top w:val="single" w:sz="4" w:space="0" w:color="000000"/>
              <w:left w:val="single" w:sz="4" w:space="0" w:color="000000"/>
              <w:bottom w:val="single" w:sz="4" w:space="0" w:color="000000"/>
              <w:right w:val="single" w:sz="4" w:space="0" w:color="000000"/>
            </w:tcBorders>
            <w:vAlign w:val="center"/>
            <w:hideMark/>
          </w:tcPr>
          <w:p w14:paraId="127B01FC" w14:textId="77777777" w:rsidR="009B53C0" w:rsidRPr="009B53C0" w:rsidRDefault="009B53C0" w:rsidP="001B75C4">
            <w:r>
              <w:t>None</w:t>
            </w:r>
          </w:p>
        </w:tc>
        <w:tc>
          <w:tcPr>
            <w:tcW w:w="1312" w:type="dxa"/>
            <w:tcBorders>
              <w:top w:val="single" w:sz="4" w:space="0" w:color="000000"/>
              <w:left w:val="single" w:sz="4" w:space="0" w:color="000000"/>
              <w:bottom w:val="single" w:sz="4" w:space="0" w:color="000000"/>
              <w:right w:val="single" w:sz="4" w:space="0" w:color="000000"/>
            </w:tcBorders>
            <w:vAlign w:val="center"/>
            <w:hideMark/>
          </w:tcPr>
          <w:p w14:paraId="1407DE84"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0CF029C0" w14:textId="77777777" w:rsidR="009B53C0" w:rsidRPr="00096209" w:rsidRDefault="009B53C0" w:rsidP="001B75C4">
            <w:r w:rsidRPr="00096209">
              <w:t xml:space="preserve">Annually </w:t>
            </w:r>
          </w:p>
        </w:tc>
      </w:tr>
      <w:tr w:rsidR="00B076EF" w:rsidRPr="00096209" w14:paraId="64BFD7E4"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hideMark/>
          </w:tcPr>
          <w:p w14:paraId="2EA6EC1B" w14:textId="77777777" w:rsidR="009B53C0" w:rsidRPr="00096209" w:rsidRDefault="009B53C0" w:rsidP="001B75C4">
            <w:r w:rsidRPr="00096209">
              <w:t xml:space="preserve">GEF </w:t>
            </w:r>
            <w:r w:rsidR="000E2F70">
              <w:t>PIR</w:t>
            </w:r>
            <w:r w:rsidRPr="00096209">
              <w:t xml:space="preserve"> </w:t>
            </w:r>
          </w:p>
        </w:tc>
        <w:tc>
          <w:tcPr>
            <w:tcW w:w="2461" w:type="dxa"/>
            <w:tcBorders>
              <w:top w:val="single" w:sz="4" w:space="0" w:color="000000"/>
              <w:left w:val="single" w:sz="4" w:space="0" w:color="000000"/>
              <w:bottom w:val="single" w:sz="4" w:space="0" w:color="000000"/>
              <w:right w:val="single" w:sz="4" w:space="0" w:color="000000"/>
            </w:tcBorders>
            <w:vAlign w:val="center"/>
            <w:hideMark/>
          </w:tcPr>
          <w:p w14:paraId="54BC9941" w14:textId="778ED84D" w:rsidR="009B53C0" w:rsidRPr="00096209" w:rsidRDefault="009B53C0" w:rsidP="001B75C4">
            <w:r w:rsidRPr="009273D8">
              <w:t xml:space="preserve">Project Coordinator and </w:t>
            </w:r>
            <w:r w:rsidR="00424413" w:rsidRPr="007B0903">
              <w:rPr>
                <w:highlight w:val="green"/>
              </w:rPr>
              <w:t>UNDP</w:t>
            </w:r>
            <w:r w:rsidRPr="00096209">
              <w:t xml:space="preserve"> </w:t>
            </w:r>
          </w:p>
        </w:tc>
        <w:tc>
          <w:tcPr>
            <w:tcW w:w="1225" w:type="dxa"/>
            <w:tcBorders>
              <w:top w:val="single" w:sz="4" w:space="0" w:color="000000"/>
              <w:left w:val="single" w:sz="4" w:space="0" w:color="000000"/>
              <w:bottom w:val="single" w:sz="4" w:space="0" w:color="000000"/>
              <w:right w:val="single" w:sz="4" w:space="0" w:color="000000"/>
            </w:tcBorders>
            <w:vAlign w:val="center"/>
            <w:hideMark/>
          </w:tcPr>
          <w:p w14:paraId="62503D76" w14:textId="77777777" w:rsidR="009B53C0" w:rsidRPr="009B53C0" w:rsidRDefault="009B53C0" w:rsidP="001B75C4">
            <w:r w:rsidRPr="009B53C0">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hideMark/>
          </w:tcPr>
          <w:p w14:paraId="3B52B275"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6E94FD21" w14:textId="77777777" w:rsidR="009B53C0" w:rsidRPr="00096209" w:rsidRDefault="009B53C0" w:rsidP="001B75C4">
            <w:r w:rsidRPr="00096209">
              <w:t>Annually</w:t>
            </w:r>
            <w:r w:rsidR="000E6DB0">
              <w:t xml:space="preserve"> (to be submitted by end of July, covering July-June period)</w:t>
            </w:r>
            <w:r w:rsidRPr="00096209">
              <w:t xml:space="preserve"> </w:t>
            </w:r>
          </w:p>
        </w:tc>
      </w:tr>
      <w:tr w:rsidR="00B076EF" w:rsidRPr="00096209" w14:paraId="71F17C23"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2ECA3E3D" w14:textId="77777777" w:rsidR="009B53C0" w:rsidRPr="00096209" w:rsidRDefault="009B53C0" w:rsidP="001B75C4">
            <w:r w:rsidRPr="00096209">
              <w:t xml:space="preserve">Lessons learned and knowledge generation </w:t>
            </w:r>
          </w:p>
        </w:tc>
        <w:tc>
          <w:tcPr>
            <w:tcW w:w="2461" w:type="dxa"/>
            <w:tcBorders>
              <w:top w:val="single" w:sz="4" w:space="0" w:color="000000"/>
              <w:left w:val="single" w:sz="4" w:space="0" w:color="000000"/>
              <w:bottom w:val="single" w:sz="4" w:space="0" w:color="000000"/>
              <w:right w:val="single" w:sz="4" w:space="0" w:color="000000"/>
            </w:tcBorders>
            <w:vAlign w:val="center"/>
          </w:tcPr>
          <w:p w14:paraId="1FC28008" w14:textId="77777777" w:rsidR="009B53C0" w:rsidRPr="00096209" w:rsidRDefault="009B53C0" w:rsidP="001B75C4">
            <w:r w:rsidRPr="00096209">
              <w:t>Project Coordinator</w:t>
            </w:r>
          </w:p>
        </w:tc>
        <w:tc>
          <w:tcPr>
            <w:tcW w:w="1225" w:type="dxa"/>
            <w:tcBorders>
              <w:top w:val="single" w:sz="4" w:space="0" w:color="000000"/>
              <w:left w:val="single" w:sz="4" w:space="0" w:color="000000"/>
              <w:bottom w:val="single" w:sz="4" w:space="0" w:color="000000"/>
              <w:right w:val="single" w:sz="4" w:space="0" w:color="000000"/>
            </w:tcBorders>
            <w:vAlign w:val="center"/>
          </w:tcPr>
          <w:p w14:paraId="03B66C88" w14:textId="77777777" w:rsidR="009B53C0" w:rsidRPr="009B53C0" w:rsidRDefault="009B53C0" w:rsidP="001B75C4">
            <w:r w:rsidRPr="009B53C0">
              <w:t>None</w:t>
            </w:r>
          </w:p>
        </w:tc>
        <w:tc>
          <w:tcPr>
            <w:tcW w:w="1312" w:type="dxa"/>
            <w:tcBorders>
              <w:top w:val="single" w:sz="4" w:space="0" w:color="000000"/>
              <w:left w:val="single" w:sz="4" w:space="0" w:color="000000"/>
              <w:bottom w:val="single" w:sz="4" w:space="0" w:color="000000"/>
              <w:right w:val="single" w:sz="4" w:space="0" w:color="000000"/>
            </w:tcBorders>
            <w:vAlign w:val="center"/>
          </w:tcPr>
          <w:p w14:paraId="086E44AC"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tcPr>
          <w:p w14:paraId="094D34DB" w14:textId="77777777" w:rsidR="009B53C0" w:rsidRPr="00096209" w:rsidRDefault="009B53C0" w:rsidP="001B75C4">
            <w:r w:rsidRPr="00096209">
              <w:t xml:space="preserve">Annually </w:t>
            </w:r>
          </w:p>
        </w:tc>
      </w:tr>
      <w:tr w:rsidR="00B076EF" w:rsidRPr="00096209" w14:paraId="4FB9B8C0"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58344EF6" w14:textId="77777777" w:rsidR="009B53C0" w:rsidRPr="00096209" w:rsidRDefault="009B53C0" w:rsidP="001B75C4">
            <w:r w:rsidRPr="00096209">
              <w:t xml:space="preserve">Monitoring of environmental and social risks, and corresponding management plans as relevant </w:t>
            </w:r>
          </w:p>
        </w:tc>
        <w:tc>
          <w:tcPr>
            <w:tcW w:w="2461" w:type="dxa"/>
            <w:tcBorders>
              <w:top w:val="single" w:sz="4" w:space="0" w:color="000000"/>
              <w:left w:val="single" w:sz="4" w:space="0" w:color="000000"/>
              <w:bottom w:val="single" w:sz="4" w:space="0" w:color="000000"/>
              <w:right w:val="single" w:sz="4" w:space="0" w:color="000000"/>
            </w:tcBorders>
            <w:vAlign w:val="center"/>
          </w:tcPr>
          <w:p w14:paraId="69C62422" w14:textId="77777777" w:rsidR="009B53C0" w:rsidRPr="00096209" w:rsidRDefault="009B53C0" w:rsidP="001B75C4">
            <w:r w:rsidRPr="00096209">
              <w:t>Project Coordinator</w:t>
            </w:r>
          </w:p>
        </w:tc>
        <w:tc>
          <w:tcPr>
            <w:tcW w:w="1225" w:type="dxa"/>
            <w:tcBorders>
              <w:top w:val="single" w:sz="4" w:space="0" w:color="000000"/>
              <w:left w:val="single" w:sz="4" w:space="0" w:color="000000"/>
              <w:bottom w:val="single" w:sz="4" w:space="0" w:color="000000"/>
              <w:right w:val="single" w:sz="4" w:space="0" w:color="000000"/>
            </w:tcBorders>
            <w:vAlign w:val="center"/>
          </w:tcPr>
          <w:p w14:paraId="71651459" w14:textId="77777777" w:rsidR="009B53C0" w:rsidRPr="009B53C0" w:rsidRDefault="009B53C0" w:rsidP="001B75C4">
            <w:r w:rsidRPr="009B53C0">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tcPr>
          <w:p w14:paraId="4DCA9F08"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tcPr>
          <w:p w14:paraId="7143C3C1" w14:textId="77777777" w:rsidR="009B53C0" w:rsidRPr="00096209" w:rsidRDefault="009B53C0" w:rsidP="001B75C4">
            <w:r w:rsidRPr="00096209">
              <w:t xml:space="preserve">On‐going </w:t>
            </w:r>
          </w:p>
        </w:tc>
      </w:tr>
      <w:tr w:rsidR="00B076EF" w:rsidRPr="00096209" w14:paraId="777D5412"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22F17E7C" w14:textId="77777777" w:rsidR="009B53C0" w:rsidRPr="00096209" w:rsidRDefault="009B53C0" w:rsidP="001B75C4">
            <w:r w:rsidRPr="00096209">
              <w:t xml:space="preserve">Addressing environmental and social grievances </w:t>
            </w:r>
          </w:p>
        </w:tc>
        <w:tc>
          <w:tcPr>
            <w:tcW w:w="2461" w:type="dxa"/>
            <w:tcBorders>
              <w:top w:val="single" w:sz="4" w:space="0" w:color="000000"/>
              <w:left w:val="single" w:sz="4" w:space="0" w:color="000000"/>
              <w:bottom w:val="single" w:sz="4" w:space="0" w:color="000000"/>
              <w:right w:val="single" w:sz="4" w:space="0" w:color="000000"/>
            </w:tcBorders>
            <w:vAlign w:val="center"/>
          </w:tcPr>
          <w:p w14:paraId="258E21A2" w14:textId="77777777" w:rsidR="009B53C0" w:rsidRPr="00096209" w:rsidRDefault="009B53C0" w:rsidP="001B75C4">
            <w:r w:rsidRPr="00096209">
              <w:t>Project Coordinator</w:t>
            </w:r>
          </w:p>
          <w:p w14:paraId="58ACFB5F" w14:textId="77777777" w:rsidR="009B53C0" w:rsidRPr="00096209" w:rsidRDefault="000E2F70" w:rsidP="001B75C4">
            <w:r>
              <w:t xml:space="preserve">UNDP </w:t>
            </w:r>
            <w:r w:rsidR="009B53C0" w:rsidRPr="00096209">
              <w:t>B</w:t>
            </w:r>
            <w:r>
              <w:t xml:space="preserve">ureau for </w:t>
            </w:r>
            <w:r w:rsidR="009B53C0" w:rsidRPr="00096209">
              <w:t>P</w:t>
            </w:r>
            <w:r>
              <w:t xml:space="preserve">olicy and Programme Support and/or </w:t>
            </w:r>
            <w:r w:rsidR="003614ED">
              <w:t>UNEP</w:t>
            </w:r>
            <w:r>
              <w:t xml:space="preserve"> Safeguards Advisor </w:t>
            </w:r>
            <w:r w:rsidR="009B53C0" w:rsidRPr="00096209">
              <w:t xml:space="preserve">as needed </w:t>
            </w:r>
          </w:p>
        </w:tc>
        <w:tc>
          <w:tcPr>
            <w:tcW w:w="1225" w:type="dxa"/>
            <w:tcBorders>
              <w:top w:val="single" w:sz="4" w:space="0" w:color="000000"/>
              <w:left w:val="single" w:sz="4" w:space="0" w:color="000000"/>
              <w:bottom w:val="single" w:sz="4" w:space="0" w:color="000000"/>
              <w:right w:val="single" w:sz="4" w:space="0" w:color="000000"/>
            </w:tcBorders>
            <w:vAlign w:val="center"/>
          </w:tcPr>
          <w:p w14:paraId="7F345C33" w14:textId="77777777" w:rsidR="009B53C0" w:rsidRPr="009B53C0" w:rsidRDefault="009B53C0" w:rsidP="001B75C4">
            <w:r w:rsidRPr="009B53C0">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tcPr>
          <w:p w14:paraId="16C217ED"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tcPr>
          <w:p w14:paraId="2F1C9B44" w14:textId="77777777" w:rsidR="009B53C0" w:rsidRPr="000E6DB0" w:rsidRDefault="009B53C0" w:rsidP="001B75C4">
            <w:r w:rsidRPr="00542521">
              <w:rPr>
                <w:iCs/>
              </w:rPr>
              <w:t xml:space="preserve">Annually </w:t>
            </w:r>
          </w:p>
        </w:tc>
      </w:tr>
      <w:tr w:rsidR="00B076EF" w:rsidRPr="00096209" w14:paraId="2D8EC838"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1E0F249C" w14:textId="77777777" w:rsidR="009B53C0" w:rsidRPr="00096209" w:rsidRDefault="009B53C0" w:rsidP="001B75C4">
            <w:r w:rsidRPr="00096209">
              <w:t xml:space="preserve">Project </w:t>
            </w:r>
            <w:r w:rsidR="000E2F70">
              <w:t xml:space="preserve">Steering Committee </w:t>
            </w:r>
            <w:r w:rsidRPr="00096209">
              <w:t xml:space="preserve">meetings </w:t>
            </w:r>
          </w:p>
        </w:tc>
        <w:tc>
          <w:tcPr>
            <w:tcW w:w="2461" w:type="dxa"/>
            <w:tcBorders>
              <w:top w:val="single" w:sz="4" w:space="0" w:color="000000"/>
              <w:left w:val="single" w:sz="4" w:space="0" w:color="000000"/>
              <w:bottom w:val="single" w:sz="4" w:space="0" w:color="000000"/>
              <w:right w:val="single" w:sz="4" w:space="0" w:color="000000"/>
            </w:tcBorders>
            <w:vAlign w:val="center"/>
          </w:tcPr>
          <w:p w14:paraId="45FC4811" w14:textId="77777777" w:rsidR="009B53C0" w:rsidRPr="00096209" w:rsidRDefault="009B53C0" w:rsidP="001B75C4">
            <w:r w:rsidRPr="00096209">
              <w:t xml:space="preserve">Project </w:t>
            </w:r>
            <w:r w:rsidR="000E2F70">
              <w:t>Steering Committee Members</w:t>
            </w:r>
            <w:r w:rsidR="000E2F70" w:rsidRPr="00096209">
              <w:t xml:space="preserve"> </w:t>
            </w:r>
          </w:p>
          <w:p w14:paraId="7A659461" w14:textId="77777777" w:rsidR="009B53C0" w:rsidRPr="00096209" w:rsidRDefault="009B53C0" w:rsidP="001B75C4">
            <w:r w:rsidRPr="00096209">
              <w:t>Project Coordinator</w:t>
            </w:r>
          </w:p>
        </w:tc>
        <w:tc>
          <w:tcPr>
            <w:tcW w:w="1225" w:type="dxa"/>
            <w:tcBorders>
              <w:top w:val="single" w:sz="4" w:space="0" w:color="000000"/>
              <w:left w:val="single" w:sz="4" w:space="0" w:color="000000"/>
              <w:bottom w:val="single" w:sz="4" w:space="0" w:color="000000"/>
              <w:right w:val="single" w:sz="4" w:space="0" w:color="000000"/>
            </w:tcBorders>
            <w:vAlign w:val="center"/>
          </w:tcPr>
          <w:p w14:paraId="25FA5622" w14:textId="77777777" w:rsidR="009B53C0" w:rsidRPr="009B53C0" w:rsidRDefault="009B53C0" w:rsidP="001B75C4">
            <w:r w:rsidRPr="009B53C0">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tcPr>
          <w:p w14:paraId="0FC72ACD"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tcPr>
          <w:p w14:paraId="66C1A2C8" w14:textId="77777777" w:rsidR="009B53C0" w:rsidRPr="00096209" w:rsidRDefault="009B53C0" w:rsidP="001B75C4">
            <w:r w:rsidRPr="00096209">
              <w:t xml:space="preserve">At minimum annually </w:t>
            </w:r>
          </w:p>
        </w:tc>
      </w:tr>
      <w:tr w:rsidR="00B076EF" w:rsidRPr="00096209" w14:paraId="37A012DA" w14:textId="77777777" w:rsidTr="006F33A9">
        <w:trPr>
          <w:trHeight w:val="524"/>
        </w:trPr>
        <w:tc>
          <w:tcPr>
            <w:tcW w:w="3308" w:type="dxa"/>
            <w:tcBorders>
              <w:top w:val="single" w:sz="4" w:space="0" w:color="000000"/>
              <w:left w:val="single" w:sz="4" w:space="0" w:color="000000"/>
              <w:bottom w:val="single" w:sz="4" w:space="0" w:color="000000"/>
              <w:right w:val="single" w:sz="4" w:space="0" w:color="000000"/>
            </w:tcBorders>
            <w:vAlign w:val="center"/>
          </w:tcPr>
          <w:p w14:paraId="59A3E5F5" w14:textId="77777777" w:rsidR="009B53C0" w:rsidRPr="00096209" w:rsidRDefault="009B53C0" w:rsidP="001B75C4">
            <w:r w:rsidRPr="00096209">
              <w:t>Oversight missions</w:t>
            </w:r>
          </w:p>
        </w:tc>
        <w:tc>
          <w:tcPr>
            <w:tcW w:w="2461" w:type="dxa"/>
            <w:tcBorders>
              <w:top w:val="single" w:sz="4" w:space="0" w:color="000000"/>
              <w:left w:val="single" w:sz="4" w:space="0" w:color="000000"/>
              <w:bottom w:val="single" w:sz="4" w:space="0" w:color="000000"/>
              <w:right w:val="single" w:sz="4" w:space="0" w:color="000000"/>
            </w:tcBorders>
            <w:vAlign w:val="center"/>
          </w:tcPr>
          <w:p w14:paraId="7FB9CB21" w14:textId="77777777" w:rsidR="009B53C0" w:rsidRPr="007F03DE" w:rsidRDefault="009B53C0" w:rsidP="001B75C4">
            <w:r w:rsidRPr="007F03DE">
              <w:t>UNDP‐GEF team</w:t>
            </w:r>
          </w:p>
          <w:p w14:paraId="15B2BD1B" w14:textId="77777777" w:rsidR="00794D38" w:rsidRPr="007F03DE" w:rsidRDefault="003614ED" w:rsidP="001B75C4">
            <w:r w:rsidRPr="007F03DE">
              <w:t>UNEP</w:t>
            </w:r>
            <w:r w:rsidR="00794D38" w:rsidRPr="007F03DE">
              <w:t xml:space="preserve"> Task Manager</w:t>
            </w:r>
          </w:p>
        </w:tc>
        <w:tc>
          <w:tcPr>
            <w:tcW w:w="1225" w:type="dxa"/>
            <w:tcBorders>
              <w:top w:val="single" w:sz="4" w:space="0" w:color="000000"/>
              <w:left w:val="single" w:sz="4" w:space="0" w:color="000000"/>
              <w:bottom w:val="single" w:sz="4" w:space="0" w:color="000000"/>
              <w:right w:val="single" w:sz="4" w:space="0" w:color="000000"/>
            </w:tcBorders>
            <w:vAlign w:val="center"/>
          </w:tcPr>
          <w:p w14:paraId="050D8210" w14:textId="77777777" w:rsidR="009B53C0" w:rsidRPr="009B53C0" w:rsidRDefault="009B53C0" w:rsidP="001B75C4">
            <w:r w:rsidRPr="009B53C0">
              <w:t>None</w:t>
            </w:r>
          </w:p>
        </w:tc>
        <w:tc>
          <w:tcPr>
            <w:tcW w:w="1312" w:type="dxa"/>
            <w:tcBorders>
              <w:top w:val="single" w:sz="4" w:space="0" w:color="000000"/>
              <w:left w:val="single" w:sz="4" w:space="0" w:color="000000"/>
              <w:bottom w:val="single" w:sz="4" w:space="0" w:color="000000"/>
              <w:right w:val="single" w:sz="4" w:space="0" w:color="000000"/>
            </w:tcBorders>
            <w:vAlign w:val="center"/>
          </w:tcPr>
          <w:p w14:paraId="72435DB3" w14:textId="77777777" w:rsidR="009B53C0" w:rsidRPr="009B53C0" w:rsidRDefault="009B53C0" w:rsidP="001B75C4">
            <w:r w:rsidRPr="009B53C0">
              <w:t>None</w:t>
            </w:r>
          </w:p>
        </w:tc>
        <w:tc>
          <w:tcPr>
            <w:tcW w:w="1948" w:type="dxa"/>
            <w:tcBorders>
              <w:top w:val="single" w:sz="4" w:space="0" w:color="000000"/>
              <w:left w:val="single" w:sz="4" w:space="0" w:color="000000"/>
              <w:bottom w:val="single" w:sz="4" w:space="0" w:color="000000"/>
              <w:right w:val="single" w:sz="4" w:space="0" w:color="000000"/>
            </w:tcBorders>
            <w:vAlign w:val="center"/>
          </w:tcPr>
          <w:p w14:paraId="1D6E9D95" w14:textId="77777777" w:rsidR="009B53C0" w:rsidRPr="00096209" w:rsidRDefault="009B53C0" w:rsidP="001B75C4">
            <w:r w:rsidRPr="00096209">
              <w:t>Troubleshooting as needed</w:t>
            </w:r>
          </w:p>
        </w:tc>
      </w:tr>
      <w:tr w:rsidR="00B076EF" w:rsidRPr="00096209" w14:paraId="38E81C04"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1300181B" w14:textId="77777777" w:rsidR="009B53C0" w:rsidRPr="00096209" w:rsidRDefault="009B53C0" w:rsidP="001B75C4">
            <w:r w:rsidRPr="00096209">
              <w:t xml:space="preserve">GEF Secretariat learning missions/site visits </w:t>
            </w:r>
          </w:p>
        </w:tc>
        <w:tc>
          <w:tcPr>
            <w:tcW w:w="2461" w:type="dxa"/>
            <w:tcBorders>
              <w:top w:val="single" w:sz="4" w:space="0" w:color="000000"/>
              <w:left w:val="single" w:sz="4" w:space="0" w:color="000000"/>
              <w:bottom w:val="single" w:sz="4" w:space="0" w:color="000000"/>
              <w:right w:val="single" w:sz="4" w:space="0" w:color="000000"/>
            </w:tcBorders>
            <w:vAlign w:val="center"/>
          </w:tcPr>
          <w:p w14:paraId="05A96E4C" w14:textId="77777777" w:rsidR="009B53C0" w:rsidRPr="00096209" w:rsidRDefault="009B53C0" w:rsidP="001B75C4">
            <w:r w:rsidRPr="00096209">
              <w:t xml:space="preserve">Project Coordinator </w:t>
            </w:r>
            <w:r w:rsidR="000E2F70">
              <w:t xml:space="preserve">and relevant executing </w:t>
            </w:r>
            <w:r w:rsidR="000E2F70">
              <w:lastRenderedPageBreak/>
              <w:t>agency staff/representatives</w:t>
            </w:r>
            <w:r w:rsidRPr="00096209">
              <w:t xml:space="preserve"> </w:t>
            </w:r>
          </w:p>
        </w:tc>
        <w:tc>
          <w:tcPr>
            <w:tcW w:w="1225" w:type="dxa"/>
            <w:tcBorders>
              <w:top w:val="single" w:sz="4" w:space="0" w:color="000000"/>
              <w:left w:val="single" w:sz="4" w:space="0" w:color="000000"/>
              <w:bottom w:val="single" w:sz="4" w:space="0" w:color="000000"/>
              <w:right w:val="single" w:sz="4" w:space="0" w:color="000000"/>
            </w:tcBorders>
            <w:vAlign w:val="center"/>
          </w:tcPr>
          <w:p w14:paraId="4FF90CB6" w14:textId="77777777" w:rsidR="009B53C0" w:rsidRPr="009B53C0" w:rsidRDefault="009B53C0" w:rsidP="001B75C4">
            <w:r w:rsidRPr="009B53C0">
              <w:lastRenderedPageBreak/>
              <w:t xml:space="preserve">None </w:t>
            </w:r>
          </w:p>
        </w:tc>
        <w:tc>
          <w:tcPr>
            <w:tcW w:w="1312" w:type="dxa"/>
            <w:tcBorders>
              <w:top w:val="single" w:sz="4" w:space="0" w:color="000000"/>
              <w:left w:val="single" w:sz="4" w:space="0" w:color="000000"/>
              <w:bottom w:val="single" w:sz="4" w:space="0" w:color="000000"/>
              <w:right w:val="single" w:sz="4" w:space="0" w:color="000000"/>
            </w:tcBorders>
            <w:vAlign w:val="center"/>
          </w:tcPr>
          <w:p w14:paraId="20697750" w14:textId="77777777" w:rsidR="009B53C0" w:rsidRPr="009B53C0" w:rsidRDefault="009B53C0" w:rsidP="001B75C4">
            <w:r w:rsidRPr="009B53C0">
              <w:t xml:space="preserve">None </w:t>
            </w:r>
          </w:p>
        </w:tc>
        <w:tc>
          <w:tcPr>
            <w:tcW w:w="1948" w:type="dxa"/>
            <w:tcBorders>
              <w:top w:val="single" w:sz="4" w:space="0" w:color="000000"/>
              <w:left w:val="single" w:sz="4" w:space="0" w:color="000000"/>
              <w:bottom w:val="single" w:sz="4" w:space="0" w:color="000000"/>
              <w:right w:val="single" w:sz="4" w:space="0" w:color="000000"/>
            </w:tcBorders>
            <w:vAlign w:val="center"/>
          </w:tcPr>
          <w:p w14:paraId="0912FFB3" w14:textId="77777777" w:rsidR="009B53C0" w:rsidRPr="00096209" w:rsidRDefault="009B53C0" w:rsidP="001B75C4">
            <w:r w:rsidRPr="00096209">
              <w:t xml:space="preserve">To be determined. </w:t>
            </w:r>
          </w:p>
        </w:tc>
      </w:tr>
      <w:tr w:rsidR="00B076EF" w:rsidRPr="00096209" w14:paraId="2DA5CA0B"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3B87A2D0" w14:textId="77777777" w:rsidR="009B53C0" w:rsidRPr="00096209" w:rsidRDefault="009B53C0" w:rsidP="001B75C4">
            <w:r w:rsidRPr="00096209">
              <w:t>Independent Terminal Evaluation (TE) included in UNDP evaluation plan, and management response</w:t>
            </w:r>
          </w:p>
        </w:tc>
        <w:tc>
          <w:tcPr>
            <w:tcW w:w="2461" w:type="dxa"/>
            <w:tcBorders>
              <w:top w:val="single" w:sz="4" w:space="0" w:color="000000"/>
              <w:left w:val="single" w:sz="4" w:space="0" w:color="000000"/>
              <w:bottom w:val="single" w:sz="4" w:space="0" w:color="000000"/>
              <w:right w:val="single" w:sz="4" w:space="0" w:color="000000"/>
            </w:tcBorders>
            <w:vAlign w:val="center"/>
          </w:tcPr>
          <w:p w14:paraId="5D7DEBD7" w14:textId="77777777" w:rsidR="009B53C0" w:rsidRPr="00096209" w:rsidRDefault="009B53C0" w:rsidP="001B75C4">
            <w:r w:rsidRPr="00096209">
              <w:t>UN</w:t>
            </w:r>
            <w:r w:rsidR="00794D38">
              <w:t>DP</w:t>
            </w:r>
            <w:r w:rsidRPr="00096209">
              <w:t xml:space="preserve"> with financial and technical support from </w:t>
            </w:r>
            <w:r w:rsidR="003614ED">
              <w:t>UNEP</w:t>
            </w:r>
          </w:p>
        </w:tc>
        <w:tc>
          <w:tcPr>
            <w:tcW w:w="1225" w:type="dxa"/>
            <w:tcBorders>
              <w:top w:val="single" w:sz="4" w:space="0" w:color="000000"/>
              <w:left w:val="single" w:sz="4" w:space="0" w:color="000000"/>
              <w:bottom w:val="single" w:sz="4" w:space="0" w:color="000000"/>
              <w:right w:val="single" w:sz="4" w:space="0" w:color="000000"/>
            </w:tcBorders>
            <w:vAlign w:val="center"/>
          </w:tcPr>
          <w:p w14:paraId="42CD6E9F" w14:textId="77777777" w:rsidR="009B53C0" w:rsidRPr="009B53C0" w:rsidRDefault="009B53C0" w:rsidP="001B75C4">
            <w:r>
              <w:t>30,000</w:t>
            </w:r>
          </w:p>
        </w:tc>
        <w:tc>
          <w:tcPr>
            <w:tcW w:w="1312" w:type="dxa"/>
            <w:tcBorders>
              <w:top w:val="single" w:sz="4" w:space="0" w:color="000000"/>
              <w:left w:val="single" w:sz="4" w:space="0" w:color="000000"/>
              <w:bottom w:val="single" w:sz="4" w:space="0" w:color="000000"/>
              <w:right w:val="single" w:sz="4" w:space="0" w:color="000000"/>
            </w:tcBorders>
            <w:vAlign w:val="center"/>
          </w:tcPr>
          <w:p w14:paraId="5E19A998" w14:textId="77777777" w:rsidR="009B53C0" w:rsidRPr="009B53C0" w:rsidRDefault="009B53C0" w:rsidP="001B75C4">
            <w:r w:rsidRPr="009B53C0">
              <w:t>None</w:t>
            </w:r>
          </w:p>
        </w:tc>
        <w:tc>
          <w:tcPr>
            <w:tcW w:w="1948" w:type="dxa"/>
            <w:tcBorders>
              <w:top w:val="single" w:sz="4" w:space="0" w:color="000000"/>
              <w:left w:val="single" w:sz="4" w:space="0" w:color="000000"/>
              <w:bottom w:val="single" w:sz="4" w:space="0" w:color="000000"/>
              <w:right w:val="single" w:sz="4" w:space="0" w:color="000000"/>
            </w:tcBorders>
            <w:vAlign w:val="center"/>
          </w:tcPr>
          <w:p w14:paraId="198C1246" w14:textId="77777777" w:rsidR="009B53C0" w:rsidRPr="00096209" w:rsidRDefault="009B53C0" w:rsidP="001B75C4">
            <w:r w:rsidRPr="00096209">
              <w:t>At least three months before operational closure.</w:t>
            </w:r>
          </w:p>
        </w:tc>
      </w:tr>
      <w:tr w:rsidR="00BF3532" w:rsidRPr="00096209" w14:paraId="61C6681A" w14:textId="77777777" w:rsidTr="006F33A9">
        <w:tc>
          <w:tcPr>
            <w:tcW w:w="3308" w:type="dxa"/>
            <w:tcBorders>
              <w:top w:val="single" w:sz="4" w:space="0" w:color="000000"/>
              <w:left w:val="single" w:sz="4" w:space="0" w:color="000000"/>
              <w:bottom w:val="single" w:sz="4" w:space="0" w:color="000000"/>
              <w:right w:val="single" w:sz="4" w:space="0" w:color="000000"/>
            </w:tcBorders>
            <w:vAlign w:val="center"/>
          </w:tcPr>
          <w:p w14:paraId="4C44CDD4" w14:textId="77777777" w:rsidR="00BF3532" w:rsidRPr="00096209" w:rsidRDefault="00BF3532" w:rsidP="001B75C4">
            <w:r>
              <w:t>Final Report</w:t>
            </w:r>
          </w:p>
        </w:tc>
        <w:tc>
          <w:tcPr>
            <w:tcW w:w="2461" w:type="dxa"/>
            <w:tcBorders>
              <w:top w:val="single" w:sz="4" w:space="0" w:color="000000"/>
              <w:left w:val="single" w:sz="4" w:space="0" w:color="000000"/>
              <w:bottom w:val="single" w:sz="4" w:space="0" w:color="000000"/>
              <w:right w:val="single" w:sz="4" w:space="0" w:color="000000"/>
            </w:tcBorders>
            <w:vAlign w:val="center"/>
          </w:tcPr>
          <w:p w14:paraId="069922F3" w14:textId="77777777" w:rsidR="00BF3532" w:rsidRPr="00096209" w:rsidRDefault="00BF3532" w:rsidP="001B75C4">
            <w:r>
              <w:t>Executive Management Group</w:t>
            </w:r>
          </w:p>
        </w:tc>
        <w:tc>
          <w:tcPr>
            <w:tcW w:w="1225" w:type="dxa"/>
            <w:tcBorders>
              <w:top w:val="single" w:sz="4" w:space="0" w:color="000000"/>
              <w:left w:val="single" w:sz="4" w:space="0" w:color="000000"/>
              <w:bottom w:val="single" w:sz="4" w:space="0" w:color="000000"/>
              <w:right w:val="single" w:sz="4" w:space="0" w:color="000000"/>
            </w:tcBorders>
            <w:vAlign w:val="center"/>
          </w:tcPr>
          <w:p w14:paraId="3BDE6B17" w14:textId="77777777" w:rsidR="00BF3532" w:rsidRDefault="00BF3532" w:rsidP="001B75C4">
            <w:r>
              <w:t>None</w:t>
            </w:r>
          </w:p>
        </w:tc>
        <w:tc>
          <w:tcPr>
            <w:tcW w:w="1312" w:type="dxa"/>
            <w:tcBorders>
              <w:top w:val="single" w:sz="4" w:space="0" w:color="000000"/>
              <w:left w:val="single" w:sz="4" w:space="0" w:color="000000"/>
              <w:bottom w:val="single" w:sz="4" w:space="0" w:color="000000"/>
              <w:right w:val="single" w:sz="4" w:space="0" w:color="000000"/>
            </w:tcBorders>
            <w:vAlign w:val="center"/>
          </w:tcPr>
          <w:p w14:paraId="5EBF2EA4" w14:textId="77777777" w:rsidR="00BF3532" w:rsidRPr="009B53C0" w:rsidRDefault="00BF3532" w:rsidP="001B75C4">
            <w:r>
              <w:t>None</w:t>
            </w:r>
          </w:p>
        </w:tc>
        <w:tc>
          <w:tcPr>
            <w:tcW w:w="1948" w:type="dxa"/>
            <w:tcBorders>
              <w:top w:val="single" w:sz="4" w:space="0" w:color="000000"/>
              <w:left w:val="single" w:sz="4" w:space="0" w:color="000000"/>
              <w:bottom w:val="single" w:sz="4" w:space="0" w:color="000000"/>
              <w:right w:val="single" w:sz="4" w:space="0" w:color="000000"/>
            </w:tcBorders>
            <w:vAlign w:val="center"/>
          </w:tcPr>
          <w:p w14:paraId="676D28E3" w14:textId="77777777" w:rsidR="00BF3532" w:rsidRPr="00096209" w:rsidRDefault="00BF3532" w:rsidP="001B75C4">
            <w:r>
              <w:t>No later than three months after the technical closure of the project</w:t>
            </w:r>
          </w:p>
        </w:tc>
      </w:tr>
      <w:tr w:rsidR="00B076EF" w:rsidRPr="00096209" w14:paraId="4740D9F5" w14:textId="77777777" w:rsidTr="006F33A9">
        <w:tc>
          <w:tcPr>
            <w:tcW w:w="3308"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13948CE8" w14:textId="77777777" w:rsidR="009B53C0" w:rsidRPr="00096209" w:rsidRDefault="009B53C0" w:rsidP="001B75C4">
            <w:pPr>
              <w:rPr>
                <w:b/>
                <w:bCs/>
              </w:rPr>
            </w:pPr>
            <w:r w:rsidRPr="00096209">
              <w:rPr>
                <w:b/>
                <w:bCs/>
              </w:rPr>
              <w:t xml:space="preserve">TOTAL INDICATIVE COST </w:t>
            </w:r>
          </w:p>
          <w:p w14:paraId="44EE637E" w14:textId="77777777" w:rsidR="009B53C0" w:rsidRPr="00096209" w:rsidRDefault="009B53C0" w:rsidP="001B75C4">
            <w:r w:rsidRPr="00096209">
              <w:t xml:space="preserve">Excluding project team staff time, and UNDP </w:t>
            </w:r>
            <w:r>
              <w:t xml:space="preserve">and </w:t>
            </w:r>
            <w:r w:rsidR="003614ED">
              <w:t>UNEP</w:t>
            </w:r>
            <w:r>
              <w:t xml:space="preserve"> </w:t>
            </w:r>
            <w:r w:rsidRPr="00096209">
              <w:t xml:space="preserve">staff and travel expenses </w:t>
            </w:r>
          </w:p>
        </w:tc>
        <w:tc>
          <w:tcPr>
            <w:tcW w:w="2461"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086BAFFE" w14:textId="77777777" w:rsidR="009B53C0" w:rsidRPr="00096209" w:rsidRDefault="009B53C0" w:rsidP="001B75C4"/>
        </w:tc>
        <w:tc>
          <w:tcPr>
            <w:tcW w:w="1225"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264B673C" w14:textId="77777777" w:rsidR="009B53C0" w:rsidRPr="00096209" w:rsidRDefault="009B53C0" w:rsidP="001B75C4">
            <w:r w:rsidRPr="00096209">
              <w:rPr>
                <w:i/>
                <w:iCs/>
              </w:rPr>
              <w:t xml:space="preserve">USD </w:t>
            </w:r>
            <w:r w:rsidR="00041B80">
              <w:rPr>
                <w:i/>
                <w:iCs/>
              </w:rPr>
              <w:t>61</w:t>
            </w:r>
            <w:r w:rsidR="003614ED">
              <w:rPr>
                <w:i/>
                <w:iCs/>
              </w:rPr>
              <w:t>,</w:t>
            </w:r>
            <w:r w:rsidRPr="00096209">
              <w:rPr>
                <w:i/>
                <w:iCs/>
              </w:rPr>
              <w:t xml:space="preserve">000 </w:t>
            </w:r>
          </w:p>
        </w:tc>
        <w:tc>
          <w:tcPr>
            <w:tcW w:w="1312"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35C438F9" w14:textId="77777777" w:rsidR="009B53C0" w:rsidRPr="00096209" w:rsidRDefault="009B53C0" w:rsidP="001B75C4">
            <w:r w:rsidRPr="00096209">
              <w:t xml:space="preserve"> </w:t>
            </w:r>
          </w:p>
        </w:tc>
        <w:tc>
          <w:tcPr>
            <w:tcW w:w="1948" w:type="dxa"/>
            <w:tcBorders>
              <w:top w:val="single" w:sz="4" w:space="0" w:color="000000"/>
              <w:left w:val="single" w:sz="4" w:space="0" w:color="000000"/>
              <w:bottom w:val="single" w:sz="4" w:space="0" w:color="000000"/>
              <w:right w:val="single" w:sz="4" w:space="0" w:color="000000"/>
            </w:tcBorders>
            <w:shd w:val="clear" w:color="auto" w:fill="B4C6E7"/>
            <w:vAlign w:val="center"/>
          </w:tcPr>
          <w:p w14:paraId="43CA6992" w14:textId="77777777" w:rsidR="009B53C0" w:rsidRPr="00096209" w:rsidRDefault="009B53C0" w:rsidP="001B75C4"/>
        </w:tc>
      </w:tr>
    </w:tbl>
    <w:p w14:paraId="1DF676A1" w14:textId="77777777" w:rsidR="009B53C0" w:rsidRPr="00096209" w:rsidRDefault="009B53C0" w:rsidP="009B53C0"/>
    <w:p w14:paraId="1331C42D" w14:textId="77777777" w:rsidR="009B53C0" w:rsidRDefault="009B53C0" w:rsidP="0035107A">
      <w:pPr>
        <w:rPr>
          <w:b/>
          <w:smallCaps/>
          <w:color w:val="000000"/>
        </w:rPr>
      </w:pPr>
    </w:p>
    <w:p w14:paraId="773FA2F9" w14:textId="77777777" w:rsidR="00A73A59" w:rsidRDefault="00A73A59" w:rsidP="0035107A">
      <w:pPr>
        <w:rPr>
          <w:b/>
          <w:smallCaps/>
          <w:color w:val="000000"/>
        </w:rPr>
      </w:pPr>
    </w:p>
    <w:p w14:paraId="5F5C263D" w14:textId="77777777" w:rsidR="00A73A59" w:rsidRPr="003E6603" w:rsidRDefault="009B53C0" w:rsidP="003E6603">
      <w:pPr>
        <w:pStyle w:val="Heading1"/>
        <w:rPr>
          <w:u w:val="none"/>
        </w:rPr>
      </w:pPr>
      <w:r>
        <w:br w:type="page"/>
      </w:r>
      <w:bookmarkStart w:id="201" w:name="_Toc14166889"/>
      <w:bookmarkStart w:id="202" w:name="_Toc32311254"/>
      <w:r w:rsidR="003E6603" w:rsidRPr="003E6603">
        <w:rPr>
          <w:u w:val="none"/>
        </w:rPr>
        <w:lastRenderedPageBreak/>
        <w:t xml:space="preserve">ANNEX </w:t>
      </w:r>
      <w:r w:rsidR="008102C3">
        <w:rPr>
          <w:u w:val="none"/>
          <w:lang w:val="en-US"/>
        </w:rPr>
        <w:t>J</w:t>
      </w:r>
      <w:r w:rsidR="003E6603" w:rsidRPr="003E6603">
        <w:rPr>
          <w:u w:val="none"/>
        </w:rPr>
        <w:t>: PROJECT IMPLEMENTATION ARRANGEMENTS</w:t>
      </w:r>
      <w:bookmarkEnd w:id="201"/>
      <w:bookmarkEnd w:id="202"/>
    </w:p>
    <w:p w14:paraId="6D33CEB2" w14:textId="77777777" w:rsidR="00362BA0" w:rsidRDefault="00362BA0" w:rsidP="0035107A">
      <w:pPr>
        <w:rPr>
          <w:b/>
          <w:smallCaps/>
          <w:color w:val="000000"/>
        </w:rPr>
      </w:pPr>
    </w:p>
    <w:p w14:paraId="778D6903" w14:textId="77777777" w:rsidR="00362BA0" w:rsidRPr="00362BA0" w:rsidRDefault="00362BA0" w:rsidP="00362BA0">
      <w:pPr>
        <w:spacing w:before="100" w:beforeAutospacing="1" w:after="100" w:afterAutospacing="1"/>
        <w:jc w:val="both"/>
      </w:pPr>
      <w:r w:rsidRPr="00362BA0">
        <w:rPr>
          <w:rFonts w:ascii="TimesNewRomanPSMT" w:hAnsi="TimesNewRomanPSMT" w:cs="TimesNewRomanPSMT"/>
        </w:rPr>
        <w:t xml:space="preserve">As part of the Paris Agreement, Parties to the United Nations Framework Convention on Climate Change (UNFCCC) have agreed to establish a </w:t>
      </w:r>
      <w:r w:rsidRPr="00362BA0">
        <w:rPr>
          <w:rFonts w:ascii="TimesNewRomanPS" w:hAnsi="TimesNewRomanPS"/>
          <w:i/>
          <w:iCs/>
        </w:rPr>
        <w:t xml:space="preserve">Capacity-building Initiative for Transparency (CBIT). </w:t>
      </w:r>
      <w:r w:rsidRPr="00362BA0">
        <w:rPr>
          <w:rFonts w:ascii="TimesNewRomanPSMT" w:hAnsi="TimesNewRomanPSMT" w:cs="TimesNewRomanPSMT"/>
        </w:rPr>
        <w:t xml:space="preserve">The CBIT will aim to strengthen the institutional and technical capacities of developing countries to meet the enhanced transparency requirements in the Paris Agreement. The Paris Agreement requested </w:t>
      </w:r>
      <w:r w:rsidR="005A55E7" w:rsidRPr="00DA2A1F">
        <w:rPr>
          <w:rFonts w:ascii="TimesNewRomanPSMT" w:hAnsi="TimesNewRomanPSMT" w:cs="TimesNewRomanPSMT"/>
        </w:rPr>
        <w:t>that the</w:t>
      </w:r>
      <w:r w:rsidRPr="00362BA0">
        <w:rPr>
          <w:rFonts w:ascii="TimesNewRomanPSMT" w:hAnsi="TimesNewRomanPSMT" w:cs="TimesNewRomanPSMT"/>
        </w:rPr>
        <w:t xml:space="preserve"> GEF support the establishment of the CBIT through voluntary contributions during GEF-6 and future replenishment cycles. </w:t>
      </w:r>
    </w:p>
    <w:p w14:paraId="07029D17" w14:textId="77777777" w:rsidR="00DA2A1F" w:rsidRPr="00DA2A1F" w:rsidRDefault="00362BA0" w:rsidP="00362BA0">
      <w:pPr>
        <w:spacing w:before="100" w:beforeAutospacing="1" w:after="100" w:afterAutospacing="1"/>
        <w:jc w:val="both"/>
        <w:rPr>
          <w:rFonts w:ascii="TimesNewRomanPSMT" w:hAnsi="TimesNewRomanPSMT" w:cs="TimesNewRomanPSMT"/>
        </w:rPr>
      </w:pPr>
      <w:r w:rsidRPr="00362BA0">
        <w:rPr>
          <w:rFonts w:ascii="TimesNewRomanPSMT" w:hAnsi="TimesNewRomanPSMT" w:cs="TimesNewRomanPSMT"/>
        </w:rPr>
        <w:t xml:space="preserve">UNDP and </w:t>
      </w:r>
      <w:r w:rsidR="003614ED">
        <w:rPr>
          <w:rFonts w:ascii="TimesNewRomanPSMT" w:hAnsi="TimesNewRomanPSMT" w:cs="TimesNewRomanPSMT"/>
        </w:rPr>
        <w:t>UNEP</w:t>
      </w:r>
      <w:r w:rsidRPr="00362BA0">
        <w:rPr>
          <w:rFonts w:ascii="TimesNewRomanPSMT" w:hAnsi="TimesNewRomanPSMT" w:cs="TimesNewRomanPSMT"/>
        </w:rPr>
        <w:t xml:space="preserve"> will be the GEF Implementing Agencies (IAs) for this initiative and are responsible to the GEF for the use of project resources as written in the project document, or any amendments agreed. </w:t>
      </w:r>
    </w:p>
    <w:p w14:paraId="0A513EB8" w14:textId="77777777" w:rsidR="00DA2A1F" w:rsidRPr="00542521" w:rsidRDefault="00DA2A1F" w:rsidP="00542521">
      <w:pPr>
        <w:jc w:val="both"/>
      </w:pPr>
      <w:bookmarkStart w:id="203" w:name="_Toc12569225"/>
      <w:bookmarkStart w:id="204" w:name="_Toc14166890"/>
      <w:r w:rsidRPr="00542521">
        <w:t xml:space="preserve">UNDP will serve as the lead agency for the project as a whole and will appoint a Project Coordinator as the primary point of contact. </w:t>
      </w:r>
      <w:r w:rsidR="003614ED">
        <w:t>UNEP</w:t>
      </w:r>
      <w:r w:rsidRPr="00542521">
        <w:t xml:space="preserve"> will have the IA role for Component 1</w:t>
      </w:r>
      <w:r w:rsidR="005768FF" w:rsidRPr="00542521">
        <w:t>, led by a Task Manager</w:t>
      </w:r>
      <w:r w:rsidRPr="00542521">
        <w:t>, and UNDP will have the IA role for Component 2</w:t>
      </w:r>
      <w:r w:rsidR="005768FF" w:rsidRPr="00542521">
        <w:t>, which will be led by the Project Coordinator</w:t>
      </w:r>
      <w:r w:rsidRPr="00542521">
        <w:t xml:space="preserve">. UNDP will be responsible for executing project outputs where it serves as an IA. In outputs where </w:t>
      </w:r>
      <w:r w:rsidR="003614ED">
        <w:t>UNEP</w:t>
      </w:r>
      <w:r w:rsidRPr="00542521">
        <w:t xml:space="preserve"> has an IA role, it will either execute the outputs directly or it will delegate the execution of the outputs to its collaboration </w:t>
      </w:r>
      <w:proofErr w:type="spellStart"/>
      <w:r w:rsidRPr="00542521">
        <w:t>centre</w:t>
      </w:r>
      <w:proofErr w:type="spellEnd"/>
      <w:r w:rsidRPr="00542521">
        <w:t>, the UNEP DTU Partnership.</w:t>
      </w:r>
      <w:r w:rsidR="005768FF" w:rsidRPr="00542521">
        <w:t xml:space="preserve"> A UNEP DTU Partnership Project Manager</w:t>
      </w:r>
      <w:r w:rsidRPr="00542521">
        <w:t xml:space="preserve"> </w:t>
      </w:r>
      <w:r w:rsidR="005768FF" w:rsidRPr="00542521">
        <w:t>will be responsible</w:t>
      </w:r>
      <w:r w:rsidRPr="00542521">
        <w:t xml:space="preserve"> </w:t>
      </w:r>
      <w:r w:rsidR="005768FF" w:rsidRPr="00542521">
        <w:t xml:space="preserve">for outputs where </w:t>
      </w:r>
      <w:r w:rsidR="003614ED">
        <w:t>UNEP</w:t>
      </w:r>
      <w:r w:rsidR="00145D66">
        <w:t xml:space="preserve"> </w:t>
      </w:r>
      <w:r w:rsidR="005768FF" w:rsidRPr="00542521">
        <w:t>serves as the executing agency</w:t>
      </w:r>
      <w:r w:rsidR="00145D66">
        <w:t xml:space="preserve">, a </w:t>
      </w:r>
      <w:r w:rsidR="003614ED">
        <w:t>UNEP</w:t>
      </w:r>
      <w:r w:rsidR="00145D66">
        <w:t xml:space="preserve"> liaison officer will also be designated (</w:t>
      </w:r>
      <w:r w:rsidR="00541392">
        <w:t>at no cost to</w:t>
      </w:r>
      <w:r w:rsidR="00145D66">
        <w:t xml:space="preserve"> the project)</w:t>
      </w:r>
      <w:r w:rsidR="005768FF" w:rsidRPr="00542521">
        <w:t xml:space="preserve">. </w:t>
      </w:r>
      <w:r w:rsidRPr="00542521">
        <w:t xml:space="preserve">The </w:t>
      </w:r>
      <w:r w:rsidR="005768FF" w:rsidRPr="00542521">
        <w:t xml:space="preserve">executing agencies </w:t>
      </w:r>
      <w:r w:rsidRPr="00542521">
        <w:t xml:space="preserve">will be responsible for day-to-day management of the project, including financial management and project reporting. Project administration will follow the procedures of the respective </w:t>
      </w:r>
      <w:r w:rsidR="005768FF" w:rsidRPr="00542521">
        <w:t>e</w:t>
      </w:r>
      <w:r w:rsidRPr="00542521">
        <w:t xml:space="preserve">xecuting </w:t>
      </w:r>
      <w:r w:rsidR="005768FF" w:rsidRPr="00542521">
        <w:t>agencies</w:t>
      </w:r>
      <w:r w:rsidRPr="00542521">
        <w:t>, including those related to procurement, contracting, and recruitment.</w:t>
      </w:r>
      <w:bookmarkEnd w:id="203"/>
      <w:bookmarkEnd w:id="204"/>
      <w:r w:rsidRPr="00542521">
        <w:t xml:space="preserve"> </w:t>
      </w:r>
    </w:p>
    <w:p w14:paraId="69DFD7A2" w14:textId="77777777" w:rsidR="00D24B86" w:rsidRDefault="00D24B86" w:rsidP="00DA2A1F">
      <w:pPr>
        <w:shd w:val="clear" w:color="auto" w:fill="FFFFFF"/>
        <w:jc w:val="both"/>
        <w:outlineLvl w:val="0"/>
      </w:pPr>
    </w:p>
    <w:p w14:paraId="4B6043EF" w14:textId="06364275" w:rsidR="00D24B86" w:rsidRPr="00DF7297" w:rsidRDefault="00D24B86" w:rsidP="00DF7297">
      <w:pPr>
        <w:pStyle w:val="CommentText"/>
        <w:jc w:val="both"/>
        <w:rPr>
          <w:sz w:val="24"/>
          <w:szCs w:val="24"/>
          <w:lang w:val="en-US" w:eastAsia="en-US"/>
        </w:rPr>
      </w:pPr>
      <w:r w:rsidRPr="00DF7297">
        <w:rPr>
          <w:sz w:val="24"/>
          <w:szCs w:val="24"/>
          <w:lang w:val="en-US" w:eastAsia="en-US"/>
        </w:rPr>
        <w:t xml:space="preserve">The Project Management Cost budget – USD 181,818 - will be used to cover a part-time salary for the Project Coordinator and a Project </w:t>
      </w:r>
      <w:r w:rsidR="00034D58">
        <w:rPr>
          <w:sz w:val="24"/>
          <w:szCs w:val="24"/>
          <w:lang w:val="en-US" w:eastAsia="en-US"/>
        </w:rPr>
        <w:t>Associate</w:t>
      </w:r>
      <w:r w:rsidRPr="00DF7297">
        <w:rPr>
          <w:sz w:val="24"/>
          <w:szCs w:val="24"/>
          <w:lang w:val="en-US" w:eastAsia="en-US"/>
        </w:rPr>
        <w:t xml:space="preserve"> as well as direct project costs (DPC). UNDP Istanbul Regional Hub (IRH) will also provide administrative, operative and QA/QC support during the implementation of the program</w:t>
      </w:r>
    </w:p>
    <w:p w14:paraId="471AF8BF" w14:textId="77777777" w:rsidR="00362BA0" w:rsidRPr="00DA2A1F" w:rsidRDefault="00362BA0" w:rsidP="00362BA0">
      <w:pPr>
        <w:spacing w:before="100" w:beforeAutospacing="1" w:after="100" w:afterAutospacing="1"/>
        <w:jc w:val="both"/>
      </w:pPr>
      <w:r w:rsidRPr="00362BA0">
        <w:rPr>
          <w:rFonts w:ascii="TimesNewRomanPSMT" w:hAnsi="TimesNewRomanPSMT" w:cs="TimesNewRomanPSMT"/>
        </w:rPr>
        <w:t xml:space="preserve">The scope of the work is divided in </w:t>
      </w:r>
      <w:r w:rsidRPr="00DA2A1F">
        <w:rPr>
          <w:rFonts w:ascii="TimesNewRomanPSMT" w:hAnsi="TimesNewRomanPSMT" w:cs="TimesNewRomanPSMT"/>
        </w:rPr>
        <w:t xml:space="preserve">such </w:t>
      </w:r>
      <w:r w:rsidRPr="00362BA0">
        <w:rPr>
          <w:rFonts w:ascii="TimesNewRomanPSMT" w:hAnsi="TimesNewRomanPSMT" w:cs="TimesNewRomanPSMT"/>
        </w:rPr>
        <w:t xml:space="preserve">a way </w:t>
      </w:r>
      <w:r w:rsidRPr="00DA2A1F">
        <w:rPr>
          <w:rFonts w:ascii="TimesNewRomanPSMT" w:hAnsi="TimesNewRomanPSMT" w:cs="TimesNewRomanPSMT"/>
        </w:rPr>
        <w:t>that</w:t>
      </w:r>
      <w:r w:rsidRPr="00362BA0">
        <w:rPr>
          <w:rFonts w:ascii="TimesNewRomanPSMT" w:hAnsi="TimesNewRomanPSMT" w:cs="TimesNewRomanPSMT"/>
        </w:rPr>
        <w:t xml:space="preserve"> </w:t>
      </w:r>
      <w:r w:rsidR="003614ED">
        <w:rPr>
          <w:rFonts w:ascii="TimesNewRomanPSMT" w:hAnsi="TimesNewRomanPSMT" w:cs="TimesNewRomanPSMT"/>
        </w:rPr>
        <w:t>UNEP</w:t>
      </w:r>
      <w:r w:rsidRPr="00362BA0">
        <w:rPr>
          <w:rFonts w:ascii="TimesNewRomanPSMT" w:hAnsi="TimesNewRomanPSMT" w:cs="TimesNewRomanPSMT"/>
        </w:rPr>
        <w:t xml:space="preserve"> is responsible </w:t>
      </w:r>
      <w:r w:rsidRPr="00DA2A1F">
        <w:rPr>
          <w:rFonts w:ascii="TimesNewRomanPSMT" w:hAnsi="TimesNewRomanPSMT" w:cs="TimesNewRomanPSMT"/>
        </w:rPr>
        <w:t xml:space="preserve">for </w:t>
      </w:r>
      <w:r w:rsidRPr="00362BA0">
        <w:rPr>
          <w:rFonts w:ascii="TimesNewRomanPSMT" w:hAnsi="TimesNewRomanPSMT" w:cs="TimesNewRomanPSMT"/>
        </w:rPr>
        <w:t>the on</w:t>
      </w:r>
      <w:r w:rsidRPr="00DA2A1F">
        <w:rPr>
          <w:rFonts w:ascii="TimesNewRomanPSMT" w:hAnsi="TimesNewRomanPSMT" w:cs="TimesNewRomanPSMT"/>
        </w:rPr>
        <w:t>-</w:t>
      </w:r>
      <w:r w:rsidRPr="00362BA0">
        <w:rPr>
          <w:rFonts w:ascii="TimesNewRomanPSMT" w:hAnsi="TimesNewRomanPSMT" w:cs="TimesNewRomanPSMT"/>
        </w:rPr>
        <w:t>line transparency platform</w:t>
      </w:r>
      <w:r w:rsidR="005768FF">
        <w:rPr>
          <w:rFonts w:ascii="TimesNewRomanPSMT" w:hAnsi="TimesNewRomanPSMT" w:cs="TimesNewRomanPSMT"/>
        </w:rPr>
        <w:t>,</w:t>
      </w:r>
      <w:r w:rsidRPr="00362BA0">
        <w:rPr>
          <w:rFonts w:ascii="TimesNewRomanPSMT" w:hAnsi="TimesNewRomanPSMT" w:cs="TimesNewRomanPSMT"/>
        </w:rPr>
        <w:t xml:space="preserve"> </w:t>
      </w:r>
      <w:r w:rsidR="002A5C61" w:rsidRPr="00DA2A1F">
        <w:rPr>
          <w:rFonts w:ascii="TimesNewRomanPSMT" w:hAnsi="TimesNewRomanPSMT" w:cs="TimesNewRomanPSMT"/>
        </w:rPr>
        <w:t xml:space="preserve">supporting </w:t>
      </w:r>
      <w:r w:rsidRPr="00DA2A1F">
        <w:rPr>
          <w:rFonts w:ascii="TimesNewRomanPSMT" w:hAnsi="TimesNewRomanPSMT" w:cs="TimesNewRomanPSMT"/>
        </w:rPr>
        <w:t>knowledge products</w:t>
      </w:r>
      <w:r w:rsidR="005768FF">
        <w:rPr>
          <w:rFonts w:ascii="TimesNewRomanPSMT" w:hAnsi="TimesNewRomanPSMT" w:cs="TimesNewRomanPSMT"/>
        </w:rPr>
        <w:t xml:space="preserve">, and the regional </w:t>
      </w:r>
      <w:r w:rsidR="00D24B86">
        <w:rPr>
          <w:rFonts w:ascii="TimesNewRomanPSMT" w:hAnsi="TimesNewRomanPSMT" w:cs="TimesNewRomanPSMT"/>
        </w:rPr>
        <w:t xml:space="preserve">network </w:t>
      </w:r>
      <w:r w:rsidR="005768FF">
        <w:rPr>
          <w:rFonts w:ascii="TimesNewRomanPSMT" w:hAnsi="TimesNewRomanPSMT" w:cs="TimesNewRomanPSMT"/>
        </w:rPr>
        <w:t xml:space="preserve">coordination </w:t>
      </w:r>
      <w:proofErr w:type="spellStart"/>
      <w:r w:rsidR="005768FF">
        <w:rPr>
          <w:rFonts w:ascii="TimesNewRomanPSMT" w:hAnsi="TimesNewRomanPSMT" w:cs="TimesNewRomanPSMT"/>
        </w:rPr>
        <w:t>intiative</w:t>
      </w:r>
      <w:proofErr w:type="spellEnd"/>
      <w:r w:rsidR="005768FF">
        <w:rPr>
          <w:rFonts w:ascii="TimesNewRomanPSMT" w:hAnsi="TimesNewRomanPSMT" w:cs="TimesNewRomanPSMT"/>
        </w:rPr>
        <w:t>, while</w:t>
      </w:r>
      <w:r w:rsidRPr="00DA2A1F">
        <w:rPr>
          <w:rFonts w:ascii="TimesNewRomanPSMT" w:hAnsi="TimesNewRomanPSMT" w:cs="TimesNewRomanPSMT"/>
        </w:rPr>
        <w:t xml:space="preserve"> </w:t>
      </w:r>
      <w:r w:rsidRPr="00362BA0">
        <w:rPr>
          <w:rFonts w:ascii="TimesNewRomanPSMT" w:hAnsi="TimesNewRomanPSMT" w:cs="TimesNewRomanPSMT"/>
        </w:rPr>
        <w:t xml:space="preserve">UNDP </w:t>
      </w:r>
      <w:r w:rsidR="005768FF">
        <w:rPr>
          <w:rFonts w:ascii="TimesNewRomanPSMT" w:hAnsi="TimesNewRomanPSMT" w:cs="TimesNewRomanPSMT"/>
        </w:rPr>
        <w:t xml:space="preserve">is responsible </w:t>
      </w:r>
      <w:r w:rsidRPr="00362BA0">
        <w:rPr>
          <w:rFonts w:ascii="TimesNewRomanPSMT" w:hAnsi="TimesNewRomanPSMT" w:cs="TimesNewRomanPSMT"/>
        </w:rPr>
        <w:t xml:space="preserve">for </w:t>
      </w:r>
      <w:r w:rsidRPr="00DA2A1F">
        <w:rPr>
          <w:rFonts w:ascii="TimesNewRomanPSMT" w:hAnsi="TimesNewRomanPSMT" w:cs="TimesNewRomanPSMT"/>
        </w:rPr>
        <w:t xml:space="preserve">the </w:t>
      </w:r>
      <w:r w:rsidRPr="00362BA0">
        <w:rPr>
          <w:rFonts w:ascii="TimesNewRomanPSMT" w:hAnsi="TimesNewRomanPSMT" w:cs="TimesNewRomanPSMT"/>
        </w:rPr>
        <w:t>coordinati</w:t>
      </w:r>
      <w:r w:rsidRPr="00DA2A1F">
        <w:rPr>
          <w:rFonts w:ascii="TimesNewRomanPSMT" w:hAnsi="TimesNewRomanPSMT" w:cs="TimesNewRomanPSMT"/>
        </w:rPr>
        <w:t>on</w:t>
      </w:r>
      <w:r w:rsidRPr="00362BA0">
        <w:rPr>
          <w:rFonts w:ascii="TimesNewRomanPSMT" w:hAnsi="TimesNewRomanPSMT" w:cs="TimesNewRomanPSMT"/>
        </w:rPr>
        <w:t xml:space="preserve"> </w:t>
      </w:r>
      <w:r w:rsidRPr="00DA2A1F">
        <w:rPr>
          <w:rFonts w:ascii="TimesNewRomanPSMT" w:hAnsi="TimesNewRomanPSMT" w:cs="TimesNewRomanPSMT"/>
        </w:rPr>
        <w:t xml:space="preserve">of stocktaking, </w:t>
      </w:r>
      <w:r w:rsidRPr="00362BA0">
        <w:rPr>
          <w:rFonts w:ascii="TimesNewRomanPSMT" w:hAnsi="TimesNewRomanPSMT" w:cs="TimesNewRomanPSMT"/>
        </w:rPr>
        <w:t>global/regional workshops</w:t>
      </w:r>
      <w:r w:rsidRPr="00DA2A1F">
        <w:rPr>
          <w:rFonts w:ascii="TimesNewRomanPSMT" w:hAnsi="TimesNewRomanPSMT" w:cs="TimesNewRomanPSMT"/>
        </w:rPr>
        <w:t>, coordination of support providers, and guidance to developing country Parties on gender equality and women’s participation.</w:t>
      </w:r>
    </w:p>
    <w:p w14:paraId="70C597D1" w14:textId="77777777" w:rsidR="005A55E7" w:rsidRPr="005A55E7" w:rsidRDefault="005A55E7" w:rsidP="005A55E7">
      <w:pPr>
        <w:spacing w:before="100" w:beforeAutospacing="1" w:after="100" w:afterAutospacing="1"/>
      </w:pPr>
      <w:r w:rsidRPr="005A55E7">
        <w:rPr>
          <w:rFonts w:ascii="TimesNewRomanPS" w:hAnsi="TimesNewRomanPS"/>
          <w:b/>
          <w:bCs/>
        </w:rPr>
        <w:t xml:space="preserve">Project Management Unit </w:t>
      </w:r>
    </w:p>
    <w:p w14:paraId="675E245C" w14:textId="77777777" w:rsidR="005768FF" w:rsidRPr="00D24B86" w:rsidRDefault="005A55E7" w:rsidP="00542521">
      <w:pPr>
        <w:shd w:val="clear" w:color="auto" w:fill="FFFFFF"/>
        <w:spacing w:before="100" w:beforeAutospacing="1" w:after="100" w:afterAutospacing="1"/>
        <w:jc w:val="both"/>
      </w:pPr>
      <w:r w:rsidRPr="00542521">
        <w:t xml:space="preserve">The Project Management Unit (PMU) </w:t>
      </w:r>
      <w:r w:rsidR="00811CDD" w:rsidRPr="00542521">
        <w:t>will consist of</w:t>
      </w:r>
      <w:r w:rsidR="00D24B86">
        <w:t xml:space="preserve"> two people:</w:t>
      </w:r>
      <w:r w:rsidRPr="00542521">
        <w:t xml:space="preserve"> </w:t>
      </w:r>
      <w:r w:rsidR="005768FF" w:rsidRPr="00542521">
        <w:t xml:space="preserve">the </w:t>
      </w:r>
      <w:r w:rsidRPr="00542521">
        <w:t xml:space="preserve">UNDP Project </w:t>
      </w:r>
      <w:r w:rsidR="00DA2A1F" w:rsidRPr="00542521">
        <w:t>Coordinator</w:t>
      </w:r>
      <w:r w:rsidR="005768FF" w:rsidRPr="00542521">
        <w:t xml:space="preserve"> and a UNEP DTU </w:t>
      </w:r>
      <w:proofErr w:type="spellStart"/>
      <w:r w:rsidR="005768FF" w:rsidRPr="00542521">
        <w:t>Partnerhsip</w:t>
      </w:r>
      <w:proofErr w:type="spellEnd"/>
      <w:r w:rsidR="005768FF" w:rsidRPr="00542521">
        <w:t xml:space="preserve"> Project Manager</w:t>
      </w:r>
      <w:r w:rsidR="00D24B86">
        <w:t>.</w:t>
      </w:r>
      <w:r w:rsidR="005768FF" w:rsidRPr="00542521">
        <w:t xml:space="preserve"> </w:t>
      </w:r>
      <w:r w:rsidR="00D24B86">
        <w:t>The PMU</w:t>
      </w:r>
      <w:r w:rsidRPr="00542521">
        <w:t xml:space="preserve"> will be responsible for day to day management of the project. </w:t>
      </w:r>
      <w:r w:rsidR="005768FF" w:rsidRPr="00542521">
        <w:rPr>
          <w:lang w:val="en-GB"/>
        </w:rPr>
        <w:t xml:space="preserve">The PMU will be responsible for execution of the respective project components under the CBIT project. The PMU will also be expected to identify critical links and synergies between the components of the project through biweekly meetings. </w:t>
      </w:r>
    </w:p>
    <w:p w14:paraId="21A5CBF1" w14:textId="77777777" w:rsidR="005A55E7" w:rsidRPr="005A55E7" w:rsidRDefault="005A55E7" w:rsidP="005A55E7">
      <w:pPr>
        <w:shd w:val="clear" w:color="auto" w:fill="FFFFFF"/>
        <w:spacing w:before="100" w:beforeAutospacing="1" w:after="100" w:afterAutospacing="1"/>
      </w:pPr>
      <w:r w:rsidRPr="005A55E7">
        <w:rPr>
          <w:rFonts w:ascii="TimesNewRomanPS" w:hAnsi="TimesNewRomanPS"/>
          <w:b/>
          <w:bCs/>
        </w:rPr>
        <w:t xml:space="preserve">Executive Management Group </w:t>
      </w:r>
    </w:p>
    <w:p w14:paraId="708DB351" w14:textId="77777777" w:rsidR="005A55E7" w:rsidRPr="005A55E7" w:rsidRDefault="005A55E7" w:rsidP="005A55E7">
      <w:pPr>
        <w:shd w:val="clear" w:color="auto" w:fill="FFFFFF"/>
        <w:spacing w:before="100" w:beforeAutospacing="1" w:after="100" w:afterAutospacing="1"/>
      </w:pPr>
      <w:r w:rsidRPr="005A55E7">
        <w:rPr>
          <w:rFonts w:ascii="TimesNewRomanPSMT" w:hAnsi="TimesNewRomanPSMT" w:cs="TimesNewRomanPSMT"/>
        </w:rPr>
        <w:t xml:space="preserve">The executive management group (EMG) will comprise representatives from: </w:t>
      </w:r>
    </w:p>
    <w:p w14:paraId="0725114E" w14:textId="77777777" w:rsidR="005A55E7" w:rsidRPr="006F33A9" w:rsidRDefault="005A55E7" w:rsidP="005A55E7">
      <w:pPr>
        <w:shd w:val="clear" w:color="auto" w:fill="FFFFFF"/>
      </w:pPr>
      <w:r w:rsidRPr="005A55E7">
        <w:rPr>
          <w:rFonts w:ascii="SymbolMT" w:hAnsi="SymbolMT"/>
        </w:rPr>
        <w:sym w:font="Symbol" w:char="F0B7"/>
      </w:r>
      <w:r w:rsidRPr="006F33A9">
        <w:rPr>
          <w:rFonts w:ascii="SymbolMT" w:hAnsi="SymbolMT"/>
        </w:rPr>
        <w:t xml:space="preserve">  </w:t>
      </w:r>
      <w:r w:rsidR="003614ED" w:rsidRPr="006F33A9">
        <w:rPr>
          <w:rFonts w:ascii="TimesNewRomanPSMT" w:hAnsi="TimesNewRomanPSMT" w:cs="TimesNewRomanPSMT"/>
        </w:rPr>
        <w:t>UNEP</w:t>
      </w:r>
      <w:r w:rsidRPr="006F33A9">
        <w:rPr>
          <w:rFonts w:ascii="TimesNewRomanPSMT" w:hAnsi="TimesNewRomanPSMT" w:cs="TimesNewRomanPSMT"/>
        </w:rPr>
        <w:t xml:space="preserve"> (</w:t>
      </w:r>
      <w:r w:rsidR="00D24B86" w:rsidRPr="006F33A9">
        <w:rPr>
          <w:rFonts w:ascii="TimesNewRomanPSMT" w:hAnsi="TimesNewRomanPSMT" w:cs="TimesNewRomanPSMT"/>
        </w:rPr>
        <w:t>a T</w:t>
      </w:r>
      <w:r w:rsidRPr="006F33A9">
        <w:rPr>
          <w:rFonts w:ascii="TimesNewRomanPSMT" w:hAnsi="TimesNewRomanPSMT" w:cs="TimesNewRomanPSMT"/>
        </w:rPr>
        <w:t xml:space="preserve">ask </w:t>
      </w:r>
      <w:r w:rsidR="00D24B86" w:rsidRPr="006F33A9">
        <w:rPr>
          <w:rFonts w:ascii="TimesNewRomanPSMT" w:hAnsi="TimesNewRomanPSMT" w:cs="TimesNewRomanPSMT"/>
        </w:rPr>
        <w:t>Manager</w:t>
      </w:r>
      <w:r w:rsidR="00145D66" w:rsidRPr="006F33A9">
        <w:rPr>
          <w:rFonts w:ascii="TimesNewRomanPSMT" w:hAnsi="TimesNewRomanPSMT" w:cs="TimesNewRomanPSMT"/>
        </w:rPr>
        <w:t xml:space="preserve"> and a </w:t>
      </w:r>
      <w:r w:rsidR="003614ED" w:rsidRPr="006F33A9">
        <w:rPr>
          <w:rFonts w:ascii="TimesNewRomanPSMT" w:hAnsi="TimesNewRomanPSMT" w:cs="TimesNewRomanPSMT"/>
        </w:rPr>
        <w:t>UNEP</w:t>
      </w:r>
      <w:r w:rsidR="00145D66" w:rsidRPr="006F33A9">
        <w:rPr>
          <w:rFonts w:ascii="TimesNewRomanPSMT" w:hAnsi="TimesNewRomanPSMT" w:cs="TimesNewRomanPSMT"/>
        </w:rPr>
        <w:t xml:space="preserve"> liaison officer</w:t>
      </w:r>
      <w:r w:rsidRPr="006F33A9">
        <w:rPr>
          <w:rFonts w:ascii="TimesNewRomanPSMT" w:hAnsi="TimesNewRomanPSMT" w:cs="TimesNewRomanPSMT"/>
        </w:rPr>
        <w:t xml:space="preserve">), </w:t>
      </w:r>
    </w:p>
    <w:p w14:paraId="34159FF3" w14:textId="77777777" w:rsidR="005A55E7" w:rsidRPr="00DA2A1F" w:rsidRDefault="005A55E7" w:rsidP="005A55E7">
      <w:pPr>
        <w:shd w:val="clear" w:color="auto" w:fill="FFFFFF"/>
      </w:pPr>
      <w:r w:rsidRPr="005A55E7">
        <w:rPr>
          <w:rFonts w:ascii="SymbolMT" w:hAnsi="SymbolMT"/>
        </w:rPr>
        <w:lastRenderedPageBreak/>
        <w:sym w:font="Symbol" w:char="F0B7"/>
      </w:r>
      <w:r w:rsidRPr="005A55E7">
        <w:rPr>
          <w:rFonts w:ascii="SymbolMT" w:hAnsi="SymbolMT"/>
        </w:rPr>
        <w:t xml:space="preserve">  </w:t>
      </w:r>
      <w:r w:rsidRPr="005A55E7">
        <w:rPr>
          <w:rFonts w:ascii="TimesNewRomanPSMT" w:hAnsi="TimesNewRomanPSMT" w:cs="TimesNewRomanPSMT"/>
        </w:rPr>
        <w:t>UNDP (</w:t>
      </w:r>
      <w:r w:rsidR="00D24B86">
        <w:rPr>
          <w:rFonts w:ascii="TimesNewRomanPSMT" w:hAnsi="TimesNewRomanPSMT" w:cs="TimesNewRomanPSMT"/>
        </w:rPr>
        <w:t>the P</w:t>
      </w:r>
      <w:r w:rsidR="00D24B86" w:rsidRPr="005A55E7">
        <w:rPr>
          <w:rFonts w:ascii="TimesNewRomanPSMT" w:hAnsi="TimesNewRomanPSMT" w:cs="TimesNewRomanPSMT"/>
        </w:rPr>
        <w:t xml:space="preserve">roject </w:t>
      </w:r>
      <w:r w:rsidR="00D24B86">
        <w:rPr>
          <w:rFonts w:ascii="TimesNewRomanPSMT" w:hAnsi="TimesNewRomanPSMT" w:cs="TimesNewRomanPSMT"/>
        </w:rPr>
        <w:t>Coordinator</w:t>
      </w:r>
      <w:r w:rsidR="005768FF">
        <w:rPr>
          <w:rFonts w:ascii="TimesNewRomanPSMT" w:hAnsi="TimesNewRomanPSMT" w:cs="TimesNewRomanPSMT"/>
        </w:rPr>
        <w:t>, who will also manage the UNDP-executed Component 2</w:t>
      </w:r>
      <w:r w:rsidRPr="005A55E7">
        <w:rPr>
          <w:rFonts w:ascii="TimesNewRomanPSMT" w:hAnsi="TimesNewRomanPSMT" w:cs="TimesNewRomanPSMT"/>
        </w:rPr>
        <w:t xml:space="preserve">), </w:t>
      </w:r>
    </w:p>
    <w:p w14:paraId="3CA5F31C" w14:textId="77777777" w:rsidR="005A55E7" w:rsidRPr="005A55E7" w:rsidRDefault="005A55E7" w:rsidP="005A55E7">
      <w:pPr>
        <w:shd w:val="clear" w:color="auto" w:fill="FFFFFF"/>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UNEP DTU</w:t>
      </w:r>
      <w:r w:rsidR="005B6FE3">
        <w:rPr>
          <w:rFonts w:ascii="TimesNewRomanPSMT" w:hAnsi="TimesNewRomanPSMT" w:cs="TimesNewRomanPSMT"/>
        </w:rPr>
        <w:t xml:space="preserve"> Partnership</w:t>
      </w:r>
      <w:r w:rsidRPr="005A55E7">
        <w:rPr>
          <w:rFonts w:ascii="TimesNewRomanPSMT" w:hAnsi="TimesNewRomanPSMT" w:cs="TimesNewRomanPSMT"/>
        </w:rPr>
        <w:t xml:space="preserve"> (</w:t>
      </w:r>
      <w:r w:rsidR="00D24B86">
        <w:rPr>
          <w:rFonts w:ascii="TimesNewRomanPSMT" w:hAnsi="TimesNewRomanPSMT" w:cs="TimesNewRomanPSMT"/>
        </w:rPr>
        <w:t>a P</w:t>
      </w:r>
      <w:r w:rsidR="00D24B86" w:rsidRPr="005A55E7">
        <w:rPr>
          <w:rFonts w:ascii="TimesNewRomanPSMT" w:hAnsi="TimesNewRomanPSMT" w:cs="TimesNewRomanPSMT"/>
        </w:rPr>
        <w:t xml:space="preserve">roject </w:t>
      </w:r>
      <w:r w:rsidR="00D24B86">
        <w:rPr>
          <w:rFonts w:ascii="TimesNewRomanPSMT" w:hAnsi="TimesNewRomanPSMT" w:cs="TimesNewRomanPSMT"/>
        </w:rPr>
        <w:t>M</w:t>
      </w:r>
      <w:r w:rsidR="00D24B86" w:rsidRPr="005A55E7">
        <w:rPr>
          <w:rFonts w:ascii="TimesNewRomanPSMT" w:hAnsi="TimesNewRomanPSMT" w:cs="TimesNewRomanPSMT"/>
        </w:rPr>
        <w:t>anager</w:t>
      </w:r>
      <w:r w:rsidRPr="005A55E7">
        <w:rPr>
          <w:rFonts w:ascii="TimesNewRomanPSMT" w:hAnsi="TimesNewRomanPSMT" w:cs="TimesNewRomanPSMT"/>
        </w:rPr>
        <w:t xml:space="preserve">) </w:t>
      </w:r>
    </w:p>
    <w:p w14:paraId="456C5E1A" w14:textId="77777777" w:rsidR="005A55E7" w:rsidRPr="005A55E7" w:rsidRDefault="005A55E7" w:rsidP="00542521">
      <w:pPr>
        <w:shd w:val="clear" w:color="auto" w:fill="FFFFFF"/>
        <w:spacing w:before="100" w:beforeAutospacing="1" w:after="100" w:afterAutospacing="1"/>
        <w:jc w:val="both"/>
      </w:pPr>
      <w:r w:rsidRPr="005A55E7">
        <w:rPr>
          <w:rFonts w:ascii="TimesNewRomanPSMT" w:hAnsi="TimesNewRomanPSMT" w:cs="TimesNewRomanPSMT"/>
        </w:rPr>
        <w:t>The EMG will oversee the implementation of the project through monthly meetings. Its main functions will be to approve management decisions</w:t>
      </w:r>
      <w:r w:rsidR="0009637D">
        <w:rPr>
          <w:rFonts w:ascii="TimesNewRomanPSMT" w:hAnsi="TimesNewRomanPSMT" w:cs="TimesNewRomanPSMT"/>
        </w:rPr>
        <w:t xml:space="preserve">, </w:t>
      </w:r>
      <w:r w:rsidR="0009637D" w:rsidRPr="005A55E7">
        <w:rPr>
          <w:rFonts w:ascii="TimesNewRomanPSMT" w:hAnsi="TimesNewRomanPSMT" w:cs="TimesNewRomanPSMT"/>
        </w:rPr>
        <w:t>annual work plans</w:t>
      </w:r>
      <w:r w:rsidR="0009637D">
        <w:rPr>
          <w:rFonts w:ascii="TimesNewRomanPSMT" w:hAnsi="TimesNewRomanPSMT" w:cs="TimesNewRomanPSMT"/>
        </w:rPr>
        <w:t xml:space="preserve"> and</w:t>
      </w:r>
      <w:r w:rsidR="0009637D" w:rsidRPr="005A55E7">
        <w:rPr>
          <w:rFonts w:ascii="TimesNewRomanPSMT" w:hAnsi="TimesNewRomanPSMT" w:cs="TimesNewRomanPSMT"/>
        </w:rPr>
        <w:t xml:space="preserve"> budget</w:t>
      </w:r>
      <w:r w:rsidR="0009637D">
        <w:rPr>
          <w:rFonts w:ascii="TimesNewRomanPSMT" w:hAnsi="TimesNewRomanPSMT" w:cs="TimesNewRomanPSMT"/>
        </w:rPr>
        <w:t xml:space="preserve"> revisions,</w:t>
      </w:r>
      <w:r w:rsidRPr="005A55E7">
        <w:rPr>
          <w:rFonts w:ascii="TimesNewRomanPSMT" w:hAnsi="TimesNewRomanPSMT" w:cs="TimesNewRomanPSMT"/>
        </w:rPr>
        <w:t xml:space="preserve"> and ensure timely delivery of quality outputs. The main purpose of the EMG is to </w:t>
      </w:r>
      <w:r w:rsidR="00D24B86">
        <w:rPr>
          <w:rFonts w:ascii="TimesNewRomanPSMT" w:hAnsi="TimesNewRomanPSMT" w:cs="TimesNewRomanPSMT"/>
        </w:rPr>
        <w:t>maintain</w:t>
      </w:r>
      <w:r w:rsidRPr="005A55E7">
        <w:rPr>
          <w:rFonts w:ascii="TimesNewRomanPSMT" w:hAnsi="TimesNewRomanPSMT" w:cs="TimesNewRomanPSMT"/>
        </w:rPr>
        <w:t xml:space="preserve"> very close coordination between </w:t>
      </w:r>
      <w:r w:rsidR="003614ED">
        <w:rPr>
          <w:rFonts w:ascii="TimesNewRomanPSMT" w:hAnsi="TimesNewRomanPSMT" w:cs="TimesNewRomanPSMT"/>
        </w:rPr>
        <w:t>UNEP</w:t>
      </w:r>
      <w:r w:rsidRPr="005A55E7">
        <w:rPr>
          <w:rFonts w:ascii="TimesNewRomanPSMT" w:hAnsi="TimesNewRomanPSMT" w:cs="TimesNewRomanPSMT"/>
        </w:rPr>
        <w:t xml:space="preserve"> and UNDP in order to ensure the execution of the activities of the </w:t>
      </w:r>
      <w:r w:rsidR="00811CDD">
        <w:rPr>
          <w:rFonts w:ascii="TimesNewRomanPSMT" w:hAnsi="TimesNewRomanPSMT" w:cs="TimesNewRomanPSMT"/>
        </w:rPr>
        <w:t>two</w:t>
      </w:r>
      <w:r w:rsidRPr="005A55E7">
        <w:rPr>
          <w:rFonts w:ascii="TimesNewRomanPSMT" w:hAnsi="TimesNewRomanPSMT" w:cs="TimesNewRomanPSMT"/>
        </w:rPr>
        <w:t xml:space="preserve"> components as </w:t>
      </w:r>
      <w:r w:rsidR="00811CDD">
        <w:rPr>
          <w:rFonts w:ascii="TimesNewRomanPSMT" w:hAnsi="TimesNewRomanPSMT" w:cs="TimesNewRomanPSMT"/>
        </w:rPr>
        <w:t>a</w:t>
      </w:r>
      <w:r w:rsidRPr="005A55E7">
        <w:rPr>
          <w:rFonts w:ascii="TimesNewRomanPSMT" w:hAnsi="TimesNewRomanPSMT" w:cs="TimesNewRomanPSMT"/>
        </w:rPr>
        <w:t xml:space="preserve"> single project. </w:t>
      </w:r>
    </w:p>
    <w:p w14:paraId="6962D89F" w14:textId="77777777" w:rsidR="005A55E7" w:rsidRPr="005A55E7" w:rsidRDefault="005A55E7" w:rsidP="005A55E7">
      <w:pPr>
        <w:shd w:val="clear" w:color="auto" w:fill="FFFFFF"/>
        <w:spacing w:before="100" w:beforeAutospacing="1" w:after="100" w:afterAutospacing="1"/>
      </w:pPr>
      <w:r w:rsidRPr="005A55E7">
        <w:rPr>
          <w:rFonts w:ascii="TimesNewRomanPS" w:hAnsi="TimesNewRomanPS"/>
          <w:b/>
          <w:bCs/>
        </w:rPr>
        <w:t xml:space="preserve">Project Steering Committee </w:t>
      </w:r>
    </w:p>
    <w:p w14:paraId="101D290D" w14:textId="77777777" w:rsidR="005A55E7" w:rsidRPr="005A55E7" w:rsidRDefault="005A55E7" w:rsidP="005A55E7">
      <w:pPr>
        <w:shd w:val="clear" w:color="auto" w:fill="FFFFFF"/>
        <w:spacing w:before="100" w:beforeAutospacing="1" w:after="100" w:afterAutospacing="1"/>
      </w:pPr>
      <w:r w:rsidRPr="005A55E7">
        <w:rPr>
          <w:rFonts w:ascii="TimesNewRomanPSMT" w:hAnsi="TimesNewRomanPSMT" w:cs="TimesNewRomanPSMT"/>
        </w:rPr>
        <w:t xml:space="preserve">The Project Steering Committee (PSC) will comprise representatives from: </w:t>
      </w:r>
    </w:p>
    <w:p w14:paraId="49BC90AB" w14:textId="77777777" w:rsidR="005A55E7" w:rsidRPr="00DA2A1F" w:rsidRDefault="005A55E7" w:rsidP="005A55E7">
      <w:pPr>
        <w:shd w:val="clear" w:color="auto" w:fill="FFFFFF"/>
      </w:pPr>
      <w:r w:rsidRPr="005A55E7">
        <w:rPr>
          <w:rFonts w:ascii="SymbolMT" w:hAnsi="SymbolMT"/>
        </w:rPr>
        <w:sym w:font="Symbol" w:char="F0B7"/>
      </w:r>
      <w:r w:rsidRPr="005A55E7">
        <w:rPr>
          <w:rFonts w:ascii="SymbolMT" w:hAnsi="SymbolMT"/>
        </w:rPr>
        <w:t xml:space="preserve">  </w:t>
      </w:r>
      <w:r w:rsidR="003614ED">
        <w:rPr>
          <w:rFonts w:ascii="TimesNewRomanPSMT" w:hAnsi="TimesNewRomanPSMT" w:cs="TimesNewRomanPSMT"/>
        </w:rPr>
        <w:t>UNEP</w:t>
      </w:r>
    </w:p>
    <w:p w14:paraId="6206CBC2" w14:textId="77777777" w:rsidR="005A55E7" w:rsidRPr="00DA2A1F" w:rsidRDefault="005A55E7" w:rsidP="005A55E7">
      <w:pPr>
        <w:shd w:val="clear" w:color="auto" w:fill="FFFFFF"/>
        <w:rPr>
          <w:rFonts w:ascii="TimesNewRomanPSMT" w:hAnsi="TimesNewRomanPSMT" w:cs="TimesNewRomanPSMT"/>
        </w:rPr>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UNDP</w:t>
      </w:r>
    </w:p>
    <w:p w14:paraId="39C3B0F0" w14:textId="77777777" w:rsidR="005A55E7" w:rsidRPr="00DA2A1F" w:rsidRDefault="005A55E7" w:rsidP="005A55E7">
      <w:pPr>
        <w:shd w:val="clear" w:color="auto" w:fill="FFFFFF"/>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UNEP DTU partnership </w:t>
      </w:r>
    </w:p>
    <w:p w14:paraId="2367AA66" w14:textId="77777777" w:rsidR="005A55E7" w:rsidRPr="00DA2A1F" w:rsidRDefault="005A55E7" w:rsidP="005A55E7">
      <w:pPr>
        <w:shd w:val="clear" w:color="auto" w:fill="FFFFFF"/>
        <w:rPr>
          <w:rFonts w:ascii="TimesNewRomanPSMT" w:hAnsi="TimesNewRomanPSMT" w:cs="TimesNewRomanPSMT"/>
        </w:rPr>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UNFCCC representative</w:t>
      </w:r>
    </w:p>
    <w:p w14:paraId="5B00E245" w14:textId="77777777" w:rsidR="005A55E7" w:rsidRPr="00DA2A1F" w:rsidRDefault="005A55E7" w:rsidP="005A55E7">
      <w:pPr>
        <w:shd w:val="clear" w:color="auto" w:fill="FFFFFF"/>
        <w:rPr>
          <w:rFonts w:ascii="TimesNewRomanPSMT" w:hAnsi="TimesNewRomanPSMT" w:cs="TimesNewRomanPSMT"/>
        </w:rPr>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GEF Secretariat representative</w:t>
      </w:r>
    </w:p>
    <w:p w14:paraId="4BF55B64" w14:textId="77777777" w:rsidR="005A55E7" w:rsidRPr="00DA2A1F" w:rsidRDefault="005A55E7" w:rsidP="005A55E7">
      <w:pPr>
        <w:shd w:val="clear" w:color="auto" w:fill="FFFFFF"/>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1 Annex I country representative </w:t>
      </w:r>
    </w:p>
    <w:p w14:paraId="1EBFDB81" w14:textId="77777777" w:rsidR="005A55E7" w:rsidRPr="005A55E7" w:rsidRDefault="005A55E7" w:rsidP="005A55E7">
      <w:pPr>
        <w:shd w:val="clear" w:color="auto" w:fill="FFFFFF"/>
      </w:pPr>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1 non</w:t>
      </w:r>
      <w:r w:rsidRPr="00DA2A1F">
        <w:rPr>
          <w:rFonts w:ascii="TimesNewRomanPSMT" w:hAnsi="TimesNewRomanPSMT" w:cs="TimesNewRomanPSMT"/>
        </w:rPr>
        <w:t>-</w:t>
      </w:r>
      <w:r w:rsidRPr="005A55E7">
        <w:rPr>
          <w:rFonts w:ascii="TimesNewRomanPSMT" w:hAnsi="TimesNewRomanPSMT" w:cs="TimesNewRomanPSMT"/>
        </w:rPr>
        <w:t xml:space="preserve">Annex I country representative </w:t>
      </w:r>
    </w:p>
    <w:p w14:paraId="4154A4FA" w14:textId="77777777" w:rsidR="005A55E7" w:rsidRPr="005A55E7" w:rsidRDefault="005A55E7" w:rsidP="00DF7297">
      <w:pPr>
        <w:shd w:val="clear" w:color="auto" w:fill="FFFFFF"/>
        <w:spacing w:before="100" w:beforeAutospacing="1" w:after="100" w:afterAutospacing="1"/>
        <w:jc w:val="both"/>
      </w:pPr>
      <w:r w:rsidRPr="005A55E7">
        <w:rPr>
          <w:rFonts w:ascii="TimesNewRomanPSMT" w:hAnsi="TimesNewRomanPSMT" w:cs="TimesNewRomanPSMT"/>
        </w:rPr>
        <w:t>The Committee will be responsible for reviewing project progress and providing strategic guidance to the EMG. The PSC will meet annually, unless one of the committee members call</w:t>
      </w:r>
      <w:r w:rsidRPr="00DA2A1F">
        <w:rPr>
          <w:rFonts w:ascii="TimesNewRomanPSMT" w:hAnsi="TimesNewRomanPSMT" w:cs="TimesNewRomanPSMT"/>
        </w:rPr>
        <w:t>s</w:t>
      </w:r>
      <w:r w:rsidRPr="005A55E7">
        <w:rPr>
          <w:rFonts w:ascii="TimesNewRomanPSMT" w:hAnsi="TimesNewRomanPSMT" w:cs="TimesNewRomanPSMT"/>
        </w:rPr>
        <w:t xml:space="preserve"> for </w:t>
      </w:r>
      <w:r w:rsidRPr="00DA2A1F">
        <w:rPr>
          <w:rFonts w:ascii="TimesNewRomanPSMT" w:hAnsi="TimesNewRomanPSMT" w:cs="TimesNewRomanPSMT"/>
        </w:rPr>
        <w:t xml:space="preserve">an </w:t>
      </w:r>
      <w:r w:rsidRPr="005A55E7">
        <w:rPr>
          <w:rFonts w:ascii="TimesNewRomanPSMT" w:hAnsi="TimesNewRomanPSMT" w:cs="TimesNewRomanPSMT"/>
        </w:rPr>
        <w:t xml:space="preserve">ad hoc interim meeting. It will allow users as well as the key donor and the UNFCCC to participate in the decision-making process. The PSC meetings will be organized back to back with some of the other workshops or side events organized by the project. </w:t>
      </w:r>
    </w:p>
    <w:p w14:paraId="6749DEBD" w14:textId="77777777" w:rsidR="005A55E7" w:rsidRPr="005A55E7" w:rsidRDefault="005A55E7" w:rsidP="005A55E7">
      <w:pPr>
        <w:shd w:val="clear" w:color="auto" w:fill="FFFFFF"/>
        <w:spacing w:before="100" w:beforeAutospacing="1" w:after="100" w:afterAutospacing="1"/>
      </w:pPr>
      <w:r w:rsidRPr="005A55E7">
        <w:rPr>
          <w:rFonts w:ascii="TimesNewRomanPS" w:hAnsi="TimesNewRomanPS"/>
          <w:b/>
          <w:bCs/>
        </w:rPr>
        <w:t>Implementing Agencies (</w:t>
      </w:r>
      <w:r w:rsidR="003614ED">
        <w:rPr>
          <w:rFonts w:ascii="TimesNewRomanPS" w:hAnsi="TimesNewRomanPS"/>
          <w:b/>
          <w:bCs/>
        </w:rPr>
        <w:t>UNEP</w:t>
      </w:r>
      <w:r w:rsidRPr="005A55E7">
        <w:rPr>
          <w:rFonts w:ascii="TimesNewRomanPS" w:hAnsi="TimesNewRomanPS"/>
          <w:b/>
          <w:bCs/>
        </w:rPr>
        <w:t xml:space="preserve"> and UNDP) </w:t>
      </w:r>
    </w:p>
    <w:p w14:paraId="17F2E349" w14:textId="77777777" w:rsidR="005A55E7" w:rsidRPr="00542521" w:rsidRDefault="005A55E7" w:rsidP="00542521">
      <w:pPr>
        <w:pStyle w:val="ListBullet"/>
        <w:rPr>
          <w:sz w:val="22"/>
          <w:szCs w:val="22"/>
        </w:rPr>
      </w:pPr>
      <w:r w:rsidRPr="00542521">
        <w:rPr>
          <w:sz w:val="22"/>
          <w:szCs w:val="22"/>
        </w:rPr>
        <w:t xml:space="preserve">Ensure timely disbursement/sub-allotment to executing partner (UNEP DTU partnership), based on agreed legal document and in accordance with </w:t>
      </w:r>
      <w:r w:rsidR="003614ED">
        <w:rPr>
          <w:sz w:val="22"/>
          <w:szCs w:val="22"/>
        </w:rPr>
        <w:t>UNEP</w:t>
      </w:r>
      <w:r w:rsidRPr="00542521">
        <w:rPr>
          <w:sz w:val="22"/>
          <w:szCs w:val="22"/>
        </w:rPr>
        <w:t xml:space="preserve"> and GEF fiduciary standards </w:t>
      </w:r>
    </w:p>
    <w:p w14:paraId="5C062D34" w14:textId="77777777" w:rsidR="005A55E7" w:rsidRPr="00542521" w:rsidRDefault="005A55E7" w:rsidP="00542521">
      <w:pPr>
        <w:pStyle w:val="ListBullet"/>
        <w:rPr>
          <w:sz w:val="22"/>
          <w:szCs w:val="22"/>
        </w:rPr>
      </w:pPr>
      <w:r w:rsidRPr="00542521">
        <w:rPr>
          <w:sz w:val="22"/>
          <w:szCs w:val="22"/>
        </w:rPr>
        <w:t xml:space="preserve">Follow-up with Executing partner for progress, equipment, financial and audit reports </w:t>
      </w:r>
    </w:p>
    <w:p w14:paraId="7400FAE1" w14:textId="77777777" w:rsidR="005A55E7" w:rsidRPr="00542521" w:rsidRDefault="005A55E7" w:rsidP="00542521">
      <w:pPr>
        <w:pStyle w:val="ListBullet"/>
        <w:rPr>
          <w:sz w:val="22"/>
          <w:szCs w:val="22"/>
        </w:rPr>
      </w:pPr>
      <w:r w:rsidRPr="00542521">
        <w:rPr>
          <w:sz w:val="22"/>
          <w:szCs w:val="22"/>
        </w:rPr>
        <w:t xml:space="preserve">Provide consistent and regular oversight on project execution and conduct project supervisory missions as per Supervision Plans and in doing so ensures that all </w:t>
      </w:r>
      <w:r w:rsidR="003614ED">
        <w:rPr>
          <w:sz w:val="22"/>
          <w:szCs w:val="22"/>
        </w:rPr>
        <w:t>UNEP</w:t>
      </w:r>
      <w:r w:rsidRPr="00542521">
        <w:rPr>
          <w:sz w:val="22"/>
          <w:szCs w:val="22"/>
        </w:rPr>
        <w:t xml:space="preserve">, UNDP and GEF criteria, rules and regulations are adhered to by project partners; </w:t>
      </w:r>
    </w:p>
    <w:p w14:paraId="64A58585" w14:textId="77777777" w:rsidR="005A55E7" w:rsidRPr="00542521" w:rsidRDefault="005A55E7" w:rsidP="00542521">
      <w:pPr>
        <w:pStyle w:val="ListBullet"/>
        <w:rPr>
          <w:sz w:val="22"/>
          <w:szCs w:val="22"/>
        </w:rPr>
      </w:pPr>
      <w:r w:rsidRPr="00542521">
        <w:rPr>
          <w:sz w:val="22"/>
          <w:szCs w:val="22"/>
        </w:rPr>
        <w:t xml:space="preserve">Technically assess and oversee quality of project outputs, products and deliverables – including formal publications </w:t>
      </w:r>
    </w:p>
    <w:p w14:paraId="3D001BDA" w14:textId="77777777" w:rsidR="005A55E7" w:rsidRPr="00542521" w:rsidRDefault="005A55E7" w:rsidP="00542521">
      <w:pPr>
        <w:pStyle w:val="ListBullet"/>
        <w:rPr>
          <w:sz w:val="22"/>
          <w:szCs w:val="22"/>
        </w:rPr>
      </w:pPr>
      <w:r w:rsidRPr="00542521">
        <w:rPr>
          <w:sz w:val="22"/>
          <w:szCs w:val="22"/>
        </w:rPr>
        <w:t xml:space="preserve">Provide no-objection to main ToRs and subcontracts issued by the project, including selection of project manager or equivalent </w:t>
      </w:r>
    </w:p>
    <w:p w14:paraId="4839608C" w14:textId="77777777" w:rsidR="005A55E7" w:rsidRPr="00542521" w:rsidRDefault="005A55E7" w:rsidP="00542521">
      <w:pPr>
        <w:pStyle w:val="ListBullet"/>
        <w:rPr>
          <w:sz w:val="22"/>
          <w:szCs w:val="22"/>
        </w:rPr>
      </w:pPr>
      <w:r w:rsidRPr="00542521">
        <w:rPr>
          <w:sz w:val="22"/>
          <w:szCs w:val="22"/>
        </w:rPr>
        <w:t xml:space="preserve">Attend and facilitate inception workshops, field visits where relevant, and selected steering committee meetings </w:t>
      </w:r>
    </w:p>
    <w:p w14:paraId="5C39B958" w14:textId="77777777" w:rsidR="005A55E7" w:rsidRPr="00542521" w:rsidRDefault="005A55E7" w:rsidP="00542521">
      <w:pPr>
        <w:pStyle w:val="ListBullet"/>
        <w:rPr>
          <w:sz w:val="22"/>
          <w:szCs w:val="22"/>
        </w:rPr>
      </w:pPr>
      <w:r w:rsidRPr="00542521">
        <w:rPr>
          <w:sz w:val="22"/>
          <w:szCs w:val="22"/>
        </w:rPr>
        <w:t>Asses</w:t>
      </w:r>
      <w:r w:rsidR="00D015A9" w:rsidRPr="00542521">
        <w:rPr>
          <w:sz w:val="22"/>
          <w:szCs w:val="22"/>
        </w:rPr>
        <w:t>s</w:t>
      </w:r>
      <w:r w:rsidRPr="00542521">
        <w:rPr>
          <w:sz w:val="22"/>
          <w:szCs w:val="22"/>
        </w:rPr>
        <w:t xml:space="preserve"> project risks, and monitor and enforce a risk management plan </w:t>
      </w:r>
    </w:p>
    <w:p w14:paraId="2D8840AF" w14:textId="77777777" w:rsidR="005A55E7" w:rsidRPr="00542521" w:rsidRDefault="005A55E7" w:rsidP="00542521">
      <w:pPr>
        <w:pStyle w:val="ListBullet"/>
        <w:rPr>
          <w:sz w:val="22"/>
          <w:szCs w:val="22"/>
        </w:rPr>
      </w:pPr>
      <w:r w:rsidRPr="00542521">
        <w:rPr>
          <w:sz w:val="22"/>
          <w:szCs w:val="22"/>
        </w:rPr>
        <w:t xml:space="preserve">Regularly monitor project progress and performance and rates progress towards meeting project objectives, project execution progress, quality of project monitoring and evaluation, and risk; </w:t>
      </w:r>
    </w:p>
    <w:p w14:paraId="5F2639A3" w14:textId="77777777" w:rsidR="005A55E7" w:rsidRPr="00542521" w:rsidRDefault="005A55E7" w:rsidP="00542521">
      <w:pPr>
        <w:pStyle w:val="ListBullet"/>
        <w:rPr>
          <w:sz w:val="22"/>
          <w:szCs w:val="22"/>
        </w:rPr>
      </w:pPr>
      <w:r w:rsidRPr="00542521">
        <w:rPr>
          <w:sz w:val="22"/>
          <w:szCs w:val="22"/>
        </w:rPr>
        <w:t xml:space="preserve">Monitor reporting by project executing partners and provides prompt feedback on the contents of the report; </w:t>
      </w:r>
    </w:p>
    <w:p w14:paraId="587E07AB" w14:textId="77777777" w:rsidR="005A55E7" w:rsidRPr="00542521" w:rsidRDefault="005A55E7" w:rsidP="00542521">
      <w:pPr>
        <w:pStyle w:val="ListBullet"/>
        <w:rPr>
          <w:sz w:val="22"/>
          <w:szCs w:val="22"/>
        </w:rPr>
      </w:pPr>
      <w:r w:rsidRPr="00542521">
        <w:rPr>
          <w:sz w:val="22"/>
          <w:szCs w:val="22"/>
        </w:rPr>
        <w:t xml:space="preserve">Promptly inform management of any significant risks or project problems and takes action and follows up on decisions made; </w:t>
      </w:r>
    </w:p>
    <w:p w14:paraId="75F902B6" w14:textId="77777777" w:rsidR="005A55E7" w:rsidRPr="00542521" w:rsidRDefault="005A55E7" w:rsidP="00542521">
      <w:pPr>
        <w:pStyle w:val="ListBullet"/>
        <w:rPr>
          <w:sz w:val="22"/>
          <w:szCs w:val="22"/>
        </w:rPr>
      </w:pPr>
      <w:r w:rsidRPr="00542521">
        <w:rPr>
          <w:sz w:val="22"/>
          <w:szCs w:val="22"/>
        </w:rPr>
        <w:t xml:space="preserve">Apply adaptive management principles to the supervision of the project; </w:t>
      </w:r>
    </w:p>
    <w:p w14:paraId="6CE9E6EB" w14:textId="77777777" w:rsidR="005A55E7" w:rsidRPr="00542521" w:rsidRDefault="005A55E7" w:rsidP="00542521">
      <w:pPr>
        <w:pStyle w:val="ListBullet"/>
        <w:rPr>
          <w:sz w:val="22"/>
          <w:szCs w:val="22"/>
        </w:rPr>
      </w:pPr>
      <w:r w:rsidRPr="00542521">
        <w:rPr>
          <w:sz w:val="22"/>
          <w:szCs w:val="22"/>
        </w:rPr>
        <w:lastRenderedPageBreak/>
        <w:t xml:space="preserve">Review reporting, checking for consistency between execution activities and expenditures, ensuring that </w:t>
      </w:r>
      <w:r w:rsidR="00D015A9" w:rsidRPr="00542521">
        <w:rPr>
          <w:sz w:val="22"/>
          <w:szCs w:val="22"/>
        </w:rPr>
        <w:t>they</w:t>
      </w:r>
      <w:r w:rsidRPr="00542521">
        <w:rPr>
          <w:sz w:val="22"/>
          <w:szCs w:val="22"/>
        </w:rPr>
        <w:t xml:space="preserve"> </w:t>
      </w:r>
      <w:r w:rsidR="00D015A9" w:rsidRPr="00542521">
        <w:rPr>
          <w:sz w:val="22"/>
          <w:szCs w:val="22"/>
        </w:rPr>
        <w:t>follow</w:t>
      </w:r>
      <w:r w:rsidRPr="00542521">
        <w:rPr>
          <w:sz w:val="22"/>
          <w:szCs w:val="22"/>
        </w:rPr>
        <w:t xml:space="preserve"> GEF rules</w:t>
      </w:r>
      <w:r w:rsidR="00D015A9" w:rsidRPr="00542521">
        <w:rPr>
          <w:sz w:val="22"/>
          <w:szCs w:val="22"/>
        </w:rPr>
        <w:t xml:space="preserve"> and regulations</w:t>
      </w:r>
      <w:r w:rsidRPr="00542521">
        <w:rPr>
          <w:sz w:val="22"/>
          <w:szCs w:val="22"/>
        </w:rPr>
        <w:t>;</w:t>
      </w:r>
    </w:p>
    <w:p w14:paraId="644CA74D" w14:textId="77777777" w:rsidR="005A55E7" w:rsidRPr="00542521" w:rsidRDefault="005A55E7" w:rsidP="00542521">
      <w:pPr>
        <w:pStyle w:val="ListBullet"/>
        <w:rPr>
          <w:sz w:val="22"/>
          <w:szCs w:val="22"/>
        </w:rPr>
      </w:pPr>
      <w:r w:rsidRPr="00542521">
        <w:rPr>
          <w:sz w:val="22"/>
          <w:szCs w:val="22"/>
        </w:rPr>
        <w:t xml:space="preserve">Provide clearance of cash requests, and authorization of disbursements once reporting found to be complete </w:t>
      </w:r>
    </w:p>
    <w:p w14:paraId="6BBB1E65" w14:textId="77777777" w:rsidR="00D015A9" w:rsidRPr="00542521" w:rsidRDefault="005A55E7" w:rsidP="00542521">
      <w:pPr>
        <w:pStyle w:val="ListBullet"/>
        <w:rPr>
          <w:sz w:val="22"/>
          <w:szCs w:val="22"/>
        </w:rPr>
      </w:pPr>
      <w:r w:rsidRPr="00542521">
        <w:rPr>
          <w:sz w:val="22"/>
          <w:szCs w:val="22"/>
        </w:rPr>
        <w:t xml:space="preserve">Approve budget revision, certifies availability of funds, and transfers funds </w:t>
      </w:r>
    </w:p>
    <w:p w14:paraId="0489F857" w14:textId="77777777" w:rsidR="00D015A9" w:rsidRPr="00542521" w:rsidRDefault="005A55E7" w:rsidP="00542521">
      <w:pPr>
        <w:pStyle w:val="ListBullet"/>
        <w:rPr>
          <w:sz w:val="22"/>
          <w:szCs w:val="22"/>
        </w:rPr>
      </w:pPr>
      <w:r w:rsidRPr="00542521">
        <w:rPr>
          <w:sz w:val="22"/>
          <w:szCs w:val="22"/>
        </w:rPr>
        <w:t xml:space="preserve">Ensure that GEF, </w:t>
      </w:r>
      <w:r w:rsidR="003614ED">
        <w:rPr>
          <w:sz w:val="22"/>
          <w:szCs w:val="22"/>
        </w:rPr>
        <w:t>UNEP</w:t>
      </w:r>
      <w:r w:rsidRPr="00542521">
        <w:rPr>
          <w:sz w:val="22"/>
          <w:szCs w:val="22"/>
        </w:rPr>
        <w:t xml:space="preserve"> and UNDP quality standards are applied consistently to all projects, including branding and safeguards </w:t>
      </w:r>
    </w:p>
    <w:p w14:paraId="3C08C798" w14:textId="77777777" w:rsidR="00D015A9" w:rsidRPr="00542521" w:rsidRDefault="005A55E7" w:rsidP="00542521">
      <w:pPr>
        <w:pStyle w:val="ListBullet"/>
        <w:rPr>
          <w:sz w:val="22"/>
          <w:szCs w:val="22"/>
        </w:rPr>
      </w:pPr>
      <w:r w:rsidRPr="00542521">
        <w:rPr>
          <w:sz w:val="22"/>
          <w:szCs w:val="22"/>
        </w:rPr>
        <w:t xml:space="preserve">Certify project operational completion </w:t>
      </w:r>
    </w:p>
    <w:p w14:paraId="37DDEF95" w14:textId="77777777" w:rsidR="00D015A9" w:rsidRPr="00542521" w:rsidRDefault="005A55E7" w:rsidP="00542521">
      <w:pPr>
        <w:pStyle w:val="ListBullet"/>
        <w:rPr>
          <w:sz w:val="22"/>
          <w:szCs w:val="22"/>
        </w:rPr>
      </w:pPr>
      <w:r w:rsidRPr="00542521">
        <w:rPr>
          <w:sz w:val="22"/>
          <w:szCs w:val="22"/>
        </w:rPr>
        <w:t xml:space="preserve">Link the project partners to any events organised by GEF, </w:t>
      </w:r>
      <w:r w:rsidR="003614ED">
        <w:rPr>
          <w:sz w:val="22"/>
          <w:szCs w:val="22"/>
        </w:rPr>
        <w:t>UNEP</w:t>
      </w:r>
      <w:r w:rsidRPr="00542521">
        <w:rPr>
          <w:sz w:val="22"/>
          <w:szCs w:val="22"/>
        </w:rPr>
        <w:t xml:space="preserve"> and UNDP to disseminate information on project results and lessons </w:t>
      </w:r>
    </w:p>
    <w:p w14:paraId="583CE70B" w14:textId="77777777" w:rsidR="00D015A9" w:rsidRPr="00DA2A1F" w:rsidRDefault="005A55E7" w:rsidP="00542521">
      <w:pPr>
        <w:rPr>
          <w:rFonts w:ascii="TimesNewRomanPS" w:hAnsi="TimesNewRomanPS"/>
          <w:b/>
          <w:bCs/>
          <w:shd w:val="clear" w:color="auto" w:fill="FFFFFF"/>
        </w:rPr>
      </w:pPr>
      <w:r w:rsidRPr="00542521">
        <w:sym w:font="Symbol" w:char="F0B7"/>
      </w:r>
      <w:r w:rsidRPr="00542521">
        <w:t xml:space="preserve">  Manage relations with GEF</w:t>
      </w:r>
      <w:r w:rsidRPr="005A55E7">
        <w:rPr>
          <w:rFonts w:ascii="TimesNewRomanPSMT" w:hAnsi="TimesNewRomanPSMT" w:cs="TimesNewRomanPSMT"/>
        </w:rPr>
        <w:t xml:space="preserve"> </w:t>
      </w:r>
    </w:p>
    <w:p w14:paraId="33786883" w14:textId="77777777" w:rsidR="005A55E7" w:rsidRPr="005A55E7" w:rsidRDefault="005A55E7" w:rsidP="00D015A9">
      <w:pPr>
        <w:spacing w:before="100" w:beforeAutospacing="1" w:after="100" w:afterAutospacing="1"/>
      </w:pPr>
      <w:r w:rsidRPr="005A55E7">
        <w:rPr>
          <w:rFonts w:ascii="TimesNewRomanPS" w:hAnsi="TimesNewRomanPS"/>
          <w:b/>
          <w:bCs/>
          <w:shd w:val="clear" w:color="auto" w:fill="FFFFFF"/>
        </w:rPr>
        <w:t xml:space="preserve">Executing Agencies (UNEP DTU Partnership and UNDP) </w:t>
      </w:r>
    </w:p>
    <w:p w14:paraId="2D4E496D" w14:textId="77777777" w:rsidR="00D015A9" w:rsidRPr="00DA2A1F"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Proper achievement of the objectives of the Project; </w:t>
      </w:r>
    </w:p>
    <w:p w14:paraId="2F639A4A" w14:textId="77777777" w:rsidR="00D015A9" w:rsidRPr="00DA2A1F"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Monitoring and evaluation of the project outputs and outcomes; </w:t>
      </w:r>
    </w:p>
    <w:p w14:paraId="1B22CB7F" w14:textId="77777777" w:rsidR="00D015A9" w:rsidRPr="00DA2A1F"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Effective use of resources allocated to it; </w:t>
      </w:r>
    </w:p>
    <w:p w14:paraId="20E58CF9" w14:textId="77777777" w:rsidR="00D015A9" w:rsidRPr="00DA2A1F"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Timely availability of financing to support project implementation; </w:t>
      </w:r>
    </w:p>
    <w:p w14:paraId="215DEB06" w14:textId="77777777" w:rsidR="005A55E7" w:rsidRPr="005A55E7"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Proper coordination among all project stakeholders; in particular coordination between both executing agencies </w:t>
      </w:r>
    </w:p>
    <w:p w14:paraId="2B0E125C" w14:textId="77777777" w:rsidR="005A55E7" w:rsidRPr="005A55E7" w:rsidRDefault="005A55E7" w:rsidP="00542521">
      <w:r w:rsidRPr="005A55E7">
        <w:rPr>
          <w:rFonts w:ascii="SymbolMT" w:hAnsi="SymbolMT"/>
        </w:rPr>
        <w:sym w:font="Symbol" w:char="F0B7"/>
      </w:r>
      <w:r w:rsidRPr="005A55E7">
        <w:rPr>
          <w:rFonts w:ascii="SymbolMT" w:hAnsi="SymbolMT"/>
        </w:rPr>
        <w:t xml:space="preserve">  </w:t>
      </w:r>
      <w:r w:rsidRPr="005A55E7">
        <w:rPr>
          <w:rFonts w:ascii="TimesNewRomanPSMT" w:hAnsi="TimesNewRomanPSMT" w:cs="TimesNewRomanPSMT"/>
        </w:rPr>
        <w:t xml:space="preserve">Timely submission of all project reports, including work plans and financial reports. </w:t>
      </w:r>
    </w:p>
    <w:p w14:paraId="55E30A58" w14:textId="77777777" w:rsidR="005A55E7" w:rsidRPr="00DA2A1F" w:rsidRDefault="005A55E7" w:rsidP="00362BA0">
      <w:pPr>
        <w:spacing w:before="100" w:beforeAutospacing="1" w:after="100" w:afterAutospacing="1"/>
        <w:jc w:val="both"/>
      </w:pPr>
    </w:p>
    <w:p w14:paraId="0210B148" w14:textId="77777777" w:rsidR="002921CB" w:rsidRDefault="002921CB" w:rsidP="0035107A">
      <w:pPr>
        <w:rPr>
          <w:b/>
          <w:smallCaps/>
          <w:color w:val="000000"/>
        </w:rPr>
      </w:pPr>
    </w:p>
    <w:p w14:paraId="556DCC6E" w14:textId="77777777" w:rsidR="0086642D" w:rsidRDefault="0086642D" w:rsidP="003E6603">
      <w:pPr>
        <w:pStyle w:val="Heading1"/>
        <w:sectPr w:rsidR="0086642D" w:rsidSect="00330F03">
          <w:pgSz w:w="12240" w:h="15840"/>
          <w:pgMar w:top="1008" w:right="1008" w:bottom="1008" w:left="1008" w:header="720" w:footer="720" w:gutter="0"/>
          <w:cols w:space="720"/>
          <w:docGrid w:linePitch="360"/>
        </w:sectPr>
      </w:pPr>
      <w:bookmarkStart w:id="205" w:name="_Toc14166891"/>
    </w:p>
    <w:p w14:paraId="7048776B" w14:textId="77777777" w:rsidR="002921CB" w:rsidRDefault="003E6603" w:rsidP="003E6603">
      <w:pPr>
        <w:pStyle w:val="Heading1"/>
        <w:rPr>
          <w:u w:val="none"/>
        </w:rPr>
      </w:pPr>
      <w:bookmarkStart w:id="206" w:name="_Toc32311255"/>
      <w:r w:rsidRPr="003E6603">
        <w:rPr>
          <w:u w:val="none"/>
        </w:rPr>
        <w:lastRenderedPageBreak/>
        <w:t xml:space="preserve">ANNEX </w:t>
      </w:r>
      <w:r w:rsidR="008102C3">
        <w:rPr>
          <w:u w:val="none"/>
          <w:lang w:val="en-US"/>
        </w:rPr>
        <w:t>K</w:t>
      </w:r>
      <w:r w:rsidRPr="003E6603">
        <w:rPr>
          <w:u w:val="none"/>
        </w:rPr>
        <w:t>: PROJECT WORKPLAN AND DELIVERABLES</w:t>
      </w:r>
      <w:bookmarkEnd w:id="205"/>
      <w:bookmarkEnd w:id="206"/>
    </w:p>
    <w:p w14:paraId="271A4473" w14:textId="77777777" w:rsidR="0008092C" w:rsidRDefault="0008092C" w:rsidP="0008092C">
      <w:pPr>
        <w:rPr>
          <w:lang w:val="x-none" w:eastAsia="x-none"/>
        </w:rPr>
      </w:pPr>
    </w:p>
    <w:p w14:paraId="35C0BDEE" w14:textId="77777777" w:rsidR="0086642D" w:rsidRDefault="0086642D" w:rsidP="00691A90">
      <w:pPr>
        <w:ind w:right="3384"/>
        <w:rPr>
          <w:lang w:val="x-none" w:eastAsia="x-none"/>
        </w:rPr>
      </w:pPr>
    </w:p>
    <w:p w14:paraId="3E43183F" w14:textId="77777777" w:rsidR="0086642D" w:rsidRDefault="00D526FC" w:rsidP="0035107A">
      <w:pPr>
        <w:rPr>
          <w:lang w:val="x-none" w:eastAsia="x-none"/>
        </w:rPr>
      </w:pPr>
      <w:r w:rsidRPr="00F47646">
        <w:rPr>
          <w:noProof/>
          <w:lang w:val="en-GB" w:eastAsia="en-GB"/>
        </w:rPr>
        <w:drawing>
          <wp:inline distT="0" distB="0" distL="0" distR="0" wp14:anchorId="78318554" wp14:editId="1ED4D8A9">
            <wp:extent cx="8770620" cy="5067300"/>
            <wp:effectExtent l="0" t="0" r="0" b="0"/>
            <wp:docPr id="6" name="Picture 1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close up of text on a white background&#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8770620" cy="5067300"/>
                    </a:xfrm>
                    <a:prstGeom prst="rect">
                      <a:avLst/>
                    </a:prstGeom>
                    <a:noFill/>
                    <a:ln>
                      <a:noFill/>
                    </a:ln>
                  </pic:spPr>
                </pic:pic>
              </a:graphicData>
            </a:graphic>
          </wp:inline>
        </w:drawing>
      </w:r>
    </w:p>
    <w:p w14:paraId="2F05F8FD" w14:textId="77777777" w:rsidR="001802D1" w:rsidRDefault="001802D1" w:rsidP="0035107A">
      <w:pPr>
        <w:rPr>
          <w:lang w:val="x-none" w:eastAsia="x-none"/>
        </w:rPr>
      </w:pPr>
    </w:p>
    <w:p w14:paraId="132DBC0F" w14:textId="77777777" w:rsidR="001802D1" w:rsidRDefault="001802D1" w:rsidP="0035107A">
      <w:pPr>
        <w:rPr>
          <w:lang w:val="x-none" w:eastAsia="x-none"/>
        </w:rPr>
      </w:pPr>
    </w:p>
    <w:p w14:paraId="5C943D20" w14:textId="77777777" w:rsidR="001802D1" w:rsidRDefault="001802D1" w:rsidP="0035107A">
      <w:pPr>
        <w:rPr>
          <w:lang w:val="x-none" w:eastAsia="x-none"/>
        </w:rPr>
      </w:pPr>
    </w:p>
    <w:p w14:paraId="3DF9DEE0" w14:textId="77777777" w:rsidR="001802D1" w:rsidRDefault="00D526FC" w:rsidP="0035107A">
      <w:pPr>
        <w:rPr>
          <w:lang w:val="x-none" w:eastAsia="x-none"/>
        </w:rPr>
        <w:sectPr w:rsidR="001802D1" w:rsidSect="00542521">
          <w:pgSz w:w="15840" w:h="12240" w:orient="landscape"/>
          <w:pgMar w:top="1008" w:right="1008" w:bottom="1008" w:left="1008" w:header="720" w:footer="720" w:gutter="0"/>
          <w:cols w:space="720"/>
          <w:docGrid w:linePitch="360"/>
        </w:sectPr>
      </w:pPr>
      <w:r w:rsidRPr="0020218B">
        <w:rPr>
          <w:noProof/>
          <w:lang w:val="en-GB" w:eastAsia="en-GB"/>
        </w:rPr>
        <w:lastRenderedPageBreak/>
        <w:drawing>
          <wp:inline distT="0" distB="0" distL="0" distR="0" wp14:anchorId="668889A8" wp14:editId="1F15F010">
            <wp:extent cx="9029700" cy="2583180"/>
            <wp:effectExtent l="0" t="0" r="0" b="0"/>
            <wp:docPr id="7"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screenshot of a cell phone&#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029700" cy="2583180"/>
                    </a:xfrm>
                    <a:prstGeom prst="rect">
                      <a:avLst/>
                    </a:prstGeom>
                    <a:noFill/>
                    <a:ln>
                      <a:noFill/>
                    </a:ln>
                  </pic:spPr>
                </pic:pic>
              </a:graphicData>
            </a:graphic>
          </wp:inline>
        </w:drawing>
      </w:r>
    </w:p>
    <w:p w14:paraId="35E80095" w14:textId="77777777" w:rsidR="002921CB" w:rsidRPr="003E6603" w:rsidRDefault="003E6603" w:rsidP="003E6603">
      <w:pPr>
        <w:pStyle w:val="Heading1"/>
        <w:rPr>
          <w:u w:val="none"/>
        </w:rPr>
      </w:pPr>
      <w:bookmarkStart w:id="207" w:name="_Toc14166892"/>
      <w:bookmarkStart w:id="208" w:name="_Toc32311256"/>
      <w:r w:rsidRPr="003E6603">
        <w:rPr>
          <w:u w:val="none"/>
        </w:rPr>
        <w:lastRenderedPageBreak/>
        <w:t xml:space="preserve">ANNEX </w:t>
      </w:r>
      <w:r w:rsidR="008102C3">
        <w:rPr>
          <w:u w:val="none"/>
          <w:lang w:val="en-US"/>
        </w:rPr>
        <w:t>L</w:t>
      </w:r>
      <w:r w:rsidRPr="003E6603">
        <w:rPr>
          <w:u w:val="none"/>
        </w:rPr>
        <w:t>: CBIT-GEF TRACKING TOOL</w:t>
      </w:r>
      <w:bookmarkEnd w:id="207"/>
      <w:bookmarkEnd w:id="208"/>
    </w:p>
    <w:p w14:paraId="206B195D" w14:textId="77777777" w:rsidR="002921CB" w:rsidRDefault="002921CB" w:rsidP="0035107A">
      <w:pPr>
        <w:rPr>
          <w:b/>
          <w:smallCaps/>
          <w:color w:val="000000"/>
        </w:rPr>
      </w:pPr>
    </w:p>
    <w:p w14:paraId="47B8D854" w14:textId="77777777" w:rsidR="009B53C0" w:rsidRDefault="00216D8C" w:rsidP="0035107A">
      <w:pPr>
        <w:rPr>
          <w:b/>
          <w:smallCaps/>
          <w:color w:val="000000"/>
        </w:rPr>
      </w:pPr>
      <w:r>
        <w:rPr>
          <w:bCs/>
          <w:noProof/>
          <w:color w:val="000000"/>
        </w:rPr>
        <w:object w:dxaOrig="17060" w:dyaOrig="26700" w14:anchorId="5D47BE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96.5pt;height:621pt;mso-width-percent:0;mso-height-percent:0;mso-width-percent:0;mso-height-percent:0" o:ole="">
            <v:imagedata r:id="rId34" o:title=""/>
          </v:shape>
          <o:OLEObject Type="Embed" ProgID="Excel.Sheet.12" ShapeID="_x0000_i1025" DrawAspect="Content" ObjectID="_1652100092" r:id="rId35"/>
        </w:object>
      </w:r>
    </w:p>
    <w:p w14:paraId="194FFCAA" w14:textId="77777777" w:rsidR="002921CB" w:rsidRPr="003E6603" w:rsidRDefault="009B53C0" w:rsidP="003E6603">
      <w:pPr>
        <w:pStyle w:val="Heading1"/>
        <w:rPr>
          <w:u w:val="none"/>
        </w:rPr>
      </w:pPr>
      <w:r>
        <w:br w:type="page"/>
      </w:r>
      <w:bookmarkStart w:id="209" w:name="_Toc14166893"/>
      <w:bookmarkStart w:id="210" w:name="_Toc32311257"/>
      <w:r w:rsidR="003E6603" w:rsidRPr="003E6603">
        <w:rPr>
          <w:u w:val="none"/>
        </w:rPr>
        <w:lastRenderedPageBreak/>
        <w:t xml:space="preserve">ANNEX </w:t>
      </w:r>
      <w:r w:rsidR="008102C3">
        <w:rPr>
          <w:u w:val="none"/>
          <w:lang w:val="en-US"/>
        </w:rPr>
        <w:t>M</w:t>
      </w:r>
      <w:r w:rsidR="003E6603" w:rsidRPr="003E6603">
        <w:rPr>
          <w:u w:val="none"/>
        </w:rPr>
        <w:t>: OFP ENDORSEMENT LETTER</w:t>
      </w:r>
      <w:bookmarkEnd w:id="209"/>
      <w:bookmarkEnd w:id="210"/>
    </w:p>
    <w:p w14:paraId="2C9CB9AF" w14:textId="77777777" w:rsidR="002921CB" w:rsidRDefault="002921CB" w:rsidP="0035107A">
      <w:pPr>
        <w:rPr>
          <w:b/>
          <w:smallCaps/>
          <w:color w:val="000000"/>
        </w:rPr>
      </w:pPr>
    </w:p>
    <w:p w14:paraId="138C43B2" w14:textId="77777777" w:rsidR="002921CB" w:rsidRPr="009B53C0" w:rsidRDefault="002921CB" w:rsidP="0035107A">
      <w:pPr>
        <w:rPr>
          <w:bCs/>
          <w:color w:val="000000"/>
        </w:rPr>
      </w:pPr>
      <w:r w:rsidRPr="009B53C0">
        <w:rPr>
          <w:bCs/>
          <w:color w:val="000000"/>
        </w:rPr>
        <w:t>Not applicable</w:t>
      </w:r>
      <w:r w:rsidR="009B53C0">
        <w:rPr>
          <w:bCs/>
          <w:color w:val="000000"/>
        </w:rPr>
        <w:t>.</w:t>
      </w:r>
    </w:p>
    <w:p w14:paraId="070DC455" w14:textId="77777777" w:rsidR="002921CB" w:rsidRDefault="002921CB" w:rsidP="0035107A">
      <w:pPr>
        <w:rPr>
          <w:b/>
          <w:smallCaps/>
          <w:color w:val="000000"/>
        </w:rPr>
      </w:pPr>
    </w:p>
    <w:p w14:paraId="36319AFD" w14:textId="77777777" w:rsidR="002921CB" w:rsidRPr="003E6603" w:rsidRDefault="009B53C0" w:rsidP="003E6603">
      <w:pPr>
        <w:pStyle w:val="Heading1"/>
        <w:rPr>
          <w:u w:val="none"/>
        </w:rPr>
      </w:pPr>
      <w:r>
        <w:br w:type="page"/>
      </w:r>
      <w:bookmarkStart w:id="211" w:name="_Toc14166894"/>
      <w:bookmarkStart w:id="212" w:name="_Toc32311258"/>
      <w:r w:rsidR="003E6603" w:rsidRPr="003E6603">
        <w:rPr>
          <w:u w:val="none"/>
        </w:rPr>
        <w:lastRenderedPageBreak/>
        <w:t xml:space="preserve">ANNEX </w:t>
      </w:r>
      <w:r w:rsidR="008102C3">
        <w:rPr>
          <w:u w:val="none"/>
          <w:lang w:val="en-US"/>
        </w:rPr>
        <w:t>N</w:t>
      </w:r>
      <w:r w:rsidR="003E6603" w:rsidRPr="003E6603">
        <w:rPr>
          <w:u w:val="none"/>
        </w:rPr>
        <w:t>: CO-FINANCING LETTER</w:t>
      </w:r>
      <w:bookmarkEnd w:id="211"/>
      <w:bookmarkEnd w:id="212"/>
    </w:p>
    <w:p w14:paraId="2813B8E6" w14:textId="77777777" w:rsidR="0035107A" w:rsidRPr="003E6603" w:rsidRDefault="00D526FC" w:rsidP="00542521">
      <w:r w:rsidRPr="00A07629">
        <w:rPr>
          <w:noProof/>
          <w:color w:val="000000"/>
          <w:lang w:val="en-GB" w:eastAsia="en-GB"/>
        </w:rPr>
        <w:drawing>
          <wp:inline distT="0" distB="0" distL="0" distR="0" wp14:anchorId="5AB00B27" wp14:editId="2EA8C0E5">
            <wp:extent cx="5593080" cy="7909560"/>
            <wp:effectExtent l="0" t="0" r="0" b="0"/>
            <wp:docPr id="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593080" cy="7909560"/>
                    </a:xfrm>
                    <a:prstGeom prst="rect">
                      <a:avLst/>
                    </a:prstGeom>
                    <a:noFill/>
                    <a:ln>
                      <a:noFill/>
                    </a:ln>
                  </pic:spPr>
                </pic:pic>
              </a:graphicData>
            </a:graphic>
          </wp:inline>
        </w:drawing>
      </w:r>
      <w:r w:rsidR="009B53C0">
        <w:rPr>
          <w:vanish/>
          <w:color w:val="000000"/>
        </w:rPr>
        <w:br w:type="page"/>
      </w:r>
      <w:r w:rsidR="009B53C0">
        <w:br w:type="page"/>
      </w:r>
    </w:p>
    <w:p w14:paraId="17A912FE" w14:textId="77777777" w:rsidR="00A73A59" w:rsidRPr="003E6603" w:rsidRDefault="00A73A59" w:rsidP="003E6603">
      <w:pPr>
        <w:pStyle w:val="Heading1"/>
        <w:rPr>
          <w:caps/>
          <w:u w:val="none"/>
        </w:rPr>
      </w:pPr>
      <w:bookmarkStart w:id="213" w:name="_Toc14166895"/>
      <w:bookmarkStart w:id="214" w:name="_Toc32311259"/>
      <w:r w:rsidRPr="003E6603">
        <w:rPr>
          <w:caps/>
          <w:u w:val="none"/>
        </w:rPr>
        <w:lastRenderedPageBreak/>
        <w:t xml:space="preserve">Annex </w:t>
      </w:r>
      <w:r w:rsidR="008102C3">
        <w:rPr>
          <w:caps/>
          <w:u w:val="none"/>
          <w:lang w:val="en-US"/>
        </w:rPr>
        <w:t>O</w:t>
      </w:r>
      <w:r w:rsidRPr="003E6603">
        <w:rPr>
          <w:caps/>
          <w:u w:val="none"/>
        </w:rPr>
        <w:t>: ENVIRONMENTAL, SOCIAL AND ECONOMIC REVIEW NOTE (ESERN)</w:t>
      </w:r>
      <w:bookmarkEnd w:id="213"/>
      <w:bookmarkEnd w:id="214"/>
      <w:r w:rsidRPr="003E6603">
        <w:rPr>
          <w:caps/>
          <w:u w:val="none"/>
        </w:rPr>
        <w:t xml:space="preserve"> </w:t>
      </w:r>
    </w:p>
    <w:p w14:paraId="4C4A6008" w14:textId="7A122C4B" w:rsidR="00A73A59" w:rsidRPr="00BE559B" w:rsidRDefault="000F10C8" w:rsidP="00A73A59">
      <w:pPr>
        <w:tabs>
          <w:tab w:val="left" w:pos="12780"/>
        </w:tabs>
        <w:rPr>
          <w:rFonts w:eastAsia="MS Mincho" w:cs="Calibri"/>
          <w:b/>
        </w:rPr>
      </w:pPr>
      <w:r>
        <w:rPr>
          <w:noProof/>
          <w:lang w:val="en-GB" w:eastAsia="en-GB"/>
        </w:rPr>
        <mc:AlternateContent>
          <mc:Choice Requires="wps">
            <w:drawing>
              <wp:anchor distT="0" distB="0" distL="114300" distR="114300" simplePos="0" relativeHeight="251658240" behindDoc="0" locked="0" layoutInCell="1" allowOverlap="1" wp14:anchorId="1AFCCFFC" wp14:editId="041AC2D0">
                <wp:simplePos x="0" y="0"/>
                <wp:positionH relativeFrom="column">
                  <wp:posOffset>28348</wp:posOffset>
                </wp:positionH>
                <wp:positionV relativeFrom="paragraph">
                  <wp:posOffset>173810</wp:posOffset>
                </wp:positionV>
                <wp:extent cx="3289423" cy="307340"/>
                <wp:effectExtent l="57150" t="38100" r="82550" b="92710"/>
                <wp:wrapNone/>
                <wp:docPr id="8" name="Flowchart: Proces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9423" cy="307340"/>
                        </a:xfrm>
                        <a:prstGeom prst="flowChartProcess">
                          <a:avLst/>
                        </a:prstGeom>
                        <a:solidFill>
                          <a:srgbClr val="FFC000"/>
                        </a:solidFill>
                        <a:ln w="9525" algn="ctr">
                          <a:solidFill>
                            <a:srgbClr val="F69240"/>
                          </a:solidFill>
                          <a:miter lim="800000"/>
                          <a:headEnd/>
                          <a:tailEnd/>
                        </a:ln>
                        <a:effectLst>
                          <a:outerShdw blurRad="40000" dist="20000" dir="5400000" rotWithShape="0">
                            <a:srgbClr val="808080">
                              <a:alpha val="37999"/>
                            </a:srgbClr>
                          </a:outerShdw>
                        </a:effectLst>
                      </wps:spPr>
                      <wps:txbx>
                        <w:txbxContent>
                          <w:p w14:paraId="76EA2F44" w14:textId="77777777" w:rsidR="006965EB" w:rsidRPr="00BE559B" w:rsidRDefault="006965EB" w:rsidP="00D338C7">
                            <w:pPr>
                              <w:pStyle w:val="ColorfulList-Accent11"/>
                              <w:numPr>
                                <w:ilvl w:val="0"/>
                                <w:numId w:val="12"/>
                              </w:numPr>
                            </w:pPr>
                            <w:r w:rsidRPr="00BE559B">
                              <w:t>Project Overview</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FCCFFC" id="_x0000_t109" coordsize="21600,21600" o:spt="109" path="m,l,21600r21600,l21600,xe">
                <v:stroke joinstyle="miter"/>
                <v:path gradientshapeok="t" o:connecttype="rect"/>
              </v:shapetype>
              <v:shape id="Flowchart: Process 5" o:spid="_x0000_s1026" type="#_x0000_t109" style="position:absolute;margin-left:2.25pt;margin-top:13.7pt;width:259pt;height:2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" fillcolor="#ffc000" strokecolor="#f69240">
                <v:shadow on="t" opacity="24903f" origin=",.5" offset="0,.55556mm"/>
                <v:textbox>
                  <w:txbxContent>
                    <w:p w14:paraId="76EA2F44" w14:textId="77777777" w:rsidR="006965EB" w:rsidRPr="00BE559B" w:rsidRDefault="006965EB" w:rsidP="00D338C7">
                      <w:pPr>
                        <w:pStyle w:val="ColorfulList-Accent11"/>
                        <w:numPr>
                          <w:ilvl w:val="0"/>
                          <w:numId w:val="12"/>
                        </w:numPr>
                      </w:pPr>
                      <w:r w:rsidRPr="00BE559B">
                        <w:t>Project Overview</w:t>
                      </w:r>
                    </w:p>
                  </w:txbxContent>
                </v:textbox>
              </v:shape>
            </w:pict>
          </mc:Fallback>
        </mc:AlternateContent>
      </w:r>
    </w:p>
    <w:p w14:paraId="5C52F0DD" w14:textId="7CF264CE" w:rsidR="00A73A59" w:rsidRPr="00BE559B" w:rsidRDefault="00A73A59" w:rsidP="00A73A59">
      <w:pPr>
        <w:tabs>
          <w:tab w:val="left" w:pos="12780"/>
        </w:tabs>
        <w:rPr>
          <w:rFonts w:eastAsia="MS Mincho" w:cs="Calibri"/>
          <w:b/>
        </w:rPr>
      </w:pPr>
    </w:p>
    <w:p w14:paraId="74EF45F1" w14:textId="77777777" w:rsidR="00A73A59" w:rsidRPr="00BE559B" w:rsidRDefault="00A73A59" w:rsidP="00A73A59">
      <w:pPr>
        <w:tabs>
          <w:tab w:val="left" w:pos="12780"/>
        </w:tabs>
        <w:rPr>
          <w:rFonts w:eastAsia="MS Mincho" w:cs="Calibri"/>
          <w:b/>
        </w:rPr>
      </w:pPr>
    </w:p>
    <w:p w14:paraId="1A5B31D4" w14:textId="77777777" w:rsidR="00A73A59" w:rsidRPr="00BE559B" w:rsidRDefault="00A73A59" w:rsidP="00A73A59">
      <w:pPr>
        <w:tabs>
          <w:tab w:val="left" w:pos="12780"/>
        </w:tabs>
        <w:rPr>
          <w:rFonts w:eastAsia="MS Mincho" w:cs="Calibri"/>
          <w:color w:val="FF0000"/>
          <w:sz w:val="18"/>
          <w:szCs w:val="18"/>
        </w:rPr>
      </w:pPr>
    </w:p>
    <w:tbl>
      <w:tblPr>
        <w:tblW w:w="8205" w:type="dxa"/>
        <w:tblInd w:w="14" w:type="dxa"/>
        <w:tblBorders>
          <w:top w:val="single" w:sz="4" w:space="0" w:color="auto"/>
          <w:left w:val="single" w:sz="4" w:space="0" w:color="auto"/>
          <w:bottom w:val="single" w:sz="4" w:space="0" w:color="auto"/>
          <w:right w:val="single" w:sz="4" w:space="0" w:color="auto"/>
        </w:tblBorders>
        <w:tblLayout w:type="fixed"/>
        <w:tblCellMar>
          <w:top w:w="28" w:type="dxa"/>
          <w:left w:w="29" w:type="dxa"/>
          <w:bottom w:w="28" w:type="dxa"/>
          <w:right w:w="29" w:type="dxa"/>
        </w:tblCellMar>
        <w:tblLook w:val="0020" w:firstRow="1" w:lastRow="0" w:firstColumn="0" w:lastColumn="0" w:noHBand="0" w:noVBand="0"/>
      </w:tblPr>
      <w:tblGrid>
        <w:gridCol w:w="2535"/>
        <w:gridCol w:w="5670"/>
      </w:tblGrid>
      <w:tr w:rsidR="00A73A59" w:rsidRPr="00BE559B" w14:paraId="32C7C5AF" w14:textId="77777777" w:rsidTr="00F14AAE">
        <w:trPr>
          <w:trHeight w:val="413"/>
        </w:trPr>
        <w:tc>
          <w:tcPr>
            <w:tcW w:w="2535" w:type="dxa"/>
            <w:tcBorders>
              <w:top w:val="single" w:sz="4" w:space="0" w:color="auto"/>
              <w:bottom w:val="single" w:sz="4" w:space="0" w:color="auto"/>
              <w:right w:val="single" w:sz="4" w:space="0" w:color="auto"/>
            </w:tcBorders>
          </w:tcPr>
          <w:p w14:paraId="37934E7C" w14:textId="77777777" w:rsidR="00A73A59" w:rsidRPr="00BE559B" w:rsidRDefault="00A73A59" w:rsidP="00F14AAE">
            <w:pPr>
              <w:rPr>
                <w:rFonts w:eastAsia="MS Mincho" w:cs="Calibri"/>
                <w:b/>
                <w:bCs/>
                <w:sz w:val="18"/>
                <w:szCs w:val="18"/>
              </w:rPr>
            </w:pPr>
            <w:r w:rsidRPr="00BE559B">
              <w:rPr>
                <w:rFonts w:eastAsia="MS Mincho" w:cs="Calibri"/>
                <w:b/>
              </w:rPr>
              <w:t xml:space="preserve"> </w:t>
            </w:r>
            <w:r w:rsidRPr="00BE559B">
              <w:rPr>
                <w:rFonts w:eastAsia="MS Mincho" w:cs="Calibri"/>
                <w:b/>
                <w:bCs/>
                <w:sz w:val="18"/>
                <w:szCs w:val="18"/>
              </w:rPr>
              <w:t>Identification</w:t>
            </w:r>
          </w:p>
        </w:tc>
        <w:tc>
          <w:tcPr>
            <w:tcW w:w="5670" w:type="dxa"/>
            <w:tcBorders>
              <w:left w:val="single" w:sz="4" w:space="0" w:color="auto"/>
              <w:bottom w:val="single" w:sz="4" w:space="0" w:color="auto"/>
            </w:tcBorders>
          </w:tcPr>
          <w:p w14:paraId="2936B4EE" w14:textId="0A8A539C" w:rsidR="00A73A59" w:rsidRPr="00F40EAA" w:rsidRDefault="00A777C2" w:rsidP="00F14AAE">
            <w:pPr>
              <w:rPr>
                <w:rFonts w:eastAsia="MS Mincho" w:cs="Calibri"/>
                <w:sz w:val="18"/>
                <w:szCs w:val="18"/>
              </w:rPr>
            </w:pPr>
            <w:r w:rsidRPr="00F40EAA">
              <w:rPr>
                <w:rFonts w:eastAsia="MS Mincho" w:cs="Calibri"/>
                <w:sz w:val="18"/>
                <w:szCs w:val="18"/>
              </w:rPr>
              <w:t xml:space="preserve">GEF ID </w:t>
            </w:r>
            <w:r w:rsidR="000F10C8" w:rsidRPr="007B0903">
              <w:rPr>
                <w:rFonts w:eastAsia="MS Mincho" w:cs="Calibri"/>
                <w:sz w:val="18"/>
                <w:szCs w:val="18"/>
                <w:highlight w:val="green"/>
              </w:rPr>
              <w:t>10128</w:t>
            </w:r>
          </w:p>
        </w:tc>
      </w:tr>
      <w:tr w:rsidR="00A73A59" w:rsidRPr="00BE559B" w14:paraId="214F2F6E" w14:textId="77777777" w:rsidTr="00F14AAE">
        <w:trPr>
          <w:trHeight w:val="413"/>
        </w:trPr>
        <w:tc>
          <w:tcPr>
            <w:tcW w:w="2535" w:type="dxa"/>
            <w:tcBorders>
              <w:top w:val="single" w:sz="4" w:space="0" w:color="auto"/>
              <w:bottom w:val="single" w:sz="4" w:space="0" w:color="auto"/>
              <w:right w:val="single" w:sz="4" w:space="0" w:color="auto"/>
            </w:tcBorders>
          </w:tcPr>
          <w:p w14:paraId="34F79F65" w14:textId="77777777" w:rsidR="00A73A59" w:rsidRPr="00BE559B" w:rsidRDefault="00A73A59" w:rsidP="00F14AAE">
            <w:pPr>
              <w:rPr>
                <w:rFonts w:eastAsia="MS Mincho" w:cs="Calibri"/>
                <w:sz w:val="18"/>
                <w:szCs w:val="18"/>
              </w:rPr>
            </w:pPr>
            <w:bookmarkStart w:id="215" w:name="_Toc474299263"/>
            <w:bookmarkStart w:id="216" w:name="_Toc6129156"/>
            <w:r w:rsidRPr="00BE559B">
              <w:rPr>
                <w:rFonts w:eastAsia="MS Mincho" w:cs="Calibri"/>
                <w:sz w:val="18"/>
                <w:szCs w:val="18"/>
              </w:rPr>
              <w:t>Project Title</w:t>
            </w:r>
          </w:p>
        </w:tc>
        <w:tc>
          <w:tcPr>
            <w:tcW w:w="5670" w:type="dxa"/>
            <w:tcBorders>
              <w:top w:val="single" w:sz="4" w:space="0" w:color="auto"/>
              <w:left w:val="single" w:sz="4" w:space="0" w:color="auto"/>
              <w:bottom w:val="single" w:sz="4" w:space="0" w:color="auto"/>
            </w:tcBorders>
          </w:tcPr>
          <w:p w14:paraId="1AAAB0D9" w14:textId="77777777" w:rsidR="00A73A59" w:rsidRPr="007B23A3" w:rsidRDefault="00A777C2" w:rsidP="00F14AAE">
            <w:pPr>
              <w:rPr>
                <w:rFonts w:eastAsia="MS Mincho" w:cs="Calibri"/>
                <w:sz w:val="18"/>
                <w:szCs w:val="18"/>
              </w:rPr>
            </w:pPr>
            <w:r w:rsidRPr="007B23A3">
              <w:rPr>
                <w:rFonts w:cs="Calibri"/>
                <w:sz w:val="20"/>
                <w:szCs w:val="20"/>
              </w:rPr>
              <w:t>Global Capacity Building Initiative for Transparency (CBIT) Platform Phase IIA: Unified Support Platform and Program for Article 13 of the Paris Agreement</w:t>
            </w:r>
          </w:p>
        </w:tc>
      </w:tr>
      <w:tr w:rsidR="00A73A59" w:rsidRPr="00BE559B" w14:paraId="7AA58067" w14:textId="77777777" w:rsidTr="00F14AAE">
        <w:trPr>
          <w:trHeight w:val="413"/>
        </w:trPr>
        <w:tc>
          <w:tcPr>
            <w:tcW w:w="2535" w:type="dxa"/>
            <w:tcBorders>
              <w:top w:val="single" w:sz="4" w:space="0" w:color="auto"/>
              <w:bottom w:val="single" w:sz="4" w:space="0" w:color="auto"/>
              <w:right w:val="single" w:sz="4" w:space="0" w:color="auto"/>
            </w:tcBorders>
          </w:tcPr>
          <w:p w14:paraId="75DB4415" w14:textId="77777777" w:rsidR="00A73A59" w:rsidRPr="00BE559B" w:rsidRDefault="00A73A59" w:rsidP="00F14AAE">
            <w:pPr>
              <w:rPr>
                <w:rFonts w:eastAsia="MS Mincho" w:cs="Calibri"/>
                <w:sz w:val="18"/>
                <w:szCs w:val="18"/>
              </w:rPr>
            </w:pPr>
            <w:r w:rsidRPr="00BE559B">
              <w:rPr>
                <w:rFonts w:eastAsia="MS Mincho" w:cs="Calibri"/>
                <w:sz w:val="18"/>
                <w:szCs w:val="18"/>
              </w:rPr>
              <w:t>Managing Division</w:t>
            </w:r>
          </w:p>
        </w:tc>
        <w:tc>
          <w:tcPr>
            <w:tcW w:w="5670" w:type="dxa"/>
            <w:tcBorders>
              <w:top w:val="single" w:sz="4" w:space="0" w:color="auto"/>
              <w:left w:val="single" w:sz="4" w:space="0" w:color="auto"/>
              <w:bottom w:val="single" w:sz="4" w:space="0" w:color="auto"/>
            </w:tcBorders>
          </w:tcPr>
          <w:p w14:paraId="77CFD183" w14:textId="77777777" w:rsidR="00A73A59" w:rsidRPr="00F40EAA" w:rsidRDefault="00A777C2" w:rsidP="00F14AAE">
            <w:pPr>
              <w:rPr>
                <w:rFonts w:eastAsia="MS Mincho" w:cs="Calibri"/>
                <w:sz w:val="18"/>
                <w:szCs w:val="18"/>
              </w:rPr>
            </w:pPr>
            <w:r w:rsidRPr="00F40EAA">
              <w:rPr>
                <w:rFonts w:eastAsia="MS Mincho" w:cs="Calibri"/>
                <w:sz w:val="18"/>
                <w:szCs w:val="18"/>
              </w:rPr>
              <w:t>Economy Division</w:t>
            </w:r>
          </w:p>
        </w:tc>
      </w:tr>
      <w:tr w:rsidR="00A73A59" w:rsidRPr="00BE559B" w14:paraId="3D55C065" w14:textId="77777777" w:rsidTr="00F14AAE">
        <w:trPr>
          <w:trHeight w:val="413"/>
        </w:trPr>
        <w:tc>
          <w:tcPr>
            <w:tcW w:w="2535" w:type="dxa"/>
            <w:tcBorders>
              <w:top w:val="single" w:sz="4" w:space="0" w:color="auto"/>
              <w:bottom w:val="single" w:sz="4" w:space="0" w:color="auto"/>
              <w:right w:val="single" w:sz="4" w:space="0" w:color="auto"/>
            </w:tcBorders>
          </w:tcPr>
          <w:p w14:paraId="3A3BEC53" w14:textId="77777777" w:rsidR="00A73A59" w:rsidRPr="00F40EAA" w:rsidRDefault="00A73A59" w:rsidP="00F14AAE">
            <w:pPr>
              <w:rPr>
                <w:rFonts w:eastAsia="MS Mincho" w:cs="Calibri"/>
                <w:sz w:val="18"/>
                <w:szCs w:val="18"/>
              </w:rPr>
            </w:pPr>
            <w:r w:rsidRPr="00F40EAA">
              <w:rPr>
                <w:rFonts w:eastAsia="MS Mincho" w:cs="Calibri"/>
                <w:sz w:val="18"/>
                <w:szCs w:val="18"/>
              </w:rPr>
              <w:t>Type/Location</w:t>
            </w:r>
          </w:p>
        </w:tc>
        <w:tc>
          <w:tcPr>
            <w:tcW w:w="5670" w:type="dxa"/>
            <w:tcBorders>
              <w:top w:val="single" w:sz="4" w:space="0" w:color="auto"/>
              <w:left w:val="single" w:sz="4" w:space="0" w:color="auto"/>
              <w:bottom w:val="single" w:sz="4" w:space="0" w:color="auto"/>
            </w:tcBorders>
          </w:tcPr>
          <w:p w14:paraId="27E5FE33" w14:textId="77777777" w:rsidR="00A73A59" w:rsidRPr="00F40EAA" w:rsidRDefault="00A777C2" w:rsidP="00F14AAE">
            <w:pPr>
              <w:rPr>
                <w:rFonts w:eastAsia="MS Mincho" w:cs="Calibri"/>
                <w:b/>
                <w:bCs/>
                <w:sz w:val="18"/>
                <w:szCs w:val="18"/>
              </w:rPr>
            </w:pPr>
            <w:r w:rsidRPr="00F40EAA">
              <w:rPr>
                <w:rFonts w:eastAsia="MS Mincho" w:cs="Calibri"/>
                <w:b/>
                <w:bCs/>
                <w:sz w:val="18"/>
                <w:szCs w:val="18"/>
              </w:rPr>
              <w:t>Global</w:t>
            </w:r>
            <w:r w:rsidR="00A73A59" w:rsidRPr="00F40EAA">
              <w:rPr>
                <w:rFonts w:eastAsia="MS Mincho" w:cs="Calibri"/>
                <w:b/>
                <w:bCs/>
                <w:sz w:val="18"/>
                <w:szCs w:val="18"/>
              </w:rPr>
              <w:t xml:space="preserve"> </w:t>
            </w:r>
          </w:p>
        </w:tc>
      </w:tr>
      <w:tr w:rsidR="00A73A59" w:rsidRPr="00BE559B" w14:paraId="1CF0E6B1" w14:textId="77777777" w:rsidTr="00F14AAE">
        <w:trPr>
          <w:trHeight w:val="413"/>
        </w:trPr>
        <w:tc>
          <w:tcPr>
            <w:tcW w:w="2535" w:type="dxa"/>
            <w:tcBorders>
              <w:top w:val="single" w:sz="4" w:space="0" w:color="auto"/>
              <w:bottom w:val="single" w:sz="4" w:space="0" w:color="auto"/>
              <w:right w:val="single" w:sz="4" w:space="0" w:color="auto"/>
            </w:tcBorders>
          </w:tcPr>
          <w:p w14:paraId="1DC2C2AD" w14:textId="77777777" w:rsidR="00A73A59" w:rsidRPr="00F40EAA" w:rsidRDefault="00A73A59" w:rsidP="00F14AAE">
            <w:pPr>
              <w:rPr>
                <w:rFonts w:eastAsia="MS Mincho" w:cs="Calibri"/>
                <w:sz w:val="18"/>
                <w:szCs w:val="18"/>
              </w:rPr>
            </w:pPr>
            <w:r w:rsidRPr="00F40EAA">
              <w:rPr>
                <w:rFonts w:eastAsia="MS Mincho" w:cs="Calibri"/>
                <w:sz w:val="18"/>
                <w:szCs w:val="18"/>
              </w:rPr>
              <w:t>Region</w:t>
            </w:r>
          </w:p>
        </w:tc>
        <w:tc>
          <w:tcPr>
            <w:tcW w:w="5670" w:type="dxa"/>
            <w:tcBorders>
              <w:top w:val="single" w:sz="4" w:space="0" w:color="auto"/>
              <w:left w:val="single" w:sz="4" w:space="0" w:color="auto"/>
              <w:bottom w:val="single" w:sz="4" w:space="0" w:color="auto"/>
            </w:tcBorders>
          </w:tcPr>
          <w:p w14:paraId="53B33479" w14:textId="77777777" w:rsidR="00A73A59" w:rsidRPr="00F40EAA" w:rsidRDefault="00A73A59" w:rsidP="00F14AAE">
            <w:pPr>
              <w:rPr>
                <w:rFonts w:eastAsia="MS Mincho" w:cs="Calibri"/>
                <w:sz w:val="18"/>
                <w:szCs w:val="18"/>
              </w:rPr>
            </w:pPr>
          </w:p>
        </w:tc>
      </w:tr>
      <w:tr w:rsidR="00A73A59" w:rsidRPr="00BE559B" w14:paraId="4A49CD3D" w14:textId="77777777" w:rsidTr="00F14AAE">
        <w:trPr>
          <w:trHeight w:val="413"/>
        </w:trPr>
        <w:tc>
          <w:tcPr>
            <w:tcW w:w="2535" w:type="dxa"/>
            <w:tcBorders>
              <w:top w:val="single" w:sz="4" w:space="0" w:color="auto"/>
              <w:bottom w:val="single" w:sz="4" w:space="0" w:color="auto"/>
              <w:right w:val="single" w:sz="4" w:space="0" w:color="auto"/>
            </w:tcBorders>
          </w:tcPr>
          <w:p w14:paraId="60CEDAE2" w14:textId="77777777" w:rsidR="00A73A59" w:rsidRPr="00BE559B" w:rsidRDefault="00A73A59" w:rsidP="00F14AAE">
            <w:pPr>
              <w:rPr>
                <w:rFonts w:cs="Calibri"/>
                <w:sz w:val="18"/>
                <w:szCs w:val="18"/>
                <w:lang w:val="en-GB"/>
              </w:rPr>
            </w:pPr>
            <w:r w:rsidRPr="00BE559B">
              <w:rPr>
                <w:rFonts w:cs="Calibri"/>
                <w:sz w:val="18"/>
                <w:szCs w:val="18"/>
                <w:lang w:val="en-GB"/>
              </w:rPr>
              <w:t>List Countries</w:t>
            </w:r>
          </w:p>
        </w:tc>
        <w:tc>
          <w:tcPr>
            <w:tcW w:w="5670" w:type="dxa"/>
            <w:tcBorders>
              <w:top w:val="single" w:sz="4" w:space="0" w:color="auto"/>
              <w:left w:val="single" w:sz="4" w:space="0" w:color="auto"/>
              <w:bottom w:val="single" w:sz="4" w:space="0" w:color="auto"/>
            </w:tcBorders>
          </w:tcPr>
          <w:p w14:paraId="7AAFEDFC" w14:textId="77777777" w:rsidR="00A73A59" w:rsidRPr="00F40EAA" w:rsidRDefault="00A73A59" w:rsidP="00F14AAE">
            <w:pPr>
              <w:rPr>
                <w:rFonts w:eastAsia="MS Mincho" w:cs="Calibri"/>
                <w:sz w:val="18"/>
                <w:szCs w:val="18"/>
              </w:rPr>
            </w:pPr>
          </w:p>
        </w:tc>
      </w:tr>
      <w:tr w:rsidR="00A73A59" w:rsidRPr="00BE559B" w14:paraId="4B03A064" w14:textId="77777777" w:rsidTr="00785C46">
        <w:trPr>
          <w:trHeight w:val="4570"/>
        </w:trPr>
        <w:tc>
          <w:tcPr>
            <w:tcW w:w="2535" w:type="dxa"/>
            <w:tcBorders>
              <w:top w:val="single" w:sz="4" w:space="0" w:color="auto"/>
              <w:bottom w:val="single" w:sz="4" w:space="0" w:color="auto"/>
              <w:right w:val="single" w:sz="4" w:space="0" w:color="auto"/>
            </w:tcBorders>
          </w:tcPr>
          <w:p w14:paraId="0C537E32" w14:textId="77777777" w:rsidR="00A73A59" w:rsidRPr="00BE559B" w:rsidRDefault="00A73A59" w:rsidP="00F14AAE">
            <w:pPr>
              <w:rPr>
                <w:rFonts w:cs="Calibri"/>
                <w:sz w:val="18"/>
                <w:szCs w:val="18"/>
                <w:lang w:val="en-GB"/>
              </w:rPr>
            </w:pPr>
            <w:r w:rsidRPr="00BE559B">
              <w:rPr>
                <w:rFonts w:cs="Calibri"/>
                <w:sz w:val="18"/>
                <w:szCs w:val="18"/>
                <w:lang w:val="en-GB"/>
              </w:rPr>
              <w:t>Project Description</w:t>
            </w:r>
          </w:p>
        </w:tc>
        <w:tc>
          <w:tcPr>
            <w:tcW w:w="5670" w:type="dxa"/>
            <w:tcBorders>
              <w:top w:val="single" w:sz="4" w:space="0" w:color="auto"/>
              <w:left w:val="single" w:sz="4" w:space="0" w:color="auto"/>
              <w:bottom w:val="single" w:sz="4" w:space="0" w:color="auto"/>
            </w:tcBorders>
          </w:tcPr>
          <w:p w14:paraId="7A1D0041" w14:textId="77777777" w:rsidR="00785C46" w:rsidRPr="007B23A3" w:rsidRDefault="00785C46" w:rsidP="00785C46">
            <w:pPr>
              <w:ind w:right="-7"/>
              <w:jc w:val="both"/>
              <w:rPr>
                <w:rFonts w:cs="Calibri"/>
                <w:sz w:val="18"/>
                <w:szCs w:val="18"/>
              </w:rPr>
            </w:pPr>
          </w:p>
          <w:p w14:paraId="459FB161" w14:textId="77777777" w:rsidR="00785C46" w:rsidRPr="007B23A3" w:rsidRDefault="00785C46" w:rsidP="00785C46">
            <w:pPr>
              <w:ind w:right="-7"/>
              <w:jc w:val="both"/>
              <w:rPr>
                <w:rFonts w:cs="Calibri"/>
                <w:sz w:val="18"/>
                <w:szCs w:val="18"/>
              </w:rPr>
            </w:pPr>
            <w:r w:rsidRPr="007B23A3">
              <w:rPr>
                <w:rFonts w:cs="Calibri"/>
                <w:sz w:val="18"/>
                <w:szCs w:val="18"/>
              </w:rPr>
              <w:t xml:space="preserve">The overall objective of the project is to provide streamlined support and capacity building at the country, regional, and global level to improve reporting capacity of countries and enhanced transparency frameworks to allow developing countries to meet commitments under Article 13 of the Paris Agreement. </w:t>
            </w:r>
          </w:p>
          <w:p w14:paraId="1A64A225" w14:textId="77777777" w:rsidR="00785C46" w:rsidRPr="007B23A3" w:rsidRDefault="00785C46" w:rsidP="00785C46">
            <w:pPr>
              <w:ind w:right="-7"/>
              <w:jc w:val="both"/>
              <w:rPr>
                <w:rFonts w:cs="Calibri"/>
                <w:sz w:val="18"/>
                <w:szCs w:val="18"/>
              </w:rPr>
            </w:pPr>
          </w:p>
          <w:p w14:paraId="21AD18FF" w14:textId="77777777" w:rsidR="00785C46" w:rsidRPr="007B23A3" w:rsidRDefault="00785C46" w:rsidP="00785C46">
            <w:pPr>
              <w:ind w:right="-7"/>
              <w:jc w:val="both"/>
              <w:rPr>
                <w:rFonts w:cs="Calibri"/>
                <w:sz w:val="18"/>
                <w:szCs w:val="18"/>
              </w:rPr>
            </w:pPr>
            <w:r w:rsidRPr="007B23A3">
              <w:rPr>
                <w:rFonts w:cs="Calibri"/>
                <w:sz w:val="18"/>
                <w:szCs w:val="18"/>
              </w:rPr>
              <w:t>Component 1 of the project will focus on streamlined knowledge development and delivery in support of Article 13.  It will design and build a streamlined platform for climate change reporting and transparency information; maintain content and features for the platform; and develop knowledge products, including their associated training modules, for dissemination through the platform and through other events.</w:t>
            </w:r>
          </w:p>
          <w:p w14:paraId="08A4A0EB" w14:textId="77777777" w:rsidR="00785C46" w:rsidRPr="007B23A3" w:rsidRDefault="00785C46" w:rsidP="00785C46">
            <w:pPr>
              <w:ind w:right="-7"/>
              <w:jc w:val="both"/>
              <w:rPr>
                <w:rFonts w:cs="Calibri"/>
                <w:sz w:val="18"/>
                <w:szCs w:val="18"/>
              </w:rPr>
            </w:pPr>
          </w:p>
          <w:p w14:paraId="2EBE0647" w14:textId="77777777" w:rsidR="00A73A59" w:rsidRPr="007B23A3" w:rsidRDefault="00785C46" w:rsidP="00785C46">
            <w:pPr>
              <w:ind w:right="-7"/>
              <w:jc w:val="both"/>
              <w:rPr>
                <w:rFonts w:cs="Calibri"/>
                <w:sz w:val="18"/>
                <w:szCs w:val="18"/>
              </w:rPr>
            </w:pPr>
            <w:r w:rsidRPr="007B23A3">
              <w:rPr>
                <w:rFonts w:cs="Calibri"/>
                <w:sz w:val="18"/>
                <w:szCs w:val="18"/>
              </w:rPr>
              <w:t>Component 2 of the project will support global stakeholder outreach and dissemination of best practices.  It will conduct an annual stocktaking of transparency activities; organize COP side events and other meetings to disseminate good practice; facilitate coordination among donors; and support countries with integrating the UNFCCC gender action plan into their transparency policies, measures, and management.</w:t>
            </w:r>
          </w:p>
        </w:tc>
      </w:tr>
      <w:tr w:rsidR="00A73A59" w:rsidRPr="00BE559B" w14:paraId="4B252759" w14:textId="77777777" w:rsidTr="00F14AAE">
        <w:trPr>
          <w:trHeight w:val="413"/>
        </w:trPr>
        <w:tc>
          <w:tcPr>
            <w:tcW w:w="2535" w:type="dxa"/>
            <w:tcBorders>
              <w:top w:val="single" w:sz="4" w:space="0" w:color="auto"/>
              <w:bottom w:val="single" w:sz="4" w:space="0" w:color="auto"/>
              <w:right w:val="single" w:sz="4" w:space="0" w:color="auto"/>
            </w:tcBorders>
          </w:tcPr>
          <w:p w14:paraId="652D0AEC" w14:textId="77777777" w:rsidR="00A73A59" w:rsidRPr="00BE559B" w:rsidRDefault="00A73A59" w:rsidP="00F14AAE">
            <w:pPr>
              <w:rPr>
                <w:rFonts w:cs="Calibri"/>
                <w:sz w:val="18"/>
                <w:szCs w:val="18"/>
                <w:lang w:val="en-GB"/>
              </w:rPr>
            </w:pPr>
            <w:r w:rsidRPr="00BE559B">
              <w:rPr>
                <w:rFonts w:cs="Calibri"/>
                <w:sz w:val="18"/>
                <w:szCs w:val="18"/>
                <w:lang w:val="en-GB"/>
              </w:rPr>
              <w:t>Estimated duration of project:</w:t>
            </w:r>
          </w:p>
        </w:tc>
        <w:tc>
          <w:tcPr>
            <w:tcW w:w="5670" w:type="dxa"/>
            <w:tcBorders>
              <w:top w:val="single" w:sz="4" w:space="0" w:color="auto"/>
              <w:left w:val="single" w:sz="4" w:space="0" w:color="auto"/>
              <w:bottom w:val="single" w:sz="4" w:space="0" w:color="auto"/>
            </w:tcBorders>
          </w:tcPr>
          <w:p w14:paraId="0C08DD79" w14:textId="77777777" w:rsidR="00A73A59" w:rsidRPr="00F40EAA" w:rsidRDefault="00A777C2" w:rsidP="00F14AAE">
            <w:pPr>
              <w:rPr>
                <w:rFonts w:eastAsia="MS Mincho" w:cs="Calibri"/>
                <w:sz w:val="18"/>
                <w:szCs w:val="18"/>
              </w:rPr>
            </w:pPr>
            <w:r w:rsidRPr="00F40EAA">
              <w:rPr>
                <w:rFonts w:eastAsia="MS Mincho" w:cs="Calibri"/>
                <w:sz w:val="18"/>
                <w:szCs w:val="18"/>
              </w:rPr>
              <w:t>36 months</w:t>
            </w:r>
          </w:p>
        </w:tc>
      </w:tr>
      <w:tr w:rsidR="00A73A59" w:rsidRPr="00BE559B" w14:paraId="1FA3D3E6" w14:textId="77777777" w:rsidTr="00F14AAE">
        <w:trPr>
          <w:trHeight w:val="413"/>
        </w:trPr>
        <w:tc>
          <w:tcPr>
            <w:tcW w:w="2535" w:type="dxa"/>
            <w:tcBorders>
              <w:top w:val="single" w:sz="4" w:space="0" w:color="auto"/>
              <w:bottom w:val="single" w:sz="4" w:space="0" w:color="auto"/>
              <w:right w:val="single" w:sz="4" w:space="0" w:color="auto"/>
            </w:tcBorders>
          </w:tcPr>
          <w:p w14:paraId="6B636A9B" w14:textId="77777777" w:rsidR="00A73A59" w:rsidRPr="00BE559B" w:rsidRDefault="00A73A59" w:rsidP="00F14AAE">
            <w:pPr>
              <w:rPr>
                <w:rFonts w:cs="Calibri"/>
                <w:sz w:val="18"/>
                <w:szCs w:val="18"/>
                <w:lang w:val="en-GB"/>
              </w:rPr>
            </w:pPr>
            <w:r w:rsidRPr="00BE559B">
              <w:rPr>
                <w:rFonts w:cs="Calibri"/>
                <w:sz w:val="18"/>
                <w:szCs w:val="18"/>
                <w:lang w:val="en-GB"/>
              </w:rPr>
              <w:t>Estimated cost of the project:</w:t>
            </w:r>
          </w:p>
        </w:tc>
        <w:tc>
          <w:tcPr>
            <w:tcW w:w="5670" w:type="dxa"/>
            <w:tcBorders>
              <w:top w:val="single" w:sz="4" w:space="0" w:color="auto"/>
              <w:left w:val="single" w:sz="4" w:space="0" w:color="auto"/>
              <w:bottom w:val="single" w:sz="4" w:space="0" w:color="auto"/>
            </w:tcBorders>
          </w:tcPr>
          <w:p w14:paraId="5FFD9E03" w14:textId="0E13359B" w:rsidR="00A73A59" w:rsidRPr="00F40EAA" w:rsidRDefault="00A777C2" w:rsidP="00F14AAE">
            <w:pPr>
              <w:rPr>
                <w:rFonts w:eastAsia="MS Mincho" w:cs="Calibri"/>
                <w:sz w:val="18"/>
                <w:szCs w:val="18"/>
              </w:rPr>
            </w:pPr>
            <w:r w:rsidRPr="00F40EAA">
              <w:rPr>
                <w:rFonts w:eastAsia="MS Mincho" w:cs="Calibri"/>
                <w:sz w:val="18"/>
                <w:szCs w:val="18"/>
              </w:rPr>
              <w:t>USD 2,400,000</w:t>
            </w:r>
            <w:r w:rsidR="007B0903">
              <w:rPr>
                <w:rFonts w:eastAsia="MS Mincho" w:cs="Calibri"/>
                <w:sz w:val="18"/>
                <w:szCs w:val="18"/>
              </w:rPr>
              <w:t>, out of which USD 2,000,000 are GEF grant</w:t>
            </w:r>
          </w:p>
        </w:tc>
      </w:tr>
      <w:bookmarkEnd w:id="215"/>
      <w:bookmarkEnd w:id="216"/>
    </w:tbl>
    <w:p w14:paraId="6B04ED3A" w14:textId="77777777" w:rsidR="00A73A59" w:rsidRPr="00BE559B" w:rsidRDefault="00A73A59" w:rsidP="00A73A59">
      <w:pPr>
        <w:rPr>
          <w:rFonts w:eastAsia="MS Mincho" w:cs="Calibri"/>
          <w:b/>
        </w:rPr>
      </w:pPr>
    </w:p>
    <w:p w14:paraId="370DBFA2" w14:textId="77777777" w:rsidR="00A73A59" w:rsidRPr="00BE559B" w:rsidRDefault="00A73A59" w:rsidP="00A73A59">
      <w:pPr>
        <w:rPr>
          <w:rFonts w:eastAsia="MS Mincho" w:cs="Calibri"/>
          <w:b/>
        </w:rPr>
      </w:pPr>
    </w:p>
    <w:p w14:paraId="257D838B" w14:textId="77777777" w:rsidR="00A73A59" w:rsidRPr="00BE559B" w:rsidRDefault="00B32BE2" w:rsidP="00A73A59">
      <w:pPr>
        <w:rPr>
          <w:rFonts w:eastAsia="MS Mincho" w:cs="Calibri"/>
        </w:rPr>
      </w:pPr>
      <w:r>
        <w:rPr>
          <w:rFonts w:eastAsia="MS Mincho" w:cs="Calibri"/>
        </w:rPr>
        <w:br w:type="page"/>
      </w:r>
    </w:p>
    <w:tbl>
      <w:tblPr>
        <w:tblpPr w:leftFromText="180" w:rightFromText="180" w:vertAnchor="text"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A73A59" w:rsidRPr="00BE559B" w14:paraId="5286E75A" w14:textId="77777777" w:rsidTr="007B23A3">
        <w:trPr>
          <w:trHeight w:val="622"/>
        </w:trPr>
        <w:tc>
          <w:tcPr>
            <w:tcW w:w="8856" w:type="dxa"/>
            <w:shd w:val="clear" w:color="auto" w:fill="auto"/>
          </w:tcPr>
          <w:p w14:paraId="5B2C2F3B" w14:textId="77777777" w:rsidR="00A73A59" w:rsidRPr="007B23A3" w:rsidRDefault="00A73A59" w:rsidP="007B23A3">
            <w:pPr>
              <w:rPr>
                <w:rFonts w:eastAsia="MS Mincho" w:cs="Calibri"/>
                <w:u w:val="single"/>
              </w:rPr>
            </w:pPr>
          </w:p>
          <w:p w14:paraId="491CCC11" w14:textId="77777777" w:rsidR="00A73A59" w:rsidRPr="007B23A3" w:rsidRDefault="00A73A59" w:rsidP="007B23A3">
            <w:pPr>
              <w:rPr>
                <w:rFonts w:eastAsia="MS Mincho" w:cs="Calibri"/>
                <w:b/>
              </w:rPr>
            </w:pPr>
            <w:r w:rsidRPr="007B23A3">
              <w:rPr>
                <w:rFonts w:eastAsia="MS Mincho" w:cs="Calibri"/>
                <w:b/>
              </w:rPr>
              <w:t xml:space="preserve">A. Summary of the Safeguard Risks Triggered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5"/>
              <w:gridCol w:w="630"/>
              <w:gridCol w:w="630"/>
              <w:gridCol w:w="624"/>
            </w:tblGrid>
            <w:tr w:rsidR="00A73A59" w:rsidRPr="00BE559B" w14:paraId="3286A9F9" w14:textId="77777777" w:rsidTr="007B23A3">
              <w:trPr>
                <w:cantSplit/>
                <w:trHeight w:val="1424"/>
              </w:trPr>
              <w:tc>
                <w:tcPr>
                  <w:tcW w:w="6475" w:type="dxa"/>
                  <w:shd w:val="clear" w:color="auto" w:fill="auto"/>
                  <w:vAlign w:val="center"/>
                </w:tcPr>
                <w:p w14:paraId="70CD75A6" w14:textId="77777777" w:rsidR="00A73A59" w:rsidRPr="007B23A3" w:rsidRDefault="00A73A59" w:rsidP="00C857EC">
                  <w:pPr>
                    <w:framePr w:hSpace="180" w:wrap="around" w:vAnchor="text" w:hAnchor="text" w:y="151"/>
                    <w:rPr>
                      <w:rFonts w:eastAsia="MS Mincho" w:cs="Calibri"/>
                      <w:b/>
                    </w:rPr>
                  </w:pPr>
                  <w:r w:rsidRPr="007B23A3">
                    <w:rPr>
                      <w:rFonts w:eastAsia="MS Mincho" w:cs="Calibri"/>
                      <w:b/>
                    </w:rPr>
                    <w:t>Safeguard Standard Triggered by the Project</w:t>
                  </w:r>
                </w:p>
              </w:tc>
              <w:tc>
                <w:tcPr>
                  <w:tcW w:w="630" w:type="dxa"/>
                  <w:shd w:val="clear" w:color="auto" w:fill="auto"/>
                  <w:textDirection w:val="btLr"/>
                </w:tcPr>
                <w:p w14:paraId="15275A77" w14:textId="77777777" w:rsidR="00A73A59" w:rsidRPr="007B23A3" w:rsidRDefault="00A73A59" w:rsidP="00C857EC">
                  <w:pPr>
                    <w:framePr w:hSpace="180" w:wrap="around" w:vAnchor="text" w:hAnchor="text" w:y="151"/>
                    <w:ind w:left="113" w:right="113"/>
                    <w:rPr>
                      <w:rFonts w:eastAsia="MS Mincho" w:cs="Calibri"/>
                    </w:rPr>
                  </w:pPr>
                  <w:r w:rsidRPr="007B23A3">
                    <w:rPr>
                      <w:rFonts w:eastAsia="MS Mincho" w:cs="Calibri"/>
                    </w:rPr>
                    <w:t>Impact of Risk</w:t>
                  </w:r>
                  <w:r w:rsidRPr="007B23A3">
                    <w:rPr>
                      <w:rFonts w:eastAsia="MS Mincho" w:cs="Calibri"/>
                      <w:vertAlign w:val="superscript"/>
                    </w:rPr>
                    <w:footnoteReference w:id="38"/>
                  </w:r>
                  <w:r w:rsidRPr="007B23A3">
                    <w:rPr>
                      <w:rFonts w:eastAsia="MS Mincho" w:cs="Calibri"/>
                    </w:rPr>
                    <w:t xml:space="preserve"> (1-5)</w:t>
                  </w:r>
                </w:p>
              </w:tc>
              <w:tc>
                <w:tcPr>
                  <w:tcW w:w="630" w:type="dxa"/>
                  <w:shd w:val="clear" w:color="auto" w:fill="auto"/>
                  <w:textDirection w:val="btLr"/>
                </w:tcPr>
                <w:p w14:paraId="21C65622" w14:textId="77777777" w:rsidR="00A73A59" w:rsidRPr="007B23A3" w:rsidRDefault="00A73A59" w:rsidP="00C857EC">
                  <w:pPr>
                    <w:framePr w:hSpace="180" w:wrap="around" w:vAnchor="text" w:hAnchor="text" w:y="151"/>
                    <w:ind w:left="113" w:right="113"/>
                    <w:rPr>
                      <w:rFonts w:eastAsia="MS Mincho" w:cs="Calibri"/>
                    </w:rPr>
                  </w:pPr>
                  <w:r w:rsidRPr="007B23A3">
                    <w:rPr>
                      <w:rFonts w:eastAsia="MS Mincho" w:cs="Calibri"/>
                    </w:rPr>
                    <w:t>Probability of Risk (1-5)</w:t>
                  </w:r>
                </w:p>
              </w:tc>
              <w:tc>
                <w:tcPr>
                  <w:tcW w:w="624" w:type="dxa"/>
                  <w:shd w:val="clear" w:color="auto" w:fill="auto"/>
                  <w:textDirection w:val="btLr"/>
                </w:tcPr>
                <w:p w14:paraId="50E31417" w14:textId="77777777" w:rsidR="00A73A59" w:rsidRPr="007B23A3" w:rsidRDefault="00A73A59" w:rsidP="00C857EC">
                  <w:pPr>
                    <w:framePr w:hSpace="180" w:wrap="around" w:vAnchor="text" w:hAnchor="text" w:y="151"/>
                    <w:ind w:left="113" w:right="113"/>
                    <w:rPr>
                      <w:rFonts w:eastAsia="MS Mincho" w:cs="Calibri"/>
                    </w:rPr>
                  </w:pPr>
                  <w:r w:rsidRPr="007B23A3">
                    <w:rPr>
                      <w:rFonts w:eastAsia="MS Mincho" w:cs="Calibri"/>
                    </w:rPr>
                    <w:t>Significance of Risk (L, M, H)</w:t>
                  </w:r>
                </w:p>
              </w:tc>
            </w:tr>
            <w:tr w:rsidR="00A73A59" w:rsidRPr="00BE559B" w14:paraId="61807D00" w14:textId="77777777" w:rsidTr="007B23A3">
              <w:trPr>
                <w:trHeight w:val="264"/>
              </w:trPr>
              <w:tc>
                <w:tcPr>
                  <w:tcW w:w="6475" w:type="dxa"/>
                  <w:shd w:val="clear" w:color="auto" w:fill="auto"/>
                </w:tcPr>
                <w:p w14:paraId="73337358" w14:textId="77777777" w:rsidR="00A73A59" w:rsidRPr="007B23A3" w:rsidRDefault="00A73A59" w:rsidP="00C857EC">
                  <w:pPr>
                    <w:framePr w:hSpace="180" w:wrap="around" w:vAnchor="text" w:hAnchor="text" w:y="151"/>
                    <w:rPr>
                      <w:rFonts w:eastAsia="MS Mincho" w:cs="Calibri"/>
                    </w:rPr>
                  </w:pPr>
                  <w:r w:rsidRPr="007B23A3">
                    <w:rPr>
                      <w:rFonts w:cs="Calibri"/>
                    </w:rPr>
                    <w:t>SS 1: Biodiversity, natural habitat and Sustainable Management of Living Resources</w:t>
                  </w:r>
                </w:p>
              </w:tc>
              <w:tc>
                <w:tcPr>
                  <w:tcW w:w="630" w:type="dxa"/>
                  <w:shd w:val="clear" w:color="auto" w:fill="auto"/>
                </w:tcPr>
                <w:p w14:paraId="17DCF886"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1336E268"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3B986C53"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24732C75" w14:textId="77777777" w:rsidTr="007B23A3">
              <w:trPr>
                <w:trHeight w:val="277"/>
              </w:trPr>
              <w:tc>
                <w:tcPr>
                  <w:tcW w:w="6475" w:type="dxa"/>
                  <w:shd w:val="clear" w:color="auto" w:fill="auto"/>
                </w:tcPr>
                <w:p w14:paraId="19484278" w14:textId="77777777" w:rsidR="00A73A59" w:rsidRPr="007B23A3" w:rsidRDefault="00A73A59" w:rsidP="00C857EC">
                  <w:pPr>
                    <w:framePr w:hSpace="180" w:wrap="around" w:vAnchor="text" w:hAnchor="text" w:y="151"/>
                    <w:rPr>
                      <w:rFonts w:eastAsia="MS Mincho" w:cs="Calibri"/>
                    </w:rPr>
                  </w:pPr>
                  <w:r w:rsidRPr="007B23A3">
                    <w:rPr>
                      <w:rFonts w:cs="Calibri"/>
                    </w:rPr>
                    <w:t>SS 2: Resource Efficiency, Pollution Prevention and Management of Chemicals and Wastes</w:t>
                  </w:r>
                </w:p>
              </w:tc>
              <w:tc>
                <w:tcPr>
                  <w:tcW w:w="630" w:type="dxa"/>
                  <w:shd w:val="clear" w:color="auto" w:fill="auto"/>
                </w:tcPr>
                <w:p w14:paraId="042AA46E"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72F2B13A"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6385F0C9"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50F82DF2" w14:textId="77777777" w:rsidTr="007B23A3">
              <w:trPr>
                <w:trHeight w:val="264"/>
              </w:trPr>
              <w:tc>
                <w:tcPr>
                  <w:tcW w:w="6475" w:type="dxa"/>
                  <w:shd w:val="clear" w:color="auto" w:fill="auto"/>
                </w:tcPr>
                <w:p w14:paraId="717D4B62" w14:textId="77777777" w:rsidR="00A73A59" w:rsidRPr="007B23A3" w:rsidRDefault="00A73A59" w:rsidP="00C857EC">
                  <w:pPr>
                    <w:framePr w:hSpace="180" w:wrap="around" w:vAnchor="text" w:hAnchor="text" w:y="151"/>
                    <w:rPr>
                      <w:rFonts w:eastAsia="MS Mincho" w:cs="Calibri"/>
                    </w:rPr>
                  </w:pPr>
                  <w:r w:rsidRPr="007B23A3">
                    <w:rPr>
                      <w:rFonts w:cs="Calibri"/>
                    </w:rPr>
                    <w:t>SS 3: Safety of Dams</w:t>
                  </w:r>
                </w:p>
              </w:tc>
              <w:tc>
                <w:tcPr>
                  <w:tcW w:w="630" w:type="dxa"/>
                  <w:shd w:val="clear" w:color="auto" w:fill="auto"/>
                </w:tcPr>
                <w:p w14:paraId="6EC1E85C"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1FFBF1B5"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1F746FF8"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460CFE71" w14:textId="77777777" w:rsidTr="007B23A3">
              <w:trPr>
                <w:trHeight w:val="264"/>
              </w:trPr>
              <w:tc>
                <w:tcPr>
                  <w:tcW w:w="6475" w:type="dxa"/>
                  <w:shd w:val="clear" w:color="auto" w:fill="auto"/>
                </w:tcPr>
                <w:p w14:paraId="5C07873C" w14:textId="77777777" w:rsidR="00A73A59" w:rsidRPr="007B23A3" w:rsidRDefault="00A73A59" w:rsidP="00C857EC">
                  <w:pPr>
                    <w:framePr w:hSpace="180" w:wrap="around" w:vAnchor="text" w:hAnchor="text" w:y="151"/>
                    <w:rPr>
                      <w:rFonts w:eastAsia="MS Mincho" w:cs="Calibri"/>
                    </w:rPr>
                  </w:pPr>
                  <w:r w:rsidRPr="007B23A3">
                    <w:rPr>
                      <w:rFonts w:cs="Calibri"/>
                    </w:rPr>
                    <w:t>SS 4: Involuntary resettlement</w:t>
                  </w:r>
                </w:p>
              </w:tc>
              <w:tc>
                <w:tcPr>
                  <w:tcW w:w="630" w:type="dxa"/>
                  <w:shd w:val="clear" w:color="auto" w:fill="auto"/>
                </w:tcPr>
                <w:p w14:paraId="27DBFF56"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3DDF475B"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39C141FB"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6F7DEB57" w14:textId="77777777" w:rsidTr="007B23A3">
              <w:trPr>
                <w:trHeight w:val="264"/>
              </w:trPr>
              <w:tc>
                <w:tcPr>
                  <w:tcW w:w="6475" w:type="dxa"/>
                  <w:shd w:val="clear" w:color="auto" w:fill="auto"/>
                </w:tcPr>
                <w:p w14:paraId="7B8A2118" w14:textId="77777777" w:rsidR="00A73A59" w:rsidRPr="007B23A3" w:rsidRDefault="00A73A59" w:rsidP="00C857EC">
                  <w:pPr>
                    <w:framePr w:hSpace="180" w:wrap="around" w:vAnchor="text" w:hAnchor="text" w:y="151"/>
                    <w:rPr>
                      <w:rFonts w:eastAsia="MS Mincho" w:cs="Calibri"/>
                    </w:rPr>
                  </w:pPr>
                  <w:r w:rsidRPr="007B23A3">
                    <w:rPr>
                      <w:rFonts w:cs="Calibri"/>
                    </w:rPr>
                    <w:t>SS 5: Indigenous peoples</w:t>
                  </w:r>
                </w:p>
              </w:tc>
              <w:tc>
                <w:tcPr>
                  <w:tcW w:w="630" w:type="dxa"/>
                  <w:shd w:val="clear" w:color="auto" w:fill="auto"/>
                </w:tcPr>
                <w:p w14:paraId="7D249312"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7F2B1564"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32E0A746"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2458C184" w14:textId="77777777" w:rsidTr="007B23A3">
              <w:trPr>
                <w:trHeight w:val="277"/>
              </w:trPr>
              <w:tc>
                <w:tcPr>
                  <w:tcW w:w="6475" w:type="dxa"/>
                  <w:shd w:val="clear" w:color="auto" w:fill="auto"/>
                </w:tcPr>
                <w:p w14:paraId="4CBA4A50" w14:textId="77777777" w:rsidR="00A73A59" w:rsidRPr="007B23A3" w:rsidRDefault="00A73A59" w:rsidP="00C857EC">
                  <w:pPr>
                    <w:framePr w:hSpace="180" w:wrap="around" w:vAnchor="text" w:hAnchor="text" w:y="151"/>
                    <w:rPr>
                      <w:rFonts w:eastAsia="MS Mincho" w:cs="Calibri"/>
                    </w:rPr>
                  </w:pPr>
                  <w:r w:rsidRPr="007B23A3">
                    <w:rPr>
                      <w:rFonts w:cs="Calibri"/>
                    </w:rPr>
                    <w:t>SS 6: Labor and working conditions</w:t>
                  </w:r>
                </w:p>
              </w:tc>
              <w:tc>
                <w:tcPr>
                  <w:tcW w:w="630" w:type="dxa"/>
                  <w:shd w:val="clear" w:color="auto" w:fill="auto"/>
                </w:tcPr>
                <w:p w14:paraId="21C1B382"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1F1050E7"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4FFC7D1E"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609E280A" w14:textId="77777777" w:rsidTr="007B23A3">
              <w:trPr>
                <w:trHeight w:val="264"/>
              </w:trPr>
              <w:tc>
                <w:tcPr>
                  <w:tcW w:w="6475" w:type="dxa"/>
                  <w:shd w:val="clear" w:color="auto" w:fill="auto"/>
                </w:tcPr>
                <w:p w14:paraId="7C04A1B7" w14:textId="77777777" w:rsidR="00A73A59" w:rsidRPr="007B23A3" w:rsidRDefault="00A73A59" w:rsidP="00C857EC">
                  <w:pPr>
                    <w:framePr w:hSpace="180" w:wrap="around" w:vAnchor="text" w:hAnchor="text" w:y="151"/>
                    <w:rPr>
                      <w:rFonts w:cs="Calibri"/>
                    </w:rPr>
                  </w:pPr>
                  <w:r w:rsidRPr="007B23A3">
                    <w:rPr>
                      <w:rFonts w:cs="Calibri"/>
                    </w:rPr>
                    <w:t>SS 7: Cultural Heritage</w:t>
                  </w:r>
                </w:p>
              </w:tc>
              <w:tc>
                <w:tcPr>
                  <w:tcW w:w="630" w:type="dxa"/>
                  <w:shd w:val="clear" w:color="auto" w:fill="auto"/>
                </w:tcPr>
                <w:p w14:paraId="58BCF598"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6426BBD5"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3D00BEA2"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48AE772F" w14:textId="77777777" w:rsidTr="007B23A3">
              <w:trPr>
                <w:trHeight w:val="264"/>
              </w:trPr>
              <w:tc>
                <w:tcPr>
                  <w:tcW w:w="6475" w:type="dxa"/>
                  <w:shd w:val="clear" w:color="auto" w:fill="auto"/>
                </w:tcPr>
                <w:p w14:paraId="2E72E3A5" w14:textId="77777777" w:rsidR="00A73A59" w:rsidRPr="007B23A3" w:rsidRDefault="00A73A59" w:rsidP="00C857EC">
                  <w:pPr>
                    <w:framePr w:hSpace="180" w:wrap="around" w:vAnchor="text" w:hAnchor="text" w:y="151"/>
                    <w:rPr>
                      <w:rFonts w:cs="Calibri"/>
                    </w:rPr>
                  </w:pPr>
                  <w:r w:rsidRPr="007B23A3">
                    <w:rPr>
                      <w:rFonts w:cs="Calibri"/>
                    </w:rPr>
                    <w:t>SS 8: Gender equity</w:t>
                  </w:r>
                </w:p>
              </w:tc>
              <w:tc>
                <w:tcPr>
                  <w:tcW w:w="630" w:type="dxa"/>
                  <w:shd w:val="clear" w:color="auto" w:fill="auto"/>
                </w:tcPr>
                <w:p w14:paraId="08940CE2"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32BEE8B5"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60F240D8"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5DEF6E8B" w14:textId="77777777" w:rsidTr="007B23A3">
              <w:trPr>
                <w:trHeight w:val="277"/>
              </w:trPr>
              <w:tc>
                <w:tcPr>
                  <w:tcW w:w="6475" w:type="dxa"/>
                  <w:shd w:val="clear" w:color="auto" w:fill="auto"/>
                </w:tcPr>
                <w:p w14:paraId="681F224F" w14:textId="77777777" w:rsidR="00A73A59" w:rsidRPr="007B23A3" w:rsidRDefault="00A73A59" w:rsidP="00C857EC">
                  <w:pPr>
                    <w:framePr w:hSpace="180" w:wrap="around" w:vAnchor="text" w:hAnchor="text" w:y="151"/>
                    <w:rPr>
                      <w:rFonts w:cs="Calibri"/>
                    </w:rPr>
                  </w:pPr>
                  <w:r w:rsidRPr="007B23A3">
                    <w:rPr>
                      <w:rFonts w:cs="Calibri"/>
                    </w:rPr>
                    <w:t xml:space="preserve">SS 9: </w:t>
                  </w:r>
                  <w:r w:rsidRPr="007B23A3">
                    <w:rPr>
                      <w:rFonts w:eastAsia="MS Mincho" w:cs="Calibri"/>
                    </w:rPr>
                    <w:t>Economic Sustainability</w:t>
                  </w:r>
                </w:p>
              </w:tc>
              <w:tc>
                <w:tcPr>
                  <w:tcW w:w="630" w:type="dxa"/>
                  <w:shd w:val="clear" w:color="auto" w:fill="auto"/>
                </w:tcPr>
                <w:p w14:paraId="0D74218B"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30" w:type="dxa"/>
                  <w:shd w:val="clear" w:color="auto" w:fill="auto"/>
                </w:tcPr>
                <w:p w14:paraId="3B379A1A"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1</w:t>
                  </w:r>
                </w:p>
              </w:tc>
              <w:tc>
                <w:tcPr>
                  <w:tcW w:w="624" w:type="dxa"/>
                  <w:shd w:val="clear" w:color="auto" w:fill="auto"/>
                </w:tcPr>
                <w:p w14:paraId="5F1FB1A8" w14:textId="77777777" w:rsidR="00A73A59" w:rsidRPr="007B23A3" w:rsidRDefault="00F40EAA" w:rsidP="00C857EC">
                  <w:pPr>
                    <w:framePr w:hSpace="180" w:wrap="around" w:vAnchor="text" w:hAnchor="text" w:y="151"/>
                    <w:rPr>
                      <w:rFonts w:eastAsia="MS Mincho" w:cs="Calibri"/>
                    </w:rPr>
                  </w:pPr>
                  <w:r w:rsidRPr="007B23A3">
                    <w:rPr>
                      <w:rFonts w:eastAsia="MS Mincho" w:cs="Calibri"/>
                    </w:rPr>
                    <w:t>L</w:t>
                  </w:r>
                </w:p>
              </w:tc>
            </w:tr>
            <w:tr w:rsidR="00A73A59" w:rsidRPr="00BE559B" w14:paraId="644B6925" w14:textId="77777777" w:rsidTr="007B23A3">
              <w:trPr>
                <w:trHeight w:val="277"/>
              </w:trPr>
              <w:tc>
                <w:tcPr>
                  <w:tcW w:w="6475" w:type="dxa"/>
                  <w:shd w:val="clear" w:color="auto" w:fill="auto"/>
                </w:tcPr>
                <w:p w14:paraId="4570B5A5" w14:textId="77777777" w:rsidR="00A73A59" w:rsidRPr="007B23A3" w:rsidRDefault="00A73A59" w:rsidP="00C857EC">
                  <w:pPr>
                    <w:framePr w:hSpace="180" w:wrap="around" w:vAnchor="text" w:hAnchor="text" w:y="151"/>
                    <w:rPr>
                      <w:rFonts w:cs="Calibri"/>
                    </w:rPr>
                  </w:pPr>
                  <w:r w:rsidRPr="007B23A3">
                    <w:rPr>
                      <w:rFonts w:cs="Calibri"/>
                    </w:rPr>
                    <w:t>Additional Safeguard questions for projects seeking GCF-funding (Section IV)</w:t>
                  </w:r>
                </w:p>
              </w:tc>
              <w:tc>
                <w:tcPr>
                  <w:tcW w:w="630" w:type="dxa"/>
                  <w:shd w:val="clear" w:color="auto" w:fill="auto"/>
                </w:tcPr>
                <w:p w14:paraId="0FF54B0B" w14:textId="77777777" w:rsidR="00A73A59" w:rsidRPr="007B23A3" w:rsidRDefault="00A73A59" w:rsidP="00C857EC">
                  <w:pPr>
                    <w:framePr w:hSpace="180" w:wrap="around" w:vAnchor="text" w:hAnchor="text" w:y="151"/>
                    <w:rPr>
                      <w:rFonts w:eastAsia="MS Mincho" w:cs="Calibri"/>
                    </w:rPr>
                  </w:pPr>
                </w:p>
              </w:tc>
              <w:tc>
                <w:tcPr>
                  <w:tcW w:w="630" w:type="dxa"/>
                  <w:shd w:val="clear" w:color="auto" w:fill="auto"/>
                </w:tcPr>
                <w:p w14:paraId="504C9F24" w14:textId="77777777" w:rsidR="00A73A59" w:rsidRPr="007B23A3" w:rsidRDefault="00A73A59" w:rsidP="00C857EC">
                  <w:pPr>
                    <w:framePr w:hSpace="180" w:wrap="around" w:vAnchor="text" w:hAnchor="text" w:y="151"/>
                    <w:rPr>
                      <w:rFonts w:eastAsia="MS Mincho" w:cs="Calibri"/>
                    </w:rPr>
                  </w:pPr>
                </w:p>
              </w:tc>
              <w:tc>
                <w:tcPr>
                  <w:tcW w:w="624" w:type="dxa"/>
                  <w:shd w:val="clear" w:color="auto" w:fill="auto"/>
                </w:tcPr>
                <w:p w14:paraId="2682001F" w14:textId="77777777" w:rsidR="00A73A59" w:rsidRPr="007B23A3" w:rsidRDefault="00A73A59" w:rsidP="00C857EC">
                  <w:pPr>
                    <w:framePr w:hSpace="180" w:wrap="around" w:vAnchor="text" w:hAnchor="text" w:y="151"/>
                    <w:rPr>
                      <w:rFonts w:eastAsia="MS Mincho" w:cs="Calibri"/>
                    </w:rPr>
                  </w:pPr>
                </w:p>
              </w:tc>
            </w:tr>
          </w:tbl>
          <w:p w14:paraId="3C0DA003" w14:textId="77777777" w:rsidR="00A73A59" w:rsidRPr="007B23A3" w:rsidRDefault="00A73A59" w:rsidP="007B23A3">
            <w:pPr>
              <w:rPr>
                <w:rFonts w:eastAsia="MS Mincho" w:cs="Calibri"/>
                <w:u w:val="single"/>
              </w:rPr>
            </w:pPr>
            <w:r w:rsidRPr="007B23A3">
              <w:rPr>
                <w:rFonts w:eastAsia="MS Mincho" w:cs="Calibri"/>
                <w:b/>
                <w:u w:val="single"/>
              </w:rPr>
              <w:t>B.</w:t>
            </w:r>
            <w:r w:rsidRPr="007B23A3">
              <w:rPr>
                <w:rFonts w:eastAsia="MS Mincho" w:cs="Calibri"/>
                <w:u w:val="single"/>
              </w:rPr>
              <w:t xml:space="preserve"> </w:t>
            </w:r>
            <w:r w:rsidRPr="007B23A3">
              <w:rPr>
                <w:rFonts w:eastAsia="MS Mincho" w:cs="Calibri"/>
                <w:b/>
                <w:u w:val="single"/>
              </w:rPr>
              <w:t>ESE Screening Decision</w:t>
            </w:r>
            <w:r w:rsidRPr="007B23A3">
              <w:rPr>
                <w:rFonts w:eastAsia="MS Mincho" w:cs="Calibri"/>
                <w:u w:val="single"/>
                <w:vertAlign w:val="superscript"/>
              </w:rPr>
              <w:footnoteReference w:id="39"/>
            </w:r>
            <w:r w:rsidRPr="007B23A3">
              <w:rPr>
                <w:rFonts w:eastAsia="MS Mincho" w:cs="Calibri"/>
                <w:u w:val="single"/>
              </w:rPr>
              <w:t xml:space="preserve"> </w:t>
            </w:r>
            <w:r w:rsidRPr="007B23A3">
              <w:rPr>
                <w:rFonts w:eastAsia="MS Mincho" w:cs="Calibri"/>
              </w:rPr>
              <w:t>(Refer to the UNEP ESES Framework (Chapter 2) and the UNEP’s ESES Guidelines.)</w:t>
            </w:r>
            <w:r w:rsidRPr="007B23A3">
              <w:rPr>
                <w:rFonts w:eastAsia="MS Mincho" w:cs="Calibri"/>
                <w:u w:val="single"/>
              </w:rPr>
              <w:t xml:space="preserve"> </w:t>
            </w:r>
          </w:p>
          <w:p w14:paraId="71C05852" w14:textId="77777777" w:rsidR="00A73A59" w:rsidRPr="007B23A3" w:rsidRDefault="00D526FC" w:rsidP="007B23A3">
            <w:pPr>
              <w:rPr>
                <w:rFonts w:eastAsia="MS Mincho" w:cs="Calibri"/>
              </w:rPr>
            </w:pPr>
            <w:r>
              <w:rPr>
                <w:noProof/>
                <w:lang w:val="en-GB" w:eastAsia="en-GB"/>
              </w:rPr>
              <mc:AlternateContent>
                <mc:Choice Requires="wps">
                  <w:drawing>
                    <wp:anchor distT="0" distB="0" distL="114300" distR="114300" simplePos="0" relativeHeight="251658752" behindDoc="0" locked="0" layoutInCell="1" allowOverlap="1" wp14:anchorId="419AABA0" wp14:editId="65B6F98E">
                      <wp:simplePos x="0" y="0"/>
                      <wp:positionH relativeFrom="column">
                        <wp:posOffset>2769235</wp:posOffset>
                      </wp:positionH>
                      <wp:positionV relativeFrom="paragraph">
                        <wp:posOffset>17780</wp:posOffset>
                      </wp:positionV>
                      <wp:extent cx="160655" cy="120015"/>
                      <wp:effectExtent l="0" t="0" r="0" b="0"/>
                      <wp:wrapNone/>
                      <wp:docPr id="7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rect w14:anchorId="688DCEDE" id="Rectangle 13" o:spid="_x0000_s1026" style="position:absolute;margin-left:218.05pt;margin-top:1.4pt;width:12.65pt;height:9.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" fillcolor="window" strokecolor="windowText" strokeweight="2pt"/>
                  </w:pict>
                </mc:Fallback>
              </mc:AlternateContent>
            </w:r>
            <w:r>
              <w:rPr>
                <w:noProof/>
                <w:lang w:val="en-GB" w:eastAsia="en-GB"/>
              </w:rPr>
              <mc:AlternateContent>
                <mc:Choice Requires="wps">
                  <w:drawing>
                    <wp:anchor distT="0" distB="0" distL="114300" distR="114300" simplePos="0" relativeHeight="251657728" behindDoc="0" locked="0" layoutInCell="1" allowOverlap="1" wp14:anchorId="3790B406" wp14:editId="45571230">
                      <wp:simplePos x="0" y="0"/>
                      <wp:positionH relativeFrom="column">
                        <wp:posOffset>1838325</wp:posOffset>
                      </wp:positionH>
                      <wp:positionV relativeFrom="paragraph">
                        <wp:posOffset>15240</wp:posOffset>
                      </wp:positionV>
                      <wp:extent cx="160655" cy="120015"/>
                      <wp:effectExtent l="0" t="0" r="0" b="0"/>
                      <wp:wrapNone/>
                      <wp:docPr id="75"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rect w14:anchorId="12DC9895" id="Rectangle 10" o:spid="_x0000_s1026" style="position:absolute;margin-left:144.75pt;margin-top:1.2pt;width:12.65pt;height: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" fillcolor="window" strokecolor="windowText" strokeweight="2pt"/>
                  </w:pict>
                </mc:Fallback>
              </mc:AlternateContent>
            </w:r>
            <w:r>
              <w:rPr>
                <w:noProof/>
                <w:lang w:val="en-GB" w:eastAsia="en-GB"/>
              </w:rPr>
              <mc:AlternateContent>
                <mc:Choice Requires="wps">
                  <w:drawing>
                    <wp:anchor distT="0" distB="0" distL="114300" distR="114300" simplePos="0" relativeHeight="251659776" behindDoc="0" locked="0" layoutInCell="1" allowOverlap="1" wp14:anchorId="38618445" wp14:editId="101C13D3">
                      <wp:simplePos x="0" y="0"/>
                      <wp:positionH relativeFrom="column">
                        <wp:posOffset>5241925</wp:posOffset>
                      </wp:positionH>
                      <wp:positionV relativeFrom="paragraph">
                        <wp:posOffset>17780</wp:posOffset>
                      </wp:positionV>
                      <wp:extent cx="160655" cy="120015"/>
                      <wp:effectExtent l="0" t="0" r="0" b="0"/>
                      <wp:wrapNone/>
                      <wp:docPr id="7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160655" cy="12001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w:pict>
                    <v:rect w14:anchorId="5DC62C4A" id="Rectangle 14" o:spid="_x0000_s1026" style="position:absolute;margin-left:412.75pt;margin-top:1.4pt;width:12.65pt;height:9.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" fillcolor="window" strokecolor="windowText" strokeweight="2pt"/>
                  </w:pict>
                </mc:Fallback>
              </mc:AlternateContent>
            </w:r>
            <w:r w:rsidR="00A73A59" w:rsidRPr="007B23A3">
              <w:rPr>
                <w:rFonts w:eastAsia="MS Mincho" w:cs="Calibri"/>
              </w:rPr>
              <w:t xml:space="preserve"> Low risk      </w:t>
            </w:r>
            <w:r w:rsidR="00F40EAA" w:rsidRPr="007B23A3">
              <w:rPr>
                <w:rFonts w:eastAsia="MS Mincho" w:cs="Calibri"/>
                <w:b/>
                <w:bCs/>
                <w:sz w:val="28"/>
                <w:szCs w:val="28"/>
              </w:rPr>
              <w:t>X</w:t>
            </w:r>
            <w:r w:rsidR="00A73A59" w:rsidRPr="007B23A3">
              <w:rPr>
                <w:rFonts w:eastAsia="MS Mincho" w:cs="Calibri"/>
              </w:rPr>
              <w:t xml:space="preserve">        Moderate risk              High risk                 Additional information required </w:t>
            </w:r>
          </w:p>
          <w:p w14:paraId="7B093BB2" w14:textId="77777777" w:rsidR="005D5D4E" w:rsidRPr="007B23A3" w:rsidRDefault="00A73A59" w:rsidP="005D5D4E">
            <w:pPr>
              <w:rPr>
                <w:rFonts w:eastAsia="MS Mincho" w:cs="Calibri"/>
              </w:rPr>
            </w:pPr>
            <w:r w:rsidRPr="007B23A3">
              <w:rPr>
                <w:rFonts w:eastAsia="MS Mincho" w:cs="Calibri"/>
                <w:b/>
              </w:rPr>
              <w:t xml:space="preserve">C. Development of ESE Review Note and Screening Decision: </w:t>
            </w:r>
          </w:p>
          <w:p w14:paraId="2C4409E3" w14:textId="77777777" w:rsidR="005D5D4E" w:rsidRPr="007B23A3" w:rsidRDefault="005D5D4E" w:rsidP="005D5D4E">
            <w:pPr>
              <w:rPr>
                <w:rFonts w:eastAsia="MS Mincho" w:cs="Calibri"/>
              </w:rPr>
            </w:pPr>
            <w:r w:rsidRPr="007B23A3">
              <w:rPr>
                <w:rFonts w:eastAsia="MS Mincho" w:cs="Calibri"/>
              </w:rPr>
              <w:t>Prepared by:                   Name: _</w:t>
            </w:r>
            <w:r>
              <w:rPr>
                <w:rFonts w:eastAsia="MS Mincho" w:cs="Calibri"/>
              </w:rPr>
              <w:t>Susan Legro (UNDP consultant)</w:t>
            </w:r>
            <w:r w:rsidRPr="007B23A3">
              <w:rPr>
                <w:rFonts w:eastAsia="MS Mincho" w:cs="Calibri"/>
              </w:rPr>
              <w:t xml:space="preserve">__ Date:  </w:t>
            </w:r>
            <w:r>
              <w:rPr>
                <w:rFonts w:eastAsia="MS Mincho" w:cs="Calibri"/>
              </w:rPr>
              <w:t>2</w:t>
            </w:r>
            <w:r w:rsidRPr="00542521">
              <w:rPr>
                <w:rFonts w:eastAsia="MS Mincho" w:cs="Calibri"/>
                <w:vertAlign w:val="superscript"/>
              </w:rPr>
              <w:t>nd</w:t>
            </w:r>
            <w:r>
              <w:rPr>
                <w:rFonts w:eastAsia="MS Mincho" w:cs="Calibri"/>
              </w:rPr>
              <w:t xml:space="preserve"> of July 2019</w:t>
            </w:r>
            <w:r w:rsidRPr="007B23A3">
              <w:rPr>
                <w:rFonts w:eastAsia="MS Mincho" w:cs="Calibri"/>
              </w:rPr>
              <w:t>_</w:t>
            </w:r>
          </w:p>
          <w:p w14:paraId="493C046F" w14:textId="77777777" w:rsidR="005D5D4E" w:rsidRPr="007B23A3" w:rsidRDefault="005D5D4E" w:rsidP="005D5D4E">
            <w:pPr>
              <w:rPr>
                <w:rFonts w:eastAsia="MS Mincho" w:cs="Calibri"/>
              </w:rPr>
            </w:pPr>
            <w:r w:rsidRPr="007B23A3">
              <w:rPr>
                <w:rFonts w:eastAsia="MS Mincho" w:cs="Calibri"/>
              </w:rPr>
              <w:t xml:space="preserve"> </w:t>
            </w:r>
          </w:p>
          <w:p w14:paraId="1E82EE4B" w14:textId="77777777" w:rsidR="005D5D4E" w:rsidRPr="007B23A3" w:rsidRDefault="005D5D4E" w:rsidP="005D5D4E">
            <w:pPr>
              <w:rPr>
                <w:rFonts w:eastAsia="MS Mincho" w:cs="Calibri"/>
              </w:rPr>
            </w:pPr>
            <w:r w:rsidRPr="007B23A3">
              <w:rPr>
                <w:rFonts w:eastAsia="MS Mincho" w:cs="Calibri"/>
              </w:rPr>
              <w:t xml:space="preserve">Safeguard Advisor:            Name: </w:t>
            </w:r>
            <w:proofErr w:type="spellStart"/>
            <w:r>
              <w:rPr>
                <w:rFonts w:eastAsia="MS Mincho" w:cs="Calibri"/>
              </w:rPr>
              <w:t>Yunae</w:t>
            </w:r>
            <w:proofErr w:type="spellEnd"/>
            <w:r>
              <w:rPr>
                <w:rFonts w:eastAsia="MS Mincho" w:cs="Calibri"/>
              </w:rPr>
              <w:t xml:space="preserve"> Yi                                </w:t>
            </w:r>
            <w:r w:rsidRPr="007B23A3">
              <w:rPr>
                <w:rFonts w:eastAsia="MS Mincho" w:cs="Calibri"/>
              </w:rPr>
              <w:t xml:space="preserve"> Date:  </w:t>
            </w:r>
            <w:r w:rsidR="0009637D">
              <w:rPr>
                <w:rFonts w:eastAsia="MS Mincho" w:cs="Calibri"/>
              </w:rPr>
              <w:t>1</w:t>
            </w:r>
            <w:r w:rsidR="0009637D" w:rsidRPr="00DF7297">
              <w:rPr>
                <w:rFonts w:eastAsia="MS Mincho" w:cs="Calibri"/>
                <w:vertAlign w:val="superscript"/>
              </w:rPr>
              <w:t>st</w:t>
            </w:r>
            <w:r w:rsidR="0009637D">
              <w:rPr>
                <w:rFonts w:eastAsia="MS Mincho" w:cs="Calibri"/>
              </w:rPr>
              <w:t xml:space="preserve"> of August </w:t>
            </w:r>
            <w:r>
              <w:rPr>
                <w:rFonts w:eastAsia="MS Mincho" w:cs="Calibri"/>
              </w:rPr>
              <w:t>2019</w:t>
            </w:r>
          </w:p>
          <w:p w14:paraId="1FFC702A" w14:textId="77777777" w:rsidR="005D5D4E" w:rsidRPr="007B23A3" w:rsidRDefault="005D5D4E" w:rsidP="005D5D4E">
            <w:pPr>
              <w:rPr>
                <w:rFonts w:eastAsia="MS Mincho" w:cs="Calibri"/>
              </w:rPr>
            </w:pPr>
            <w:r w:rsidRPr="007B23A3">
              <w:rPr>
                <w:rFonts w:eastAsia="MS Mincho" w:cs="Calibri"/>
              </w:rPr>
              <w:t xml:space="preserve"> </w:t>
            </w:r>
          </w:p>
          <w:p w14:paraId="3267C896" w14:textId="77777777" w:rsidR="00A73A59" w:rsidRPr="007B23A3" w:rsidRDefault="005D5D4E" w:rsidP="005D5D4E">
            <w:pPr>
              <w:rPr>
                <w:rFonts w:eastAsia="MS Mincho" w:cs="Calibri"/>
              </w:rPr>
            </w:pPr>
            <w:r>
              <w:rPr>
                <w:rFonts w:eastAsia="MS Mincho" w:cs="Calibri"/>
              </w:rPr>
              <w:t>Task</w:t>
            </w:r>
            <w:r w:rsidRPr="007B23A3">
              <w:rPr>
                <w:rFonts w:eastAsia="MS Mincho" w:cs="Calibri"/>
              </w:rPr>
              <w:t xml:space="preserve"> Manager:               Name: _</w:t>
            </w:r>
            <w:r>
              <w:rPr>
                <w:rFonts w:eastAsia="MS Mincho" w:cs="Calibri"/>
              </w:rPr>
              <w:t>Suzanne Lekoyiet</w:t>
            </w:r>
            <w:r w:rsidRPr="007B23A3">
              <w:rPr>
                <w:rFonts w:eastAsia="MS Mincho" w:cs="Calibri"/>
              </w:rPr>
              <w:t xml:space="preserve">__________  Date:  </w:t>
            </w:r>
            <w:r w:rsidR="0009637D">
              <w:rPr>
                <w:rFonts w:eastAsia="MS Mincho" w:cs="Calibri"/>
              </w:rPr>
              <w:t>2</w:t>
            </w:r>
            <w:r w:rsidR="0009637D" w:rsidRPr="00DF7297">
              <w:rPr>
                <w:rFonts w:eastAsia="MS Mincho" w:cs="Calibri"/>
                <w:vertAlign w:val="superscript"/>
              </w:rPr>
              <w:t>nd</w:t>
            </w:r>
            <w:r w:rsidR="0009637D">
              <w:rPr>
                <w:rFonts w:eastAsia="MS Mincho" w:cs="Calibri"/>
              </w:rPr>
              <w:t xml:space="preserve"> of August </w:t>
            </w:r>
            <w:r>
              <w:rPr>
                <w:rFonts w:eastAsia="MS Mincho" w:cs="Calibri"/>
              </w:rPr>
              <w:t>2019</w:t>
            </w:r>
          </w:p>
        </w:tc>
      </w:tr>
      <w:tr w:rsidR="00A73A59" w:rsidRPr="00BE559B" w14:paraId="4289D87C" w14:textId="77777777" w:rsidTr="007B23A3">
        <w:trPr>
          <w:trHeight w:val="622"/>
        </w:trPr>
        <w:tc>
          <w:tcPr>
            <w:tcW w:w="8856" w:type="dxa"/>
            <w:shd w:val="clear" w:color="auto" w:fill="auto"/>
          </w:tcPr>
          <w:p w14:paraId="1C663EC4" w14:textId="77777777" w:rsidR="00A73A59" w:rsidRDefault="00A73A59" w:rsidP="00DF7297">
            <w:pPr>
              <w:ind w:left="372"/>
              <w:rPr>
                <w:rFonts w:eastAsia="MS Mincho" w:cs="Calibri"/>
                <w:b/>
              </w:rPr>
            </w:pPr>
            <w:r w:rsidRPr="007B23A3">
              <w:rPr>
                <w:rFonts w:eastAsia="MS Mincho" w:cs="Calibri"/>
                <w:b/>
              </w:rPr>
              <w:t>D</w:t>
            </w:r>
            <w:r w:rsidRPr="007B23A3">
              <w:rPr>
                <w:rFonts w:eastAsia="MS Mincho" w:cs="Calibri"/>
              </w:rPr>
              <w:t xml:space="preserve">. </w:t>
            </w:r>
            <w:r w:rsidRPr="007B23A3">
              <w:rPr>
                <w:rFonts w:eastAsia="MS Mincho" w:cs="Calibri"/>
                <w:b/>
              </w:rPr>
              <w:t xml:space="preserve">Recommended further action from the Safeguard Advisor:  </w:t>
            </w:r>
          </w:p>
          <w:p w14:paraId="19829B3B" w14:textId="77777777" w:rsidR="005D5D4E" w:rsidRPr="007B23A3" w:rsidRDefault="005D5D4E" w:rsidP="00DF7297">
            <w:pPr>
              <w:ind w:left="12"/>
              <w:rPr>
                <w:rFonts w:eastAsia="MS Mincho" w:cs="Calibri"/>
              </w:rPr>
            </w:pPr>
            <w:r w:rsidRPr="00C144C8">
              <w:rPr>
                <w:rFonts w:eastAsia="MS Mincho" w:cs="Calibri"/>
                <w:bCs/>
              </w:rPr>
              <w:t>This is a low safeguard risk project.</w:t>
            </w:r>
          </w:p>
        </w:tc>
      </w:tr>
    </w:tbl>
    <w:p w14:paraId="3D42F3C6" w14:textId="77777777" w:rsidR="00A73A59" w:rsidRPr="00BE559B" w:rsidRDefault="00A73A59" w:rsidP="00A73A59">
      <w:pPr>
        <w:rPr>
          <w:rFonts w:eastAsia="MS Mincho" w:cs="Calibri"/>
        </w:rPr>
      </w:pPr>
    </w:p>
    <w:p w14:paraId="4C8ECDE4" w14:textId="77777777" w:rsidR="00A73A59" w:rsidRDefault="00A73A59" w:rsidP="00A73A59">
      <w:pPr>
        <w:rPr>
          <w:rFonts w:eastAsia="MS Mincho" w:cs="Calibri"/>
          <w:b/>
        </w:rPr>
      </w:pPr>
    </w:p>
    <w:p w14:paraId="1D7D914D" w14:textId="77777777" w:rsidR="00A73A59" w:rsidRDefault="00A73A59" w:rsidP="00A73A59">
      <w:pPr>
        <w:rPr>
          <w:rFonts w:eastAsia="MS Mincho" w:cs="Calibri"/>
          <w:b/>
        </w:rPr>
      </w:pPr>
    </w:p>
    <w:p w14:paraId="753BF8E8" w14:textId="77777777" w:rsidR="00A73A59" w:rsidRDefault="00A73A59" w:rsidP="00A73A59">
      <w:pPr>
        <w:rPr>
          <w:rFonts w:eastAsia="MS Mincho" w:cs="Calibri"/>
          <w:b/>
        </w:rPr>
      </w:pPr>
    </w:p>
    <w:p w14:paraId="18C8D67E" w14:textId="77777777" w:rsidR="00A73A59" w:rsidRPr="00BE559B" w:rsidRDefault="00A73A59" w:rsidP="00A73A59">
      <w:pPr>
        <w:rPr>
          <w:rFonts w:eastAsia="MS Mincho" w:cs="Calibri"/>
          <w:b/>
        </w:rPr>
        <w:sectPr w:rsidR="00A73A59" w:rsidRPr="00BE559B" w:rsidSect="00542521">
          <w:pgSz w:w="12240" w:h="15840"/>
          <w:pgMar w:top="1008" w:right="1008" w:bottom="1008" w:left="1008" w:header="720" w:footer="720" w:gutter="0"/>
          <w:cols w:space="720"/>
          <w:docGrid w:linePitch="360"/>
        </w:sectPr>
      </w:pPr>
    </w:p>
    <w:p w14:paraId="6BD95D23" w14:textId="77777777" w:rsidR="002921CB" w:rsidRDefault="002921CB" w:rsidP="00A73A59">
      <w:pPr>
        <w:rPr>
          <w:rFonts w:eastAsia="MS Mincho" w:cs="Calibri"/>
          <w:b/>
        </w:rPr>
        <w:sectPr w:rsidR="002921CB" w:rsidSect="00AF2FE3">
          <w:type w:val="continuous"/>
          <w:pgSz w:w="12240" w:h="15840"/>
          <w:pgMar w:top="720" w:right="900" w:bottom="1440" w:left="720" w:header="720" w:footer="720" w:gutter="0"/>
          <w:cols w:space="720"/>
          <w:docGrid w:linePitch="360"/>
        </w:sectPr>
      </w:pPr>
    </w:p>
    <w:p w14:paraId="0CD6FEDB" w14:textId="77777777" w:rsidR="00D62A3F" w:rsidRDefault="00D62A3F" w:rsidP="00A73A59">
      <w:pPr>
        <w:rPr>
          <w:b/>
          <w:smallCaps/>
          <w:color w:val="000000"/>
        </w:rPr>
      </w:pPr>
    </w:p>
    <w:p w14:paraId="2EFBC3D8" w14:textId="77777777" w:rsidR="002921CB" w:rsidRPr="00542521" w:rsidRDefault="003E6603" w:rsidP="00542521">
      <w:pPr>
        <w:pStyle w:val="Heading1"/>
        <w:rPr>
          <w:u w:val="none"/>
        </w:rPr>
      </w:pPr>
      <w:bookmarkStart w:id="217" w:name="_Toc14166896"/>
      <w:bookmarkStart w:id="218" w:name="_Toc32311260"/>
      <w:r w:rsidRPr="00542521">
        <w:rPr>
          <w:u w:val="none"/>
        </w:rPr>
        <w:t xml:space="preserve">ANNEX </w:t>
      </w:r>
      <w:r w:rsidR="008102C3">
        <w:rPr>
          <w:u w:val="none"/>
          <w:lang w:val="en-US"/>
        </w:rPr>
        <w:t>P</w:t>
      </w:r>
      <w:r w:rsidRPr="00542521">
        <w:rPr>
          <w:u w:val="none"/>
        </w:rPr>
        <w:t>: ACRONYMS AND ABBREVIATIONS</w:t>
      </w:r>
      <w:bookmarkEnd w:id="217"/>
      <w:bookmarkEnd w:id="218"/>
    </w:p>
    <w:p w14:paraId="0B94F65C" w14:textId="77777777" w:rsidR="00435A58" w:rsidRDefault="00435A58" w:rsidP="009B53C0">
      <w:pPr>
        <w:rPr>
          <w:b/>
          <w:smallCaps/>
          <w:color w:val="000000"/>
        </w:rPr>
      </w:pPr>
    </w:p>
    <w:p w14:paraId="6CBBE66F" w14:textId="77777777" w:rsidR="00C82A22" w:rsidRDefault="00C82A22" w:rsidP="009B53C0">
      <w:pPr>
        <w:pStyle w:val="NormalWeb"/>
        <w:spacing w:before="0" w:after="0"/>
        <w:rPr>
          <w:rFonts w:ascii="TimesNewRomanPSMT" w:hAnsi="TimesNewRomanPSMT" w:cs="TimesNewRomanPSMT"/>
        </w:rPr>
      </w:pPr>
      <w:r>
        <w:rPr>
          <w:rFonts w:ascii="TimesNewRomanPSMT" w:hAnsi="TimesNewRomanPSMT" w:cs="TimesNewRomanPSMT"/>
        </w:rPr>
        <w:t>AFOLU</w:t>
      </w:r>
      <w:r>
        <w:rPr>
          <w:rFonts w:ascii="TimesNewRomanPSMT" w:hAnsi="TimesNewRomanPSMT" w:cs="TimesNewRomanPSMT"/>
        </w:rPr>
        <w:tab/>
      </w:r>
      <w:r>
        <w:rPr>
          <w:rFonts w:ascii="TimesNewRomanPSMT" w:hAnsi="TimesNewRomanPSMT" w:cs="TimesNewRomanPSMT"/>
        </w:rPr>
        <w:tab/>
        <w:t>Agriculture Forestry and Other Land Use</w:t>
      </w:r>
    </w:p>
    <w:p w14:paraId="7F84274F" w14:textId="77777777" w:rsidR="00FB5A56" w:rsidRDefault="00FB5A56" w:rsidP="009B53C0">
      <w:pPr>
        <w:pStyle w:val="NormalWeb"/>
        <w:spacing w:before="0" w:after="0"/>
        <w:rPr>
          <w:rFonts w:ascii="TimesNewRomanPSMT" w:hAnsi="TimesNewRomanPSMT" w:cs="TimesNewRomanPSMT"/>
        </w:rPr>
      </w:pPr>
      <w:r>
        <w:rPr>
          <w:rFonts w:ascii="TimesNewRomanPSMT" w:hAnsi="TimesNewRomanPSMT" w:cs="TimesNewRomanPSMT"/>
        </w:rPr>
        <w:t>BTR</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 xml:space="preserve">Biennial Transparency </w:t>
      </w:r>
      <w:r w:rsidR="009B53C0">
        <w:rPr>
          <w:rFonts w:ascii="TimesNewRomanPSMT" w:hAnsi="TimesNewRomanPSMT" w:cs="TimesNewRomanPSMT"/>
        </w:rPr>
        <w:t>Report</w:t>
      </w:r>
    </w:p>
    <w:p w14:paraId="0BE4ECA0" w14:textId="77777777" w:rsidR="00435A58" w:rsidRDefault="00435A58" w:rsidP="009B53C0">
      <w:pPr>
        <w:pStyle w:val="NormalWeb"/>
        <w:spacing w:before="0" w:after="0"/>
        <w:rPr>
          <w:rFonts w:ascii="TimesNewRomanPSMT" w:hAnsi="TimesNewRomanPSMT" w:cs="TimesNewRomanPSMT"/>
        </w:rPr>
      </w:pPr>
      <w:r>
        <w:rPr>
          <w:rFonts w:ascii="TimesNewRomanPSMT" w:hAnsi="TimesNewRomanPSMT" w:cs="TimesNewRomanPSMT"/>
        </w:rPr>
        <w:t>BUR</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Biennial Update Report</w:t>
      </w:r>
      <w:r>
        <w:rPr>
          <w:rFonts w:ascii="TimesNewRomanPSMT" w:hAnsi="TimesNewRomanPSMT" w:cs="TimesNewRomanPSMT"/>
        </w:rPr>
        <w:br/>
        <w:t xml:space="preserve">CBIT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 xml:space="preserve">Capacity-building Initiative for Transparency </w:t>
      </w:r>
    </w:p>
    <w:p w14:paraId="68567164" w14:textId="77777777" w:rsidR="00E07A82" w:rsidRDefault="00E07A82" w:rsidP="009B53C0">
      <w:pPr>
        <w:pStyle w:val="NormalWeb"/>
        <w:spacing w:before="0" w:after="0"/>
        <w:rPr>
          <w:rFonts w:ascii="TimesNewRomanPSMT" w:hAnsi="TimesNewRomanPSMT" w:cs="TimesNewRomanPSMT"/>
        </w:rPr>
      </w:pPr>
      <w:r>
        <w:rPr>
          <w:rFonts w:ascii="TimesNewRomanPSMT" w:hAnsi="TimesNewRomanPSMT" w:cs="TimesNewRomanPSMT"/>
        </w:rPr>
        <w:t>CCMRVH</w:t>
      </w:r>
      <w:r>
        <w:rPr>
          <w:rFonts w:ascii="TimesNewRomanPSMT" w:hAnsi="TimesNewRomanPSMT" w:cs="TimesNewRomanPSMT"/>
        </w:rPr>
        <w:tab/>
      </w:r>
      <w:r>
        <w:rPr>
          <w:rFonts w:ascii="TimesNewRomanPSMT" w:hAnsi="TimesNewRomanPSMT" w:cs="TimesNewRomanPSMT"/>
        </w:rPr>
        <w:tab/>
        <w:t xml:space="preserve">Caribbean </w:t>
      </w:r>
      <w:r w:rsidR="00280BC7">
        <w:rPr>
          <w:rFonts w:ascii="TimesNewRomanPSMT" w:hAnsi="TimesNewRomanPSMT" w:cs="TimesNewRomanPSMT"/>
        </w:rPr>
        <w:t xml:space="preserve">Cooperative </w:t>
      </w:r>
      <w:r>
        <w:rPr>
          <w:rFonts w:ascii="TimesNewRomanPSMT" w:hAnsi="TimesNewRomanPSMT" w:cs="TimesNewRomanPSMT"/>
        </w:rPr>
        <w:t>MRV Hub</w:t>
      </w:r>
    </w:p>
    <w:p w14:paraId="5748FD2B" w14:textId="77777777" w:rsidR="00C82A22" w:rsidRDefault="00435A58" w:rsidP="009B53C0">
      <w:pPr>
        <w:pStyle w:val="NormalWeb"/>
        <w:spacing w:before="0" w:after="0"/>
        <w:rPr>
          <w:rFonts w:ascii="TimesNewRomanPSMT" w:hAnsi="TimesNewRomanPSMT" w:cs="TimesNewRomanPSMT"/>
        </w:rPr>
      </w:pPr>
      <w:r w:rsidRPr="00FB5A56">
        <w:rPr>
          <w:rFonts w:ascii="TimesNewRomanPSMT" w:hAnsi="TimesNewRomanPSMT" w:cs="TimesNewRomanPSMT"/>
        </w:rPr>
        <w:t xml:space="preserve">CGE </w:t>
      </w:r>
      <w:r w:rsidRPr="00FB5A56">
        <w:rPr>
          <w:rFonts w:ascii="TimesNewRomanPSMT" w:hAnsi="TimesNewRomanPSMT" w:cs="TimesNewRomanPSMT"/>
        </w:rPr>
        <w:tab/>
      </w:r>
      <w:r w:rsidRPr="00FB5A56">
        <w:rPr>
          <w:rFonts w:ascii="TimesNewRomanPSMT" w:hAnsi="TimesNewRomanPSMT" w:cs="TimesNewRomanPSMT"/>
        </w:rPr>
        <w:tab/>
      </w:r>
      <w:r w:rsidRPr="00FB5A56">
        <w:rPr>
          <w:rFonts w:ascii="TimesNewRomanPSMT" w:hAnsi="TimesNewRomanPSMT" w:cs="TimesNewRomanPSMT"/>
        </w:rPr>
        <w:tab/>
        <w:t>Consultative Group of Experts</w:t>
      </w:r>
      <w:r>
        <w:rPr>
          <w:rFonts w:ascii="TimesNewRomanPSMT" w:hAnsi="TimesNewRomanPSMT" w:cs="TimesNewRomanPSMT"/>
        </w:rPr>
        <w:br/>
      </w:r>
      <w:r w:rsidR="00C82A22">
        <w:rPr>
          <w:rFonts w:ascii="TimesNewRomanPSMT" w:hAnsi="TimesNewRomanPSMT" w:cs="TimesNewRomanPSMT"/>
        </w:rPr>
        <w:t>CI</w:t>
      </w:r>
      <w:r w:rsidR="00C82A22">
        <w:rPr>
          <w:rFonts w:ascii="TimesNewRomanPSMT" w:hAnsi="TimesNewRomanPSMT" w:cs="TimesNewRomanPSMT"/>
        </w:rPr>
        <w:tab/>
      </w:r>
      <w:r w:rsidR="00C82A22">
        <w:rPr>
          <w:rFonts w:ascii="TimesNewRomanPSMT" w:hAnsi="TimesNewRomanPSMT" w:cs="TimesNewRomanPSMT"/>
        </w:rPr>
        <w:tab/>
      </w:r>
      <w:r w:rsidR="00C82A22">
        <w:rPr>
          <w:rFonts w:ascii="TimesNewRomanPSMT" w:hAnsi="TimesNewRomanPSMT" w:cs="TimesNewRomanPSMT"/>
        </w:rPr>
        <w:tab/>
        <w:t>Conservation International</w:t>
      </w:r>
    </w:p>
    <w:p w14:paraId="26252D6B" w14:textId="77777777" w:rsidR="00054228"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COP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Conference of the Parties</w:t>
      </w:r>
      <w:r>
        <w:rPr>
          <w:rFonts w:ascii="TimesNewRomanPSMT" w:hAnsi="TimesNewRomanPSMT" w:cs="TimesNewRomanPSMT"/>
        </w:rPr>
        <w:br/>
      </w:r>
      <w:r w:rsidR="00054228">
        <w:rPr>
          <w:rFonts w:ascii="TimesNewRomanPSMT" w:hAnsi="TimesNewRomanPSMT" w:cs="TimesNewRomanPSMT"/>
        </w:rPr>
        <w:t>CSO</w:t>
      </w:r>
      <w:r w:rsidR="00054228">
        <w:rPr>
          <w:rFonts w:ascii="TimesNewRomanPSMT" w:hAnsi="TimesNewRomanPSMT" w:cs="TimesNewRomanPSMT"/>
        </w:rPr>
        <w:tab/>
      </w:r>
      <w:r w:rsidR="00054228">
        <w:rPr>
          <w:rFonts w:ascii="TimesNewRomanPSMT" w:hAnsi="TimesNewRomanPSMT" w:cs="TimesNewRomanPSMT"/>
        </w:rPr>
        <w:tab/>
      </w:r>
      <w:r w:rsidR="00054228">
        <w:rPr>
          <w:rFonts w:ascii="TimesNewRomanPSMT" w:hAnsi="TimesNewRomanPSMT" w:cs="TimesNewRomanPSMT"/>
        </w:rPr>
        <w:tab/>
        <w:t>Civil Society Organization</w:t>
      </w:r>
    </w:p>
    <w:p w14:paraId="7B4C30B1" w14:textId="77777777" w:rsidR="000F5459" w:rsidRDefault="000F5459" w:rsidP="009B53C0">
      <w:pPr>
        <w:pStyle w:val="NormalWeb"/>
        <w:spacing w:before="0" w:after="0"/>
        <w:rPr>
          <w:rFonts w:ascii="TimesNewRomanPSMT" w:hAnsi="TimesNewRomanPSMT" w:cs="TimesNewRomanPSMT"/>
        </w:rPr>
      </w:pPr>
      <w:r>
        <w:rPr>
          <w:rFonts w:ascii="TimesNewRomanPSMT" w:hAnsi="TimesNewRomanPSMT" w:cs="TimesNewRomanPSMT"/>
        </w:rPr>
        <w:t>DIM</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Direct Implementation</w:t>
      </w:r>
    </w:p>
    <w:p w14:paraId="34F4F9CD" w14:textId="77777777" w:rsidR="001B2E30" w:rsidRDefault="001B2E30" w:rsidP="009B53C0">
      <w:pPr>
        <w:pStyle w:val="NormalWeb"/>
        <w:spacing w:before="0" w:after="0"/>
        <w:rPr>
          <w:rFonts w:ascii="TimesNewRomanPSMT" w:hAnsi="TimesNewRomanPSMT" w:cs="TimesNewRomanPSMT"/>
        </w:rPr>
      </w:pPr>
      <w:r>
        <w:rPr>
          <w:rFonts w:ascii="TimesNewRomanPSMT" w:hAnsi="TimesNewRomanPSMT" w:cs="TimesNewRomanPSMT"/>
        </w:rPr>
        <w:t>DPC</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Direct Program Costs</w:t>
      </w:r>
    </w:p>
    <w:p w14:paraId="351FFEEC" w14:textId="77777777" w:rsidR="00745BF2" w:rsidRDefault="00745BF2" w:rsidP="009B53C0">
      <w:pPr>
        <w:pStyle w:val="NormalWeb"/>
        <w:spacing w:before="0" w:after="0"/>
        <w:rPr>
          <w:rFonts w:ascii="TimesNewRomanPSMT" w:hAnsi="TimesNewRomanPSMT" w:cs="TimesNewRomanPSMT"/>
        </w:rPr>
      </w:pPr>
      <w:r>
        <w:rPr>
          <w:rFonts w:ascii="TimesNewRomanPSMT" w:hAnsi="TimesNewRomanPSMT" w:cs="TimesNewRomanPSMT"/>
        </w:rPr>
        <w:t>EIGE</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European Institute for Gender Equality</w:t>
      </w:r>
    </w:p>
    <w:p w14:paraId="27836838" w14:textId="77777777" w:rsidR="00FB5A56" w:rsidRDefault="00FB5A56" w:rsidP="009B53C0">
      <w:pPr>
        <w:pStyle w:val="NormalWeb"/>
        <w:spacing w:before="0" w:after="0"/>
        <w:rPr>
          <w:rFonts w:ascii="TimesNewRomanPSMT" w:hAnsi="TimesNewRomanPSMT" w:cs="TimesNewRomanPSMT"/>
        </w:rPr>
      </w:pPr>
      <w:r>
        <w:rPr>
          <w:rFonts w:ascii="TimesNewRomanPSMT" w:hAnsi="TimesNewRomanPSMT" w:cs="TimesNewRomanPSMT"/>
        </w:rPr>
        <w:t>ETF</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Enhanced Transparency Framework</w:t>
      </w:r>
    </w:p>
    <w:p w14:paraId="774206EE" w14:textId="77777777" w:rsidR="00C82A22" w:rsidRDefault="00C82A22" w:rsidP="009B53C0">
      <w:pPr>
        <w:pStyle w:val="NormalWeb"/>
        <w:spacing w:before="0" w:after="0"/>
        <w:rPr>
          <w:rFonts w:ascii="TimesNewRomanPSMT" w:hAnsi="TimesNewRomanPSMT" w:cs="TimesNewRomanPSMT"/>
        </w:rPr>
      </w:pPr>
      <w:r>
        <w:rPr>
          <w:rFonts w:ascii="TimesNewRomanPSMT" w:hAnsi="TimesNewRomanPSMT" w:cs="TimesNewRomanPSMT"/>
        </w:rPr>
        <w:t>EMG</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Executive Management Group</w:t>
      </w:r>
    </w:p>
    <w:p w14:paraId="3B10C974" w14:textId="77777777" w:rsidR="00C82A22" w:rsidRDefault="00C82A22" w:rsidP="009B53C0">
      <w:pPr>
        <w:pStyle w:val="NormalWeb"/>
        <w:spacing w:before="0" w:after="0"/>
        <w:rPr>
          <w:rFonts w:ascii="TimesNewRomanPSMT" w:hAnsi="TimesNewRomanPSMT" w:cs="TimesNewRomanPSMT"/>
        </w:rPr>
      </w:pPr>
      <w:r>
        <w:rPr>
          <w:rFonts w:ascii="TimesNewRomanPSMT" w:hAnsi="TimesNewRomanPSMT" w:cs="TimesNewRomanPSMT"/>
        </w:rPr>
        <w:t>FAO</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United Nations Food and Agriculture Organization</w:t>
      </w:r>
    </w:p>
    <w:p w14:paraId="0E0D3DB0" w14:textId="77777777" w:rsidR="00FF2ABD" w:rsidRDefault="00435A58" w:rsidP="009B53C0">
      <w:pPr>
        <w:pStyle w:val="NormalWeb"/>
        <w:spacing w:before="0" w:after="0"/>
        <w:rPr>
          <w:rFonts w:ascii="TimesNewRomanPSMT" w:hAnsi="TimesNewRomanPSMT" w:cs="TimesNewRomanPSMT"/>
        </w:rPr>
      </w:pPr>
      <w:r>
        <w:rPr>
          <w:rFonts w:ascii="TimesNewRomanPSMT" w:hAnsi="TimesNewRomanPSMT" w:cs="TimesNewRomanPSMT"/>
        </w:rPr>
        <w:t>GCP</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Global Coordination Platform</w:t>
      </w:r>
      <w:r>
        <w:rPr>
          <w:rFonts w:ascii="TimesNewRomanPSMT" w:hAnsi="TimesNewRomanPSMT" w:cs="TimesNewRomanPSMT"/>
        </w:rPr>
        <w:br/>
      </w:r>
      <w:r w:rsidR="00FF2ABD">
        <w:rPr>
          <w:rFonts w:ascii="TimesNewRomanPSMT" w:hAnsi="TimesNewRomanPSMT" w:cs="TimesNewRomanPSMT"/>
        </w:rPr>
        <w:t>GDI</w:t>
      </w:r>
      <w:r w:rsidR="00FF2ABD">
        <w:rPr>
          <w:rFonts w:ascii="TimesNewRomanPSMT" w:hAnsi="TimesNewRomanPSMT" w:cs="TimesNewRomanPSMT"/>
        </w:rPr>
        <w:tab/>
      </w:r>
      <w:r w:rsidR="00FF2ABD">
        <w:rPr>
          <w:rFonts w:ascii="TimesNewRomanPSMT" w:hAnsi="TimesNewRomanPSMT" w:cs="TimesNewRomanPSMT"/>
        </w:rPr>
        <w:tab/>
      </w:r>
      <w:r w:rsidR="00FF2ABD">
        <w:rPr>
          <w:rFonts w:ascii="TimesNewRomanPSMT" w:hAnsi="TimesNewRomanPSMT" w:cs="TimesNewRomanPSMT"/>
        </w:rPr>
        <w:tab/>
        <w:t>Gender and Development Index</w:t>
      </w:r>
    </w:p>
    <w:p w14:paraId="2D04348C" w14:textId="77777777" w:rsidR="00C81936"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GEF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Global Environment Facility</w:t>
      </w:r>
      <w:r>
        <w:rPr>
          <w:rFonts w:ascii="TimesNewRomanPSMT" w:hAnsi="TimesNewRomanPSMT" w:cs="TimesNewRomanPSMT"/>
        </w:rPr>
        <w:br/>
        <w:t xml:space="preserve">GHG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Greenhouse Gas</w:t>
      </w:r>
      <w:r>
        <w:rPr>
          <w:rFonts w:ascii="TimesNewRomanPSMT" w:hAnsi="TimesNewRomanPSMT" w:cs="TimesNewRomanPSMT"/>
        </w:rPr>
        <w:br/>
      </w:r>
      <w:r w:rsidR="00C81936">
        <w:rPr>
          <w:rFonts w:ascii="TimesNewRomanPSMT" w:hAnsi="TimesNewRomanPSMT" w:cs="TimesNewRomanPSMT"/>
        </w:rPr>
        <w:t>GOE</w:t>
      </w:r>
      <w:r w:rsidR="00C81936">
        <w:rPr>
          <w:rFonts w:ascii="TimesNewRomanPSMT" w:hAnsi="TimesNewRomanPSMT" w:cs="TimesNewRomanPSMT"/>
        </w:rPr>
        <w:tab/>
      </w:r>
      <w:r w:rsidR="00C81936">
        <w:rPr>
          <w:rFonts w:ascii="TimesNewRomanPSMT" w:hAnsi="TimesNewRomanPSMT" w:cs="TimesNewRomanPSMT"/>
        </w:rPr>
        <w:tab/>
      </w:r>
      <w:r w:rsidR="00C81936">
        <w:rPr>
          <w:rFonts w:ascii="TimesNewRomanPSMT" w:hAnsi="TimesNewRomanPSMT" w:cs="TimesNewRomanPSMT"/>
        </w:rPr>
        <w:tab/>
        <w:t>General Operating Expenses</w:t>
      </w:r>
    </w:p>
    <w:p w14:paraId="1560ADC3" w14:textId="77777777" w:rsidR="00C82A22"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GSP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Global Support Programme</w:t>
      </w:r>
      <w:r>
        <w:rPr>
          <w:rFonts w:ascii="TimesNewRomanPSMT" w:hAnsi="TimesNewRomanPSMT" w:cs="TimesNewRomanPSMT"/>
        </w:rPr>
        <w:br/>
      </w:r>
      <w:r w:rsidR="00C82A22">
        <w:rPr>
          <w:rFonts w:ascii="TimesNewRomanPSMT" w:hAnsi="TimesNewRomanPSMT" w:cs="TimesNewRomanPSMT"/>
        </w:rPr>
        <w:t>IA</w:t>
      </w:r>
      <w:r w:rsidR="00C82A22">
        <w:rPr>
          <w:rFonts w:ascii="TimesNewRomanPSMT" w:hAnsi="TimesNewRomanPSMT" w:cs="TimesNewRomanPSMT"/>
        </w:rPr>
        <w:tab/>
      </w:r>
      <w:r w:rsidR="00C82A22">
        <w:rPr>
          <w:rFonts w:ascii="TimesNewRomanPSMT" w:hAnsi="TimesNewRomanPSMT" w:cs="TimesNewRomanPSMT"/>
        </w:rPr>
        <w:tab/>
      </w:r>
      <w:r w:rsidR="00C82A22">
        <w:rPr>
          <w:rFonts w:ascii="TimesNewRomanPSMT" w:hAnsi="TimesNewRomanPSMT" w:cs="TimesNewRomanPSMT"/>
        </w:rPr>
        <w:tab/>
        <w:t>Implementing Agency</w:t>
      </w:r>
    </w:p>
    <w:p w14:paraId="38F6CF95" w14:textId="77777777" w:rsidR="00BE1A79"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ICAT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Initiative for Climate Action Transparency</w:t>
      </w:r>
      <w:r>
        <w:rPr>
          <w:rFonts w:ascii="TimesNewRomanPSMT" w:hAnsi="TimesNewRomanPSMT" w:cs="TimesNewRomanPSMT"/>
        </w:rPr>
        <w:br/>
      </w:r>
      <w:r w:rsidR="00BE1A79">
        <w:rPr>
          <w:rFonts w:ascii="TimesNewRomanPSMT" w:hAnsi="TimesNewRomanPSMT" w:cs="TimesNewRomanPSMT"/>
        </w:rPr>
        <w:t>IGES</w:t>
      </w:r>
      <w:r w:rsidR="00BE1A79">
        <w:rPr>
          <w:rFonts w:ascii="TimesNewRomanPSMT" w:hAnsi="TimesNewRomanPSMT" w:cs="TimesNewRomanPSMT"/>
        </w:rPr>
        <w:tab/>
      </w:r>
      <w:r w:rsidR="00BE1A79">
        <w:rPr>
          <w:rFonts w:ascii="TimesNewRomanPSMT" w:hAnsi="TimesNewRomanPSMT" w:cs="TimesNewRomanPSMT"/>
        </w:rPr>
        <w:tab/>
      </w:r>
      <w:r w:rsidR="00BE1A79">
        <w:rPr>
          <w:rFonts w:ascii="TimesNewRomanPSMT" w:hAnsi="TimesNewRomanPSMT" w:cs="TimesNewRomanPSMT"/>
        </w:rPr>
        <w:tab/>
        <w:t xml:space="preserve">Institute for </w:t>
      </w:r>
      <w:r w:rsidR="003F01AB">
        <w:rPr>
          <w:rFonts w:ascii="TimesNewRomanPSMT" w:hAnsi="TimesNewRomanPSMT" w:cs="TimesNewRomanPSMT"/>
        </w:rPr>
        <w:t>Global Environmental Strategies</w:t>
      </w:r>
      <w:r w:rsidR="00BE1A79">
        <w:rPr>
          <w:rFonts w:ascii="TimesNewRomanPSMT" w:hAnsi="TimesNewRomanPSMT" w:cs="TimesNewRomanPSMT"/>
        </w:rPr>
        <w:t xml:space="preserve"> </w:t>
      </w:r>
    </w:p>
    <w:p w14:paraId="6F865461" w14:textId="77777777" w:rsidR="001E7EDB"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IPCC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Intergovernmental Panel on Climate Change</w:t>
      </w:r>
      <w:r>
        <w:rPr>
          <w:rFonts w:ascii="TimesNewRomanPSMT" w:hAnsi="TimesNewRomanPSMT" w:cs="TimesNewRomanPSMT"/>
        </w:rPr>
        <w:br/>
      </w:r>
      <w:r w:rsidR="001E7EDB">
        <w:rPr>
          <w:rFonts w:ascii="TimesNewRomanPSMT" w:hAnsi="TimesNewRomanPSMT" w:cs="TimesNewRomanPSMT"/>
        </w:rPr>
        <w:t>IRH</w:t>
      </w:r>
      <w:r w:rsidR="001E7EDB">
        <w:rPr>
          <w:rFonts w:ascii="TimesNewRomanPSMT" w:hAnsi="TimesNewRomanPSMT" w:cs="TimesNewRomanPSMT"/>
        </w:rPr>
        <w:tab/>
      </w:r>
      <w:r w:rsidR="001E7EDB">
        <w:rPr>
          <w:rFonts w:ascii="TimesNewRomanPSMT" w:hAnsi="TimesNewRomanPSMT" w:cs="TimesNewRomanPSMT"/>
        </w:rPr>
        <w:tab/>
      </w:r>
      <w:r w:rsidR="001E7EDB">
        <w:rPr>
          <w:rFonts w:ascii="TimesNewRomanPSMT" w:hAnsi="TimesNewRomanPSMT" w:cs="TimesNewRomanPSMT"/>
        </w:rPr>
        <w:tab/>
        <w:t>Istanbul Regional Hub</w:t>
      </w:r>
    </w:p>
    <w:p w14:paraId="0F5FF17F" w14:textId="77777777" w:rsidR="00F14AAE" w:rsidRDefault="00F14AAE" w:rsidP="009B53C0">
      <w:pPr>
        <w:pStyle w:val="NormalWeb"/>
        <w:spacing w:before="0" w:after="0"/>
        <w:rPr>
          <w:rFonts w:ascii="TimesNewRomanPSMT" w:hAnsi="TimesNewRomanPSMT" w:cs="TimesNewRomanPSMT"/>
        </w:rPr>
      </w:pPr>
      <w:r>
        <w:rPr>
          <w:rFonts w:ascii="TimesNewRomanPSMT" w:hAnsi="TimesNewRomanPSMT" w:cs="TimesNewRomanPSMT"/>
        </w:rPr>
        <w:t>LDC</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Least Developed Country</w:t>
      </w:r>
    </w:p>
    <w:p w14:paraId="6EC04A1C" w14:textId="77777777" w:rsidR="00FB5A56" w:rsidRDefault="00FB5A56" w:rsidP="009B53C0">
      <w:pPr>
        <w:pStyle w:val="NormalWeb"/>
        <w:spacing w:before="0" w:after="0"/>
        <w:rPr>
          <w:rFonts w:ascii="TimesNewRomanPSMT" w:hAnsi="TimesNewRomanPSMT" w:cs="TimesNewRomanPSMT"/>
        </w:rPr>
      </w:pPr>
      <w:r>
        <w:rPr>
          <w:rFonts w:ascii="TimesNewRomanPSMT" w:hAnsi="TimesNewRomanPSMT" w:cs="TimesNewRomanPSMT"/>
        </w:rPr>
        <w:t>M&amp;E</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Monitoring and Evaluation</w:t>
      </w:r>
    </w:p>
    <w:p w14:paraId="61E7FE1E" w14:textId="77777777" w:rsidR="00D52337" w:rsidRDefault="00D52337" w:rsidP="009B53C0">
      <w:pPr>
        <w:pStyle w:val="NormalWeb"/>
        <w:spacing w:before="0" w:after="0"/>
        <w:rPr>
          <w:rFonts w:ascii="TimesNewRomanPSMT" w:hAnsi="TimesNewRomanPSMT" w:cs="TimesNewRomanPSMT"/>
        </w:rPr>
      </w:pPr>
      <w:r>
        <w:rPr>
          <w:rFonts w:ascii="TimesNewRomanPSMT" w:hAnsi="TimesNewRomanPSMT" w:cs="TimesNewRomanPSMT"/>
        </w:rPr>
        <w:t>MPGs</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Modalities, Procedures, and Guidelines</w:t>
      </w:r>
    </w:p>
    <w:p w14:paraId="1C0CBF1C" w14:textId="77777777" w:rsidR="00B73900"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MRV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Measurement, Reporting, and Verification</w:t>
      </w:r>
      <w:r>
        <w:rPr>
          <w:rFonts w:ascii="TimesNewRomanPSMT" w:hAnsi="TimesNewRomanPSMT" w:cs="TimesNewRomanPSMT"/>
        </w:rPr>
        <w:br/>
      </w:r>
      <w:r w:rsidR="00B73900">
        <w:rPr>
          <w:rFonts w:ascii="TimesNewRomanPSMT" w:hAnsi="TimesNewRomanPSMT" w:cs="TimesNewRomanPSMT"/>
        </w:rPr>
        <w:t>NAP</w:t>
      </w:r>
      <w:r w:rsidR="00B73900">
        <w:rPr>
          <w:rFonts w:ascii="TimesNewRomanPSMT" w:hAnsi="TimesNewRomanPSMT" w:cs="TimesNewRomanPSMT"/>
        </w:rPr>
        <w:tab/>
      </w:r>
      <w:r w:rsidR="00B73900">
        <w:rPr>
          <w:rFonts w:ascii="TimesNewRomanPSMT" w:hAnsi="TimesNewRomanPSMT" w:cs="TimesNewRomanPSMT"/>
        </w:rPr>
        <w:tab/>
      </w:r>
      <w:r w:rsidR="00B73900">
        <w:rPr>
          <w:rFonts w:ascii="TimesNewRomanPSMT" w:hAnsi="TimesNewRomanPSMT" w:cs="TimesNewRomanPSMT"/>
        </w:rPr>
        <w:tab/>
        <w:t>National Adaptation Plan</w:t>
      </w:r>
    </w:p>
    <w:p w14:paraId="300C5277" w14:textId="77777777" w:rsidR="00B73900"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NC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National Communications</w:t>
      </w:r>
      <w:r>
        <w:rPr>
          <w:rFonts w:ascii="TimesNewRomanPSMT" w:hAnsi="TimesNewRomanPSMT" w:cs="TimesNewRomanPSMT"/>
        </w:rPr>
        <w:br/>
      </w:r>
      <w:r w:rsidR="00B73900">
        <w:rPr>
          <w:rFonts w:ascii="TimesNewRomanPSMT" w:hAnsi="TimesNewRomanPSMT" w:cs="TimesNewRomanPSMT"/>
        </w:rPr>
        <w:t>NCSA</w:t>
      </w:r>
      <w:r w:rsidR="00B73900">
        <w:rPr>
          <w:rFonts w:ascii="TimesNewRomanPSMT" w:hAnsi="TimesNewRomanPSMT" w:cs="TimesNewRomanPSMT"/>
        </w:rPr>
        <w:tab/>
      </w:r>
      <w:r w:rsidR="00B73900">
        <w:rPr>
          <w:rFonts w:ascii="TimesNewRomanPSMT" w:hAnsi="TimesNewRomanPSMT" w:cs="TimesNewRomanPSMT"/>
        </w:rPr>
        <w:tab/>
      </w:r>
      <w:r w:rsidR="00B73900">
        <w:rPr>
          <w:rFonts w:ascii="TimesNewRomanPSMT" w:hAnsi="TimesNewRomanPSMT" w:cs="TimesNewRomanPSMT"/>
        </w:rPr>
        <w:tab/>
      </w:r>
      <w:proofErr w:type="spellStart"/>
      <w:r w:rsidR="00B73900">
        <w:rPr>
          <w:rFonts w:ascii="TimesNewRomanPSMT" w:hAnsi="TimesNewRomanPSMT" w:cs="TimesNewRomanPSMT"/>
        </w:rPr>
        <w:t>Natonal</w:t>
      </w:r>
      <w:proofErr w:type="spellEnd"/>
      <w:r w:rsidR="00B73900">
        <w:rPr>
          <w:rFonts w:ascii="TimesNewRomanPSMT" w:hAnsi="TimesNewRomanPSMT" w:cs="TimesNewRomanPSMT"/>
        </w:rPr>
        <w:t xml:space="preserve"> Capacity </w:t>
      </w:r>
      <w:proofErr w:type="spellStart"/>
      <w:r w:rsidR="00B73900">
        <w:rPr>
          <w:rFonts w:ascii="TimesNewRomanPSMT" w:hAnsi="TimesNewRomanPSMT" w:cs="TimesNewRomanPSMT"/>
        </w:rPr>
        <w:t>Self Assessment</w:t>
      </w:r>
      <w:proofErr w:type="spellEnd"/>
    </w:p>
    <w:p w14:paraId="63C46908" w14:textId="77777777" w:rsidR="00FB5A56" w:rsidRDefault="00FB5A56" w:rsidP="009B53C0">
      <w:pPr>
        <w:pStyle w:val="NormalWeb"/>
        <w:spacing w:before="0" w:after="0"/>
        <w:rPr>
          <w:rFonts w:ascii="TimesNewRomanPSMT" w:hAnsi="TimesNewRomanPSMT" w:cs="TimesNewRomanPSMT"/>
        </w:rPr>
      </w:pPr>
      <w:r>
        <w:rPr>
          <w:rFonts w:ascii="TimesNewRomanPSMT" w:hAnsi="TimesNewRomanPSMT" w:cs="TimesNewRomanPSMT"/>
        </w:rPr>
        <w:t>NCSP</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National Communications Support Programme</w:t>
      </w:r>
    </w:p>
    <w:p w14:paraId="00FE54E4" w14:textId="77777777" w:rsidR="00FB5A56"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NDC </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Nationally Determined Contribution</w:t>
      </w:r>
      <w:r>
        <w:rPr>
          <w:rFonts w:ascii="TimesNewRomanPSMT" w:hAnsi="TimesNewRomanPSMT" w:cs="TimesNewRomanPSMT"/>
        </w:rPr>
        <w:br/>
      </w:r>
      <w:proofErr w:type="spellStart"/>
      <w:r w:rsidR="00FB5A56">
        <w:rPr>
          <w:rFonts w:ascii="TimesNewRomanPSMT" w:hAnsi="TimesNewRomanPSMT" w:cs="TimesNewRomanPSMT"/>
        </w:rPr>
        <w:t>PaSTI</w:t>
      </w:r>
      <w:proofErr w:type="spellEnd"/>
      <w:r w:rsidR="00FB5A56">
        <w:rPr>
          <w:rFonts w:ascii="TimesNewRomanPSMT" w:hAnsi="TimesNewRomanPSMT" w:cs="TimesNewRomanPSMT"/>
        </w:rPr>
        <w:tab/>
      </w:r>
      <w:r w:rsidR="00FB5A56">
        <w:rPr>
          <w:rFonts w:ascii="TimesNewRomanPSMT" w:hAnsi="TimesNewRomanPSMT" w:cs="TimesNewRomanPSMT"/>
        </w:rPr>
        <w:tab/>
      </w:r>
      <w:r w:rsidR="00FB5A56">
        <w:rPr>
          <w:rFonts w:ascii="TimesNewRomanPSMT" w:hAnsi="TimesNewRomanPSMT" w:cs="TimesNewRomanPSMT"/>
        </w:rPr>
        <w:tab/>
        <w:t>Partnership to Strengthen Transparency for co-Innovation</w:t>
      </w:r>
    </w:p>
    <w:p w14:paraId="380B6168" w14:textId="77777777" w:rsidR="00435A58" w:rsidRPr="00FB5A56" w:rsidRDefault="00435A58" w:rsidP="009B53C0">
      <w:pPr>
        <w:pStyle w:val="NormalWeb"/>
        <w:spacing w:before="0" w:after="0"/>
        <w:rPr>
          <w:rFonts w:ascii="TimesNewRomanPSMT" w:hAnsi="TimesNewRomanPSMT" w:cs="TimesNewRomanPSMT"/>
        </w:rPr>
      </w:pPr>
      <w:r w:rsidRPr="00FB5A56">
        <w:rPr>
          <w:rFonts w:ascii="TimesNewRomanPSMT" w:hAnsi="TimesNewRomanPSMT" w:cs="TimesNewRomanPSMT"/>
        </w:rPr>
        <w:t>PATPA</w:t>
      </w:r>
      <w:r w:rsidR="00FB5A56" w:rsidRPr="00FB5A56">
        <w:rPr>
          <w:rFonts w:ascii="TimesNewRomanPSMT" w:hAnsi="TimesNewRomanPSMT" w:cs="TimesNewRomanPSMT"/>
        </w:rPr>
        <w:tab/>
      </w:r>
      <w:r w:rsidR="00FB5A56" w:rsidRPr="00FB5A56">
        <w:rPr>
          <w:rFonts w:ascii="TimesNewRomanPSMT" w:hAnsi="TimesNewRomanPSMT" w:cs="TimesNewRomanPSMT"/>
        </w:rPr>
        <w:tab/>
        <w:t>Partnership on Transparency in the Paris Agreement</w:t>
      </w:r>
    </w:p>
    <w:p w14:paraId="27A49D90" w14:textId="77777777" w:rsidR="00435A58" w:rsidRPr="00FB5A56" w:rsidRDefault="00435A58" w:rsidP="009B53C0">
      <w:pPr>
        <w:pStyle w:val="NormalWeb"/>
        <w:spacing w:before="0" w:after="0"/>
        <w:rPr>
          <w:rFonts w:ascii="TimesNewRomanPSMT" w:hAnsi="TimesNewRomanPSMT" w:cs="TimesNewRomanPSMT"/>
        </w:rPr>
      </w:pPr>
      <w:r w:rsidRPr="00FB5A56">
        <w:rPr>
          <w:rFonts w:ascii="TimesNewRomanPSMT" w:hAnsi="TimesNewRomanPSMT" w:cs="TimesNewRomanPSMT"/>
        </w:rPr>
        <w:t>PCCB</w:t>
      </w:r>
      <w:r w:rsidR="00FB5A56" w:rsidRPr="00FB5A56">
        <w:rPr>
          <w:rFonts w:ascii="TimesNewRomanPSMT" w:hAnsi="TimesNewRomanPSMT" w:cs="TimesNewRomanPSMT"/>
        </w:rPr>
        <w:tab/>
      </w:r>
      <w:r w:rsidR="00FB5A56" w:rsidRPr="00FB5A56">
        <w:rPr>
          <w:rFonts w:ascii="TimesNewRomanPSMT" w:hAnsi="TimesNewRomanPSMT" w:cs="TimesNewRomanPSMT"/>
        </w:rPr>
        <w:tab/>
      </w:r>
      <w:r w:rsidR="00FB5A56" w:rsidRPr="00FB5A56">
        <w:rPr>
          <w:rFonts w:ascii="TimesNewRomanPSMT" w:hAnsi="TimesNewRomanPSMT" w:cs="TimesNewRomanPSMT"/>
        </w:rPr>
        <w:tab/>
        <w:t>Paris Committee on Capacity Building</w:t>
      </w:r>
    </w:p>
    <w:p w14:paraId="713D66E4" w14:textId="77777777" w:rsidR="000F5459" w:rsidRDefault="000F5459" w:rsidP="009B53C0">
      <w:pPr>
        <w:pStyle w:val="NormalWeb"/>
        <w:spacing w:before="0" w:after="0"/>
        <w:rPr>
          <w:rFonts w:ascii="TimesNewRomanPSMT" w:hAnsi="TimesNewRomanPSMT" w:cs="TimesNewRomanPSMT"/>
        </w:rPr>
      </w:pPr>
      <w:r>
        <w:rPr>
          <w:rFonts w:ascii="TimesNewRomanPSMT" w:hAnsi="TimesNewRomanPSMT" w:cs="TimesNewRomanPSMT"/>
        </w:rPr>
        <w:t>PIMS</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Project Information Management System</w:t>
      </w:r>
    </w:p>
    <w:p w14:paraId="5BA120E7" w14:textId="77777777" w:rsidR="00FF2ABD" w:rsidRPr="00FB5A56" w:rsidRDefault="00FF2ABD" w:rsidP="009B53C0">
      <w:pPr>
        <w:pStyle w:val="NormalWeb"/>
        <w:spacing w:before="0" w:after="0"/>
        <w:rPr>
          <w:rFonts w:ascii="TimesNewRomanPSMT" w:hAnsi="TimesNewRomanPSMT" w:cs="TimesNewRomanPSMT"/>
        </w:rPr>
      </w:pPr>
      <w:r w:rsidRPr="00FB5A56">
        <w:rPr>
          <w:rFonts w:ascii="TimesNewRomanPSMT" w:hAnsi="TimesNewRomanPSMT" w:cs="TimesNewRomanPSMT"/>
        </w:rPr>
        <w:t>PIR</w:t>
      </w:r>
      <w:r w:rsidRPr="00FB5A56">
        <w:rPr>
          <w:rFonts w:ascii="TimesNewRomanPSMT" w:hAnsi="TimesNewRomanPSMT" w:cs="TimesNewRomanPSMT"/>
        </w:rPr>
        <w:tab/>
      </w:r>
      <w:r w:rsidRPr="00FB5A56">
        <w:rPr>
          <w:rFonts w:ascii="TimesNewRomanPSMT" w:hAnsi="TimesNewRomanPSMT" w:cs="TimesNewRomanPSMT"/>
        </w:rPr>
        <w:tab/>
      </w:r>
      <w:r w:rsidRPr="00FB5A56">
        <w:rPr>
          <w:rFonts w:ascii="TimesNewRomanPSMT" w:hAnsi="TimesNewRomanPSMT" w:cs="TimesNewRomanPSMT"/>
        </w:rPr>
        <w:tab/>
        <w:t xml:space="preserve">Project Implementation </w:t>
      </w:r>
      <w:r w:rsidR="000F5459">
        <w:rPr>
          <w:rFonts w:ascii="TimesNewRomanPSMT" w:hAnsi="TimesNewRomanPSMT" w:cs="TimesNewRomanPSMT"/>
        </w:rPr>
        <w:t>Report</w:t>
      </w:r>
    </w:p>
    <w:p w14:paraId="4F78234C" w14:textId="77777777" w:rsidR="000F5459" w:rsidRDefault="000F5459" w:rsidP="009B53C0">
      <w:pPr>
        <w:pStyle w:val="NormalWeb"/>
        <w:spacing w:before="0" w:after="0"/>
        <w:rPr>
          <w:rFonts w:ascii="TimesNewRomanPSMT" w:hAnsi="TimesNewRomanPSMT" w:cs="TimesNewRomanPSMT"/>
        </w:rPr>
      </w:pPr>
      <w:r>
        <w:rPr>
          <w:rFonts w:ascii="TimesNewRomanPSMT" w:hAnsi="TimesNewRomanPSMT" w:cs="TimesNewRomanPSMT"/>
        </w:rPr>
        <w:t>PMU</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Project Management Unit</w:t>
      </w:r>
    </w:p>
    <w:p w14:paraId="4EEEEB3B" w14:textId="77777777" w:rsidR="00FF2ABD" w:rsidRPr="00FB5A56" w:rsidRDefault="00FF2ABD" w:rsidP="009B53C0">
      <w:pPr>
        <w:pStyle w:val="NormalWeb"/>
        <w:spacing w:before="0" w:after="0"/>
        <w:rPr>
          <w:rFonts w:ascii="TimesNewRomanPSMT" w:hAnsi="TimesNewRomanPSMT" w:cs="TimesNewRomanPSMT"/>
        </w:rPr>
      </w:pPr>
      <w:r w:rsidRPr="00FB5A56">
        <w:rPr>
          <w:rFonts w:ascii="TimesNewRomanPSMT" w:hAnsi="TimesNewRomanPSMT" w:cs="TimesNewRomanPSMT"/>
        </w:rPr>
        <w:t>POPP</w:t>
      </w:r>
      <w:r w:rsidRPr="00FB5A56">
        <w:rPr>
          <w:rFonts w:ascii="TimesNewRomanPSMT" w:hAnsi="TimesNewRomanPSMT" w:cs="TimesNewRomanPSMT"/>
        </w:rPr>
        <w:tab/>
      </w:r>
      <w:r w:rsidRPr="00FB5A56">
        <w:rPr>
          <w:rFonts w:ascii="TimesNewRomanPSMT" w:hAnsi="TimesNewRomanPSMT" w:cs="TimesNewRomanPSMT"/>
        </w:rPr>
        <w:tab/>
      </w:r>
      <w:r w:rsidRPr="00FB5A56">
        <w:rPr>
          <w:rFonts w:ascii="TimesNewRomanPSMT" w:hAnsi="TimesNewRomanPSMT" w:cs="TimesNewRomanPSMT"/>
        </w:rPr>
        <w:tab/>
        <w:t>Programme and Operations Policies and Procedures</w:t>
      </w:r>
    </w:p>
    <w:p w14:paraId="3EC3215B" w14:textId="77777777" w:rsidR="00C82A22" w:rsidRDefault="00C82A22" w:rsidP="009B53C0">
      <w:pPr>
        <w:pStyle w:val="NormalWeb"/>
        <w:spacing w:before="0" w:after="0"/>
        <w:rPr>
          <w:rFonts w:ascii="TimesNewRomanPSMT" w:hAnsi="TimesNewRomanPSMT" w:cs="TimesNewRomanPSMT"/>
        </w:rPr>
      </w:pPr>
      <w:r>
        <w:rPr>
          <w:rFonts w:ascii="TimesNewRomanPSMT" w:hAnsi="TimesNewRomanPSMT" w:cs="TimesNewRomanPSMT"/>
        </w:rPr>
        <w:t>PSC</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Project Steering Committee</w:t>
      </w:r>
    </w:p>
    <w:p w14:paraId="5EE3819D" w14:textId="77777777" w:rsidR="008812F9" w:rsidRPr="000F10C8" w:rsidRDefault="008812F9" w:rsidP="009B53C0">
      <w:pPr>
        <w:pStyle w:val="NormalWeb"/>
        <w:spacing w:before="0" w:after="0"/>
        <w:rPr>
          <w:rFonts w:ascii="TimesNewRomanPSMT" w:hAnsi="TimesNewRomanPSMT" w:cs="TimesNewRomanPSMT"/>
          <w:i/>
          <w:iCs/>
        </w:rPr>
      </w:pPr>
      <w:r w:rsidRPr="000F10C8">
        <w:rPr>
          <w:rFonts w:ascii="TimesNewRomanPSMT" w:hAnsi="TimesNewRomanPSMT" w:cs="TimesNewRomanPSMT"/>
        </w:rPr>
        <w:t>RedINGEI</w:t>
      </w:r>
      <w:r w:rsidRPr="000F10C8">
        <w:rPr>
          <w:rFonts w:ascii="TimesNewRomanPSMT" w:hAnsi="TimesNewRomanPSMT" w:cs="TimesNewRomanPSMT"/>
        </w:rPr>
        <w:tab/>
      </w:r>
      <w:r w:rsidRPr="000F10C8">
        <w:rPr>
          <w:rFonts w:ascii="TimesNewRomanPSMT" w:hAnsi="TimesNewRomanPSMT" w:cs="TimesNewRomanPSMT"/>
        </w:rPr>
        <w:tab/>
        <w:t>Latin American GHG Inventories Network (</w:t>
      </w:r>
      <w:r w:rsidRPr="000F10C8">
        <w:rPr>
          <w:rFonts w:ascii="TimesNewRomanPSMT" w:hAnsi="TimesNewRomanPSMT" w:cs="TimesNewRomanPSMT"/>
          <w:i/>
          <w:iCs/>
        </w:rPr>
        <w:t xml:space="preserve">Red </w:t>
      </w:r>
      <w:proofErr w:type="spellStart"/>
      <w:r w:rsidRPr="000F10C8">
        <w:rPr>
          <w:rFonts w:ascii="TimesNewRomanPSMT" w:hAnsi="TimesNewRomanPSMT" w:cs="TimesNewRomanPSMT"/>
          <w:i/>
          <w:iCs/>
        </w:rPr>
        <w:t>Latinoamericana</w:t>
      </w:r>
      <w:proofErr w:type="spellEnd"/>
      <w:r w:rsidRPr="000F10C8">
        <w:rPr>
          <w:rFonts w:ascii="TimesNewRomanPSMT" w:hAnsi="TimesNewRomanPSMT" w:cs="TimesNewRomanPSMT"/>
          <w:i/>
          <w:iCs/>
        </w:rPr>
        <w:t xml:space="preserve"> de </w:t>
      </w:r>
      <w:proofErr w:type="spellStart"/>
      <w:r w:rsidRPr="000F10C8">
        <w:rPr>
          <w:rFonts w:ascii="TimesNewRomanPSMT" w:hAnsi="TimesNewRomanPSMT" w:cs="TimesNewRomanPSMT"/>
          <w:i/>
          <w:iCs/>
        </w:rPr>
        <w:t>Inventarios</w:t>
      </w:r>
      <w:proofErr w:type="spellEnd"/>
      <w:r w:rsidRPr="000F10C8">
        <w:rPr>
          <w:rFonts w:ascii="TimesNewRomanPSMT" w:hAnsi="TimesNewRomanPSMT" w:cs="TimesNewRomanPSMT"/>
          <w:i/>
          <w:iCs/>
        </w:rPr>
        <w:t xml:space="preserve"> </w:t>
      </w:r>
    </w:p>
    <w:p w14:paraId="58F050E8" w14:textId="77777777" w:rsidR="008812F9" w:rsidRPr="000F10C8" w:rsidRDefault="008812F9" w:rsidP="009B53C0">
      <w:pPr>
        <w:pStyle w:val="NormalWeb"/>
        <w:spacing w:before="0" w:after="0"/>
        <w:rPr>
          <w:rFonts w:ascii="TimesNewRomanPSMT" w:hAnsi="TimesNewRomanPSMT" w:cs="TimesNewRomanPSMT"/>
          <w:lang w:val="es-419"/>
        </w:rPr>
      </w:pPr>
      <w:r w:rsidRPr="000F10C8">
        <w:rPr>
          <w:rFonts w:ascii="TimesNewRomanPSMT" w:hAnsi="TimesNewRomanPSMT" w:cs="TimesNewRomanPSMT"/>
          <w:i/>
          <w:iCs/>
        </w:rPr>
        <w:tab/>
      </w:r>
      <w:r w:rsidRPr="000F10C8">
        <w:rPr>
          <w:rFonts w:ascii="TimesNewRomanPSMT" w:hAnsi="TimesNewRomanPSMT" w:cs="TimesNewRomanPSMT"/>
          <w:i/>
          <w:iCs/>
        </w:rPr>
        <w:tab/>
      </w:r>
      <w:r w:rsidRPr="000F10C8">
        <w:rPr>
          <w:rFonts w:ascii="TimesNewRomanPSMT" w:hAnsi="TimesNewRomanPSMT" w:cs="TimesNewRomanPSMT"/>
          <w:i/>
          <w:iCs/>
        </w:rPr>
        <w:tab/>
      </w:r>
      <w:r w:rsidRPr="000F10C8">
        <w:rPr>
          <w:rFonts w:ascii="TimesNewRomanPSMT" w:hAnsi="TimesNewRomanPSMT" w:cs="TimesNewRomanPSMT"/>
          <w:i/>
          <w:iCs/>
          <w:lang w:val="es-419"/>
        </w:rPr>
        <w:t>Nacionales de Gases de Efecto Invernadero</w:t>
      </w:r>
      <w:r w:rsidR="000F5459" w:rsidRPr="000F10C8">
        <w:rPr>
          <w:rFonts w:ascii="TimesNewRomanPSMT" w:hAnsi="TimesNewRomanPSMT" w:cs="TimesNewRomanPSMT"/>
          <w:i/>
          <w:iCs/>
          <w:lang w:val="es-419"/>
        </w:rPr>
        <w:t>)</w:t>
      </w:r>
    </w:p>
    <w:p w14:paraId="165CAB33" w14:textId="77777777" w:rsidR="000F5459" w:rsidRDefault="000F5459" w:rsidP="009B53C0">
      <w:pPr>
        <w:pStyle w:val="NormalWeb"/>
        <w:spacing w:before="0" w:after="0"/>
        <w:rPr>
          <w:rFonts w:ascii="TimesNewRomanPSMT" w:hAnsi="TimesNewRomanPSMT" w:cs="TimesNewRomanPSMT"/>
        </w:rPr>
      </w:pPr>
      <w:r>
        <w:rPr>
          <w:rFonts w:ascii="TimesNewRomanPSMT" w:hAnsi="TimesNewRomanPSMT" w:cs="TimesNewRomanPSMT"/>
        </w:rPr>
        <w:t>ROAR</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Results Oriented Annual Reporting</w:t>
      </w:r>
    </w:p>
    <w:p w14:paraId="7C2091F9" w14:textId="77777777" w:rsidR="009D6A39" w:rsidRDefault="009D6A39" w:rsidP="009B53C0">
      <w:pPr>
        <w:pStyle w:val="NormalWeb"/>
        <w:spacing w:before="0" w:after="0"/>
        <w:rPr>
          <w:rFonts w:ascii="TimesNewRomanPSMT" w:hAnsi="TimesNewRomanPSMT" w:cs="TimesNewRomanPSMT"/>
        </w:rPr>
      </w:pPr>
      <w:r>
        <w:rPr>
          <w:rFonts w:ascii="TimesNewRomanPSMT" w:hAnsi="TimesNewRomanPSMT" w:cs="TimesNewRomanPSMT"/>
        </w:rPr>
        <w:lastRenderedPageBreak/>
        <w:t>SDGs</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Sustainable Development Goals</w:t>
      </w:r>
    </w:p>
    <w:p w14:paraId="088D047B" w14:textId="77777777" w:rsidR="00F36630" w:rsidRDefault="00F36630" w:rsidP="009B53C0">
      <w:pPr>
        <w:pStyle w:val="NormalWeb"/>
        <w:spacing w:before="0" w:after="0"/>
        <w:rPr>
          <w:rFonts w:ascii="TimesNewRomanPSMT" w:hAnsi="TimesNewRomanPSMT" w:cs="TimesNewRomanPSMT"/>
        </w:rPr>
      </w:pPr>
      <w:r>
        <w:rPr>
          <w:rFonts w:ascii="TimesNewRomanPSMT" w:hAnsi="TimesNewRomanPSMT" w:cs="TimesNewRomanPSMT"/>
        </w:rPr>
        <w:t>SIDS</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Small Island Developing States</w:t>
      </w:r>
    </w:p>
    <w:p w14:paraId="24F1A273" w14:textId="77777777" w:rsidR="00BE2C9B" w:rsidRDefault="00BE2C9B" w:rsidP="009B53C0">
      <w:pPr>
        <w:pStyle w:val="NormalWeb"/>
        <w:spacing w:before="0" w:after="0"/>
        <w:rPr>
          <w:rFonts w:ascii="TimesNewRomanPSMT" w:hAnsi="TimesNewRomanPSMT" w:cs="TimesNewRomanPSMT"/>
        </w:rPr>
      </w:pPr>
      <w:r>
        <w:rPr>
          <w:rFonts w:ascii="TimesNewRomanPSMT" w:hAnsi="TimesNewRomanPSMT" w:cs="TimesNewRomanPSMT"/>
        </w:rPr>
        <w:t>SB</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Subsidiary Body</w:t>
      </w:r>
    </w:p>
    <w:p w14:paraId="64F1DF5B" w14:textId="77777777" w:rsidR="00F36630" w:rsidRDefault="00F36630" w:rsidP="009B53C0">
      <w:pPr>
        <w:pStyle w:val="NormalWeb"/>
        <w:spacing w:before="0" w:after="0"/>
        <w:rPr>
          <w:rFonts w:ascii="TimesNewRomanPSMT" w:hAnsi="TimesNewRomanPSMT" w:cs="TimesNewRomanPSMT"/>
        </w:rPr>
      </w:pPr>
      <w:r w:rsidRPr="00FB5A56">
        <w:rPr>
          <w:rFonts w:ascii="TimesNewRomanPSMT" w:hAnsi="TimesNewRomanPSMT" w:cs="TimesNewRomanPSMT"/>
        </w:rPr>
        <w:t xml:space="preserve">SBSTA </w:t>
      </w:r>
      <w:r w:rsidRPr="00FB5A56">
        <w:rPr>
          <w:rFonts w:ascii="TimesNewRomanPSMT" w:hAnsi="TimesNewRomanPSMT" w:cs="TimesNewRomanPSMT"/>
        </w:rPr>
        <w:tab/>
      </w:r>
      <w:r w:rsidRPr="00FB5A56">
        <w:rPr>
          <w:rFonts w:ascii="TimesNewRomanPSMT" w:hAnsi="TimesNewRomanPSMT" w:cs="TimesNewRomanPSMT"/>
        </w:rPr>
        <w:tab/>
        <w:t>Subsidiary Body for Scientific and Technological Advice</w:t>
      </w:r>
      <w:r>
        <w:rPr>
          <w:rFonts w:ascii="TimesNewRomanPSMT" w:hAnsi="TimesNewRomanPSMT" w:cs="TimesNewRomanPSMT"/>
        </w:rPr>
        <w:t xml:space="preserve"> </w:t>
      </w:r>
    </w:p>
    <w:p w14:paraId="2E128E23" w14:textId="77777777" w:rsidR="00B73900" w:rsidRDefault="00B73900" w:rsidP="009B53C0">
      <w:pPr>
        <w:pStyle w:val="NormalWeb"/>
        <w:spacing w:before="0" w:after="0"/>
        <w:rPr>
          <w:rFonts w:ascii="TimesNewRomanPSMT" w:hAnsi="TimesNewRomanPSMT" w:cs="TimesNewRomanPSMT"/>
        </w:rPr>
      </w:pPr>
      <w:r>
        <w:rPr>
          <w:rFonts w:ascii="TimesNewRomanPSMT" w:hAnsi="TimesNewRomanPSMT" w:cs="TimesNewRomanPSMT"/>
        </w:rPr>
        <w:t>TNA</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Technology Needs Assessment</w:t>
      </w:r>
    </w:p>
    <w:p w14:paraId="18E393A8" w14:textId="77777777" w:rsidR="00FB5A56" w:rsidRPr="00FB5A56" w:rsidRDefault="00FB5A56" w:rsidP="009B53C0">
      <w:pPr>
        <w:pStyle w:val="NormalWeb"/>
        <w:spacing w:before="0" w:after="0"/>
        <w:rPr>
          <w:rFonts w:ascii="TimesNewRomanPSMT" w:hAnsi="TimesNewRomanPSMT" w:cs="TimesNewRomanPSMT"/>
        </w:rPr>
      </w:pPr>
      <w:r w:rsidRPr="00FB5A56">
        <w:rPr>
          <w:rFonts w:ascii="TimesNewRomanPSMT" w:hAnsi="TimesNewRomanPSMT" w:cs="TimesNewRomanPSMT"/>
        </w:rPr>
        <w:t>TE</w:t>
      </w:r>
      <w:r w:rsidRPr="00FB5A56">
        <w:rPr>
          <w:rFonts w:ascii="TimesNewRomanPSMT" w:hAnsi="TimesNewRomanPSMT" w:cs="TimesNewRomanPSMT"/>
        </w:rPr>
        <w:tab/>
      </w:r>
      <w:r w:rsidRPr="00FB5A56">
        <w:rPr>
          <w:rFonts w:ascii="TimesNewRomanPSMT" w:hAnsi="TimesNewRomanPSMT" w:cs="TimesNewRomanPSMT"/>
        </w:rPr>
        <w:tab/>
      </w:r>
      <w:r w:rsidRPr="00FB5A56">
        <w:rPr>
          <w:rFonts w:ascii="TimesNewRomanPSMT" w:hAnsi="TimesNewRomanPSMT" w:cs="TimesNewRomanPSMT"/>
        </w:rPr>
        <w:tab/>
        <w:t>Terminal Evaluation</w:t>
      </w:r>
    </w:p>
    <w:p w14:paraId="6DA45DAF" w14:textId="77777777" w:rsidR="00435A58" w:rsidRDefault="00435A58" w:rsidP="009B53C0">
      <w:pPr>
        <w:pStyle w:val="NormalWeb"/>
        <w:spacing w:before="0" w:after="0"/>
        <w:rPr>
          <w:rFonts w:ascii="TimesNewRomanPSMT" w:hAnsi="TimesNewRomanPSMT" w:cs="TimesNewRomanPSMT"/>
        </w:rPr>
      </w:pPr>
      <w:r>
        <w:rPr>
          <w:rFonts w:ascii="TimesNewRomanPSMT" w:hAnsi="TimesNewRomanPSMT" w:cs="TimesNewRomanPSMT"/>
        </w:rPr>
        <w:t xml:space="preserve">UNDP </w:t>
      </w:r>
      <w:r>
        <w:rPr>
          <w:rFonts w:ascii="TimesNewRomanPSMT" w:hAnsi="TimesNewRomanPSMT" w:cs="TimesNewRomanPSMT"/>
        </w:rPr>
        <w:tab/>
      </w:r>
      <w:r>
        <w:rPr>
          <w:rFonts w:ascii="TimesNewRomanPSMT" w:hAnsi="TimesNewRomanPSMT" w:cs="TimesNewRomanPSMT"/>
        </w:rPr>
        <w:tab/>
      </w:r>
      <w:r w:rsidR="00054228">
        <w:rPr>
          <w:rFonts w:ascii="TimesNewRomanPSMT" w:hAnsi="TimesNewRomanPSMT" w:cs="TimesNewRomanPSMT"/>
        </w:rPr>
        <w:tab/>
      </w:r>
      <w:r>
        <w:rPr>
          <w:rFonts w:ascii="TimesNewRomanPSMT" w:hAnsi="TimesNewRomanPSMT" w:cs="TimesNewRomanPSMT"/>
        </w:rPr>
        <w:t>United Nations Development Programme</w:t>
      </w:r>
      <w:r>
        <w:rPr>
          <w:rFonts w:ascii="TimesNewRomanPSMT" w:hAnsi="TimesNewRomanPSMT" w:cs="TimesNewRomanPSMT"/>
        </w:rPr>
        <w:br/>
      </w:r>
      <w:r w:rsidR="003614ED">
        <w:rPr>
          <w:rFonts w:ascii="TimesNewRomanPSMT" w:hAnsi="TimesNewRomanPSMT" w:cs="TimesNewRomanPSMT"/>
        </w:rPr>
        <w:t>UNEP</w:t>
      </w:r>
      <w:r>
        <w:rPr>
          <w:rFonts w:ascii="TimesNewRomanPSMT" w:hAnsi="TimesNewRomanPSMT" w:cs="TimesNewRomanPSMT"/>
        </w:rPr>
        <w:t xml:space="preserve"> </w:t>
      </w:r>
      <w:r w:rsidR="00054228">
        <w:rPr>
          <w:rFonts w:ascii="TimesNewRomanPSMT" w:hAnsi="TimesNewRomanPSMT" w:cs="TimesNewRomanPSMT"/>
        </w:rPr>
        <w:tab/>
      </w:r>
      <w:r w:rsidR="00E07A82">
        <w:rPr>
          <w:rFonts w:ascii="TimesNewRomanPSMT" w:hAnsi="TimesNewRomanPSMT" w:cs="TimesNewRomanPSMT"/>
        </w:rPr>
        <w:tab/>
      </w:r>
      <w:r w:rsidR="00E07A82">
        <w:rPr>
          <w:rFonts w:ascii="TimesNewRomanPSMT" w:hAnsi="TimesNewRomanPSMT" w:cs="TimesNewRomanPSMT"/>
        </w:rPr>
        <w:tab/>
      </w:r>
      <w:r>
        <w:rPr>
          <w:rFonts w:ascii="TimesNewRomanPSMT" w:hAnsi="TimesNewRomanPSMT" w:cs="TimesNewRomanPSMT"/>
        </w:rPr>
        <w:t>United Nations Environment Programme</w:t>
      </w:r>
      <w:r>
        <w:rPr>
          <w:rFonts w:ascii="TimesNewRomanPSMT" w:hAnsi="TimesNewRomanPSMT" w:cs="TimesNewRomanPSMT"/>
        </w:rPr>
        <w:br/>
        <w:t xml:space="preserve">UNFCCC </w:t>
      </w:r>
      <w:r w:rsidR="00054228">
        <w:rPr>
          <w:rFonts w:ascii="TimesNewRomanPSMT" w:hAnsi="TimesNewRomanPSMT" w:cs="TimesNewRomanPSMT"/>
        </w:rPr>
        <w:tab/>
      </w:r>
      <w:r w:rsidR="00054228">
        <w:rPr>
          <w:rFonts w:ascii="TimesNewRomanPSMT" w:hAnsi="TimesNewRomanPSMT" w:cs="TimesNewRomanPSMT"/>
        </w:rPr>
        <w:tab/>
      </w:r>
      <w:r>
        <w:rPr>
          <w:rFonts w:ascii="TimesNewRomanPSMT" w:hAnsi="TimesNewRomanPSMT" w:cs="TimesNewRomanPSMT"/>
        </w:rPr>
        <w:t xml:space="preserve">United Nations Framework Convention on Climate Change </w:t>
      </w:r>
    </w:p>
    <w:p w14:paraId="55AAF19E" w14:textId="77777777" w:rsidR="00C82A22" w:rsidRDefault="00C82A22" w:rsidP="009B53C0">
      <w:pPr>
        <w:pStyle w:val="NormalWeb"/>
        <w:spacing w:before="0" w:after="0"/>
      </w:pPr>
      <w:r>
        <w:rPr>
          <w:rFonts w:ascii="TimesNewRomanPSMT" w:hAnsi="TimesNewRomanPSMT" w:cs="TimesNewRomanPSMT"/>
        </w:rPr>
        <w:t>WEDO</w:t>
      </w:r>
      <w:r>
        <w:rPr>
          <w:rFonts w:ascii="TimesNewRomanPSMT" w:hAnsi="TimesNewRomanPSMT" w:cs="TimesNewRomanPSMT"/>
        </w:rPr>
        <w:tab/>
      </w:r>
      <w:r>
        <w:rPr>
          <w:rFonts w:ascii="TimesNewRomanPSMT" w:hAnsi="TimesNewRomanPSMT" w:cs="TimesNewRomanPSMT"/>
        </w:rPr>
        <w:tab/>
      </w:r>
      <w:r>
        <w:rPr>
          <w:rFonts w:ascii="TimesNewRomanPSMT" w:hAnsi="TimesNewRomanPSMT" w:cs="TimesNewRomanPSMT"/>
        </w:rPr>
        <w:tab/>
        <w:t>Women Economic Development Outreach</w:t>
      </w:r>
    </w:p>
    <w:p w14:paraId="1A041BBC" w14:textId="77777777" w:rsidR="00A73A59" w:rsidRPr="00542521" w:rsidRDefault="00435A58" w:rsidP="00435A58">
      <w:pPr>
        <w:rPr>
          <w:b/>
          <w:smallCaps/>
          <w:color w:val="000000"/>
        </w:rPr>
      </w:pPr>
      <w:r>
        <w:rPr>
          <w:b/>
          <w:smallCaps/>
          <w:color w:val="000000"/>
        </w:rPr>
        <w:t xml:space="preserve"> </w:t>
      </w:r>
      <w:r w:rsidR="002921CB">
        <w:rPr>
          <w:b/>
          <w:smallCaps/>
          <w:color w:val="000000"/>
        </w:rPr>
        <w:br w:type="page"/>
      </w:r>
      <w:r w:rsidR="002921CB" w:rsidRPr="00542521">
        <w:rPr>
          <w:b/>
          <w:smallCaps/>
          <w:color w:val="000000"/>
        </w:rPr>
        <w:lastRenderedPageBreak/>
        <w:t xml:space="preserve">Annex </w:t>
      </w:r>
      <w:r w:rsidR="008102C3" w:rsidRPr="00542521">
        <w:rPr>
          <w:b/>
          <w:smallCaps/>
          <w:color w:val="000000"/>
        </w:rPr>
        <w:t>Q</w:t>
      </w:r>
      <w:r w:rsidR="002921CB" w:rsidRPr="00542521">
        <w:rPr>
          <w:b/>
          <w:smallCaps/>
          <w:color w:val="000000"/>
        </w:rPr>
        <w:t>: Table of Contents</w:t>
      </w:r>
    </w:p>
    <w:p w14:paraId="2AA8ACE7" w14:textId="77777777" w:rsidR="007474BA" w:rsidRDefault="007474BA" w:rsidP="00A73A59">
      <w:pPr>
        <w:rPr>
          <w:b/>
          <w:smallCaps/>
          <w:color w:val="000000"/>
        </w:rPr>
      </w:pPr>
    </w:p>
    <w:p w14:paraId="23FDD6D6" w14:textId="77777777" w:rsidR="001802D1" w:rsidRPr="0020218B" w:rsidRDefault="0035088C">
      <w:pPr>
        <w:pStyle w:val="TOC1"/>
        <w:tabs>
          <w:tab w:val="right" w:leader="dot" w:pos="10610"/>
        </w:tabs>
        <w:rPr>
          <w:rFonts w:ascii="Times New Roman" w:hAnsi="Times New Roman" w:cs="Times New Roman"/>
          <w:b w:val="0"/>
          <w:bCs w:val="0"/>
          <w:caps w:val="0"/>
          <w:noProof/>
          <w:sz w:val="24"/>
          <w:szCs w:val="24"/>
        </w:rPr>
      </w:pPr>
      <w:r w:rsidRPr="001802D1">
        <w:rPr>
          <w:rFonts w:ascii="Times New Roman" w:hAnsi="Times New Roman" w:cs="Times New Roman"/>
          <w:color w:val="000000"/>
        </w:rPr>
        <w:fldChar w:fldCharType="begin"/>
      </w:r>
      <w:r w:rsidRPr="006F33A9">
        <w:rPr>
          <w:rFonts w:ascii="Times New Roman" w:hAnsi="Times New Roman" w:cs="Times New Roman"/>
          <w:color w:val="000000"/>
        </w:rPr>
        <w:instrText xml:space="preserve"> TOC \o "1-3" \u </w:instrText>
      </w:r>
      <w:r w:rsidRPr="001802D1">
        <w:rPr>
          <w:rFonts w:ascii="Times New Roman" w:hAnsi="Times New Roman" w:cs="Times New Roman"/>
          <w:color w:val="000000"/>
        </w:rPr>
        <w:fldChar w:fldCharType="separate"/>
      </w:r>
      <w:r w:rsidR="001802D1" w:rsidRPr="006F33A9">
        <w:rPr>
          <w:rFonts w:ascii="Times New Roman" w:hAnsi="Times New Roman" w:cs="Times New Roman"/>
          <w:noProof/>
        </w:rPr>
        <w:t>PART I: PROJECT INFORMATION</w:t>
      </w:r>
      <w:r w:rsidR="001802D1" w:rsidRPr="006F33A9">
        <w:rPr>
          <w:rFonts w:ascii="Times New Roman" w:hAnsi="Times New Roman" w:cs="Times New Roman"/>
          <w:noProof/>
        </w:rPr>
        <w:tab/>
      </w:r>
      <w:r w:rsidR="001802D1" w:rsidRPr="006F33A9">
        <w:rPr>
          <w:rFonts w:ascii="Times New Roman" w:hAnsi="Times New Roman" w:cs="Times New Roman"/>
          <w:noProof/>
        </w:rPr>
        <w:fldChar w:fldCharType="begin"/>
      </w:r>
      <w:r w:rsidR="001802D1" w:rsidRPr="006F33A9">
        <w:rPr>
          <w:rFonts w:ascii="Times New Roman" w:hAnsi="Times New Roman" w:cs="Times New Roman"/>
          <w:noProof/>
        </w:rPr>
        <w:instrText xml:space="preserve"> PAGEREF _Toc32311201 \h </w:instrText>
      </w:r>
      <w:r w:rsidR="001802D1" w:rsidRPr="006F33A9">
        <w:rPr>
          <w:rFonts w:ascii="Times New Roman" w:hAnsi="Times New Roman" w:cs="Times New Roman"/>
          <w:noProof/>
        </w:rPr>
      </w:r>
      <w:r w:rsidR="001802D1" w:rsidRPr="006F33A9">
        <w:rPr>
          <w:rFonts w:ascii="Times New Roman" w:hAnsi="Times New Roman" w:cs="Times New Roman"/>
          <w:noProof/>
        </w:rPr>
        <w:fldChar w:fldCharType="separate"/>
      </w:r>
      <w:r w:rsidR="001802D1" w:rsidRPr="006F33A9">
        <w:rPr>
          <w:rFonts w:ascii="Times New Roman" w:hAnsi="Times New Roman" w:cs="Times New Roman"/>
          <w:noProof/>
        </w:rPr>
        <w:t>1</w:t>
      </w:r>
      <w:r w:rsidR="001802D1" w:rsidRPr="006F33A9">
        <w:rPr>
          <w:rFonts w:ascii="Times New Roman" w:hAnsi="Times New Roman" w:cs="Times New Roman"/>
          <w:noProof/>
        </w:rPr>
        <w:fldChar w:fldCharType="end"/>
      </w:r>
    </w:p>
    <w:p w14:paraId="5C279D11"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PART II:  PROJECT JUSTIFICATION</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_Toc32311218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w:t>
      </w:r>
      <w:r w:rsidRPr="006F33A9">
        <w:rPr>
          <w:rFonts w:ascii="Times New Roman" w:hAnsi="Times New Roman" w:cs="Times New Roman"/>
          <w:noProof/>
        </w:rPr>
        <w:fldChar w:fldCharType="end"/>
      </w:r>
    </w:p>
    <w:p w14:paraId="76C18065"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b/>
          <w:bCs/>
          <w:noProof/>
        </w:rPr>
        <w:t>Project Context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_Toc32311219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6</w:t>
      </w:r>
      <w:r w:rsidRPr="006F33A9">
        <w:rPr>
          <w:rFonts w:ascii="Times New Roman" w:hAnsi="Times New Roman" w:cs="Times New Roman"/>
          <w:noProof/>
        </w:rPr>
        <w:fldChar w:fldCharType="end"/>
      </w:r>
    </w:p>
    <w:p w14:paraId="7867A01E"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2) the baseline scenario and any associated baseline projects;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_Toc32311220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9</w:t>
      </w:r>
      <w:r w:rsidRPr="006F33A9">
        <w:rPr>
          <w:rFonts w:ascii="Times New Roman" w:hAnsi="Times New Roman" w:cs="Times New Roman"/>
          <w:noProof/>
        </w:rPr>
        <w:fldChar w:fldCharType="end"/>
      </w:r>
    </w:p>
    <w:p w14:paraId="3A76A1CD"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3) the proposed alternative scenario with a brief description of expected outcomes and components of the project;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_Toc32311221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13</w:t>
      </w:r>
      <w:r w:rsidRPr="006F33A9">
        <w:rPr>
          <w:rFonts w:ascii="Times New Roman" w:hAnsi="Times New Roman" w:cs="Times New Roman"/>
          <w:noProof/>
        </w:rPr>
        <w:fldChar w:fldCharType="end"/>
      </w:r>
    </w:p>
    <w:p w14:paraId="7429F589"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4) alignment with GEF focal area and/or Impact Program strategies;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_Toc32311222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21</w:t>
      </w:r>
      <w:r w:rsidRPr="006F33A9">
        <w:rPr>
          <w:rFonts w:ascii="Times New Roman" w:hAnsi="Times New Roman" w:cs="Times New Roman"/>
          <w:noProof/>
        </w:rPr>
        <w:fldChar w:fldCharType="end"/>
      </w:r>
    </w:p>
    <w:p w14:paraId="08BD6E3A"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5) incremental/additional cost reasoning and expected contributions from the baseline, the GEFTF, LDCF, SCCF, and co-financing;</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_Toc32311223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22</w:t>
      </w:r>
      <w:r w:rsidRPr="006F33A9">
        <w:rPr>
          <w:rFonts w:ascii="Times New Roman" w:hAnsi="Times New Roman" w:cs="Times New Roman"/>
          <w:noProof/>
        </w:rPr>
        <w:fldChar w:fldCharType="end"/>
      </w:r>
    </w:p>
    <w:p w14:paraId="663A5872"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6) global environmental benefits (GEFTF) and/or adaptation benefits (LDCF/SCCF);</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_Toc32311224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22</w:t>
      </w:r>
      <w:r w:rsidRPr="006F33A9">
        <w:rPr>
          <w:rFonts w:ascii="Times New Roman" w:hAnsi="Times New Roman" w:cs="Times New Roman"/>
          <w:noProof/>
        </w:rPr>
        <w:fldChar w:fldCharType="end"/>
      </w:r>
    </w:p>
    <w:p w14:paraId="67600226"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7) innovation, sustainability and potential for scaling up;</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_Toc32311225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23</w:t>
      </w:r>
      <w:r w:rsidRPr="006F33A9">
        <w:rPr>
          <w:rFonts w:ascii="Times New Roman" w:hAnsi="Times New Roman" w:cs="Times New Roman"/>
          <w:noProof/>
        </w:rPr>
        <w:fldChar w:fldCharType="end"/>
      </w:r>
    </w:p>
    <w:p w14:paraId="693F6BDB" w14:textId="77777777" w:rsidR="001802D1" w:rsidRPr="006F33A9" w:rsidRDefault="001802D1">
      <w:pPr>
        <w:pStyle w:val="TOC2"/>
        <w:tabs>
          <w:tab w:val="right" w:leader="dot" w:pos="10610"/>
        </w:tabs>
        <w:rPr>
          <w:rFonts w:ascii="Times New Roman" w:hAnsi="Times New Roman" w:cs="Times New Roman"/>
          <w:noProof/>
          <w:lang w:val="en-GB"/>
        </w:rPr>
      </w:pPr>
    </w:p>
    <w:p w14:paraId="41199AA8"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lang w:val="en-GB"/>
        </w:rPr>
        <w:t>A.3.  Stakeholders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_Toc32311229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24</w:t>
      </w:r>
      <w:r w:rsidRPr="006F33A9">
        <w:rPr>
          <w:rFonts w:ascii="Times New Roman" w:hAnsi="Times New Roman" w:cs="Times New Roman"/>
          <w:noProof/>
        </w:rPr>
        <w:fldChar w:fldCharType="end"/>
      </w:r>
    </w:p>
    <w:p w14:paraId="0E4F00AB"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rPr>
        <w:t>A.4. Gender Equality and Women's Empowerment.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_Toc32311230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27</w:t>
      </w:r>
      <w:r w:rsidRPr="006F33A9">
        <w:rPr>
          <w:rFonts w:ascii="Times New Roman" w:hAnsi="Times New Roman" w:cs="Times New Roman"/>
          <w:noProof/>
        </w:rPr>
        <w:fldChar w:fldCharType="end"/>
      </w:r>
    </w:p>
    <w:p w14:paraId="07D9473D"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eastAsia="SimSun" w:hAnsi="Times New Roman" w:cs="Times New Roman"/>
          <w:noProof/>
        </w:rPr>
        <w:t>A.5 Risk.</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_Toc32311231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30</w:t>
      </w:r>
      <w:r w:rsidRPr="006F33A9">
        <w:rPr>
          <w:rFonts w:ascii="Times New Roman" w:hAnsi="Times New Roman" w:cs="Times New Roman"/>
          <w:noProof/>
        </w:rPr>
        <w:fldChar w:fldCharType="end"/>
      </w:r>
    </w:p>
    <w:p w14:paraId="358E9B98"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color w:val="000000"/>
        </w:rPr>
        <w:t>A.6. Institutional Arrangement and Coordination</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_Toc32311233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30</w:t>
      </w:r>
      <w:r w:rsidRPr="006F33A9">
        <w:rPr>
          <w:rFonts w:ascii="Times New Roman" w:hAnsi="Times New Roman" w:cs="Times New Roman"/>
          <w:noProof/>
        </w:rPr>
        <w:fldChar w:fldCharType="end"/>
      </w:r>
    </w:p>
    <w:p w14:paraId="3AF3E50B"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color w:val="000000"/>
        </w:rPr>
        <w:t>A.7 Benefits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_Toc32311237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32</w:t>
      </w:r>
      <w:r w:rsidRPr="006F33A9">
        <w:rPr>
          <w:rFonts w:ascii="Times New Roman" w:hAnsi="Times New Roman" w:cs="Times New Roman"/>
          <w:noProof/>
        </w:rPr>
        <w:fldChar w:fldCharType="end"/>
      </w:r>
    </w:p>
    <w:p w14:paraId="39A6B422" w14:textId="77777777" w:rsidR="001802D1" w:rsidRPr="0020218B" w:rsidRDefault="001802D1">
      <w:pPr>
        <w:pStyle w:val="TOC2"/>
        <w:tabs>
          <w:tab w:val="right" w:leader="dot" w:pos="10610"/>
        </w:tabs>
        <w:rPr>
          <w:rFonts w:ascii="Times New Roman" w:hAnsi="Times New Roman" w:cs="Times New Roman"/>
          <w:smallCaps w:val="0"/>
          <w:noProof/>
          <w:sz w:val="24"/>
          <w:szCs w:val="24"/>
        </w:rPr>
      </w:pPr>
      <w:r w:rsidRPr="006F33A9">
        <w:rPr>
          <w:rFonts w:ascii="Times New Roman" w:hAnsi="Times New Roman" w:cs="Times New Roman"/>
          <w:noProof/>
          <w:color w:val="000000"/>
        </w:rPr>
        <w:t>A.8 Knowledge Management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_Toc32311238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32</w:t>
      </w:r>
      <w:r w:rsidRPr="006F33A9">
        <w:rPr>
          <w:rFonts w:ascii="Times New Roman" w:hAnsi="Times New Roman" w:cs="Times New Roman"/>
          <w:noProof/>
        </w:rPr>
        <w:fldChar w:fldCharType="end"/>
      </w:r>
    </w:p>
    <w:p w14:paraId="4B594DB9"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B. DESCRIPTION OF THE CONSISTENCY OF THE PROJECT WITH NATIONAL PRIORITIES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_Toc32311239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34</w:t>
      </w:r>
      <w:r w:rsidRPr="006F33A9">
        <w:rPr>
          <w:rFonts w:ascii="Times New Roman" w:hAnsi="Times New Roman" w:cs="Times New Roman"/>
          <w:noProof/>
        </w:rPr>
        <w:fldChar w:fldCharType="end"/>
      </w:r>
    </w:p>
    <w:p w14:paraId="3C079616"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C.  DESCRIBE THE BUDGETED M &amp;E PLAN</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_Toc32311240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34</w:t>
      </w:r>
      <w:r w:rsidRPr="006F33A9">
        <w:rPr>
          <w:rFonts w:ascii="Times New Roman" w:hAnsi="Times New Roman" w:cs="Times New Roman"/>
          <w:noProof/>
        </w:rPr>
        <w:fldChar w:fldCharType="end"/>
      </w:r>
    </w:p>
    <w:p w14:paraId="0A15A8B5"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PART III:  CERTIFICATION BY GEF PARTNER AGENCY(IES)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_Toc32311241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38</w:t>
      </w:r>
      <w:r w:rsidRPr="006F33A9">
        <w:rPr>
          <w:rFonts w:ascii="Times New Roman" w:hAnsi="Times New Roman" w:cs="Times New Roman"/>
          <w:noProof/>
        </w:rPr>
        <w:fldChar w:fldCharType="end"/>
      </w:r>
    </w:p>
    <w:p w14:paraId="7BF5CBA4"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eastAsia="SimSun" w:hAnsi="Times New Roman" w:cs="Times New Roman"/>
          <w:noProof/>
        </w:rPr>
        <w:t>ANNEX A:  PROJECT RESULTS FRAMEWORK</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_Toc32311242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39</w:t>
      </w:r>
      <w:r w:rsidRPr="006F33A9">
        <w:rPr>
          <w:rFonts w:ascii="Times New Roman" w:hAnsi="Times New Roman" w:cs="Times New Roman"/>
          <w:noProof/>
        </w:rPr>
        <w:fldChar w:fldCharType="end"/>
      </w:r>
    </w:p>
    <w:p w14:paraId="1F925302"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eastAsia="SimSun" w:hAnsi="Times New Roman" w:cs="Times New Roman"/>
          <w:noProof/>
        </w:rPr>
        <w:t>ANNEX B:  RESPONSES TO PROJECT REVIEWS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_Toc32311243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42</w:t>
      </w:r>
      <w:r w:rsidRPr="006F33A9">
        <w:rPr>
          <w:rFonts w:ascii="Times New Roman" w:hAnsi="Times New Roman" w:cs="Times New Roman"/>
          <w:noProof/>
        </w:rPr>
        <w:fldChar w:fldCharType="end"/>
      </w:r>
    </w:p>
    <w:p w14:paraId="4B873417"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eastAsia="SimSun" w:hAnsi="Times New Roman" w:cs="Times New Roman"/>
          <w:noProof/>
        </w:rPr>
        <w:t>ANNEX C:  STATUS OF IMPLEMENTATION OF PROJECT PREPARATION ACTIVITIES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_Toc32311244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43</w:t>
      </w:r>
      <w:r w:rsidRPr="006F33A9">
        <w:rPr>
          <w:rFonts w:ascii="Times New Roman" w:hAnsi="Times New Roman" w:cs="Times New Roman"/>
          <w:noProof/>
        </w:rPr>
        <w:fldChar w:fldCharType="end"/>
      </w:r>
    </w:p>
    <w:p w14:paraId="1CE63152"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eastAsia="SimSun" w:hAnsi="Times New Roman" w:cs="Times New Roman"/>
          <w:noProof/>
        </w:rPr>
        <w:t>ANNEX D:  CALENDAR  OF EXPECTED REFLOWS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_Toc32311247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44</w:t>
      </w:r>
      <w:r w:rsidRPr="006F33A9">
        <w:rPr>
          <w:rFonts w:ascii="Times New Roman" w:hAnsi="Times New Roman" w:cs="Times New Roman"/>
          <w:noProof/>
        </w:rPr>
        <w:fldChar w:fldCharType="end"/>
      </w:r>
    </w:p>
    <w:p w14:paraId="45FEDDE5"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E: GEF 7 CORE INDICATOR WORKSHEET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_Toc32311248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45</w:t>
      </w:r>
      <w:r w:rsidRPr="006F33A9">
        <w:rPr>
          <w:rFonts w:ascii="Times New Roman" w:hAnsi="Times New Roman" w:cs="Times New Roman"/>
          <w:noProof/>
        </w:rPr>
        <w:fldChar w:fldCharType="end"/>
      </w:r>
    </w:p>
    <w:p w14:paraId="5D93827D"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F: GEF PROJECT TAXONOMY WORKSHEET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_Toc32311249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46</w:t>
      </w:r>
      <w:r w:rsidRPr="006F33A9">
        <w:rPr>
          <w:rFonts w:ascii="Times New Roman" w:hAnsi="Times New Roman" w:cs="Times New Roman"/>
          <w:noProof/>
        </w:rPr>
        <w:fldChar w:fldCharType="end"/>
      </w:r>
    </w:p>
    <w:p w14:paraId="7F01EF9D"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G: TERMS OF REFERENCE OF PROJECT STAFF AND CONSULTANTS TO BE HIRED</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_Toc32311250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52</w:t>
      </w:r>
      <w:r w:rsidRPr="006F33A9">
        <w:rPr>
          <w:rFonts w:ascii="Times New Roman" w:hAnsi="Times New Roman" w:cs="Times New Roman"/>
          <w:noProof/>
        </w:rPr>
        <w:fldChar w:fldCharType="end"/>
      </w:r>
    </w:p>
    <w:p w14:paraId="0852640F"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H-1: DETAILED GEF BUDGET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_Toc32311251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66</w:t>
      </w:r>
      <w:r w:rsidRPr="006F33A9">
        <w:rPr>
          <w:rFonts w:ascii="Times New Roman" w:hAnsi="Times New Roman" w:cs="Times New Roman"/>
          <w:noProof/>
        </w:rPr>
        <w:fldChar w:fldCharType="end"/>
      </w:r>
    </w:p>
    <w:p w14:paraId="5BD5370A"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H-2: DETAILED CO-FINANCING BUDGET</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_Toc32311252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70</w:t>
      </w:r>
      <w:r w:rsidRPr="006F33A9">
        <w:rPr>
          <w:rFonts w:ascii="Times New Roman" w:hAnsi="Times New Roman" w:cs="Times New Roman"/>
          <w:noProof/>
        </w:rPr>
        <w:fldChar w:fldCharType="end"/>
      </w:r>
    </w:p>
    <w:p w14:paraId="1DAD5F30"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I: M&amp;E BUDGET AND WORK PLAN</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_Toc32311253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71</w:t>
      </w:r>
      <w:r w:rsidRPr="006F33A9">
        <w:rPr>
          <w:rFonts w:ascii="Times New Roman" w:hAnsi="Times New Roman" w:cs="Times New Roman"/>
          <w:noProof/>
        </w:rPr>
        <w:fldChar w:fldCharType="end"/>
      </w:r>
    </w:p>
    <w:p w14:paraId="1F298523" w14:textId="77777777" w:rsidR="001802D1" w:rsidRPr="000F10C8" w:rsidRDefault="001802D1">
      <w:pPr>
        <w:pStyle w:val="TOC1"/>
        <w:tabs>
          <w:tab w:val="right" w:leader="dot" w:pos="10610"/>
        </w:tabs>
        <w:rPr>
          <w:rFonts w:ascii="Times New Roman" w:hAnsi="Times New Roman" w:cs="Times New Roman"/>
          <w:b w:val="0"/>
          <w:bCs w:val="0"/>
          <w:caps w:val="0"/>
          <w:noProof/>
          <w:sz w:val="24"/>
          <w:szCs w:val="24"/>
        </w:rPr>
      </w:pPr>
      <w:r w:rsidRPr="000F10C8">
        <w:rPr>
          <w:rFonts w:ascii="Times New Roman" w:hAnsi="Times New Roman" w:cs="Times New Roman"/>
          <w:noProof/>
        </w:rPr>
        <w:t>ANNEX J: PROJECT IMPLEMENTATION ARRANGEMENTS</w:t>
      </w:r>
      <w:r w:rsidRPr="000F10C8">
        <w:rPr>
          <w:rFonts w:ascii="Times New Roman" w:hAnsi="Times New Roman" w:cs="Times New Roman"/>
          <w:noProof/>
        </w:rPr>
        <w:tab/>
      </w:r>
      <w:r w:rsidRPr="006F33A9">
        <w:rPr>
          <w:rFonts w:ascii="Times New Roman" w:hAnsi="Times New Roman" w:cs="Times New Roman"/>
          <w:noProof/>
        </w:rPr>
        <w:fldChar w:fldCharType="begin"/>
      </w:r>
      <w:r w:rsidRPr="000F10C8">
        <w:rPr>
          <w:rFonts w:ascii="Times New Roman" w:hAnsi="Times New Roman" w:cs="Times New Roman"/>
          <w:noProof/>
        </w:rPr>
        <w:instrText xml:space="preserve"> PAGEREF _Toc32311254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0F10C8">
        <w:rPr>
          <w:rFonts w:ascii="Times New Roman" w:hAnsi="Times New Roman" w:cs="Times New Roman"/>
          <w:noProof/>
        </w:rPr>
        <w:t>73</w:t>
      </w:r>
      <w:r w:rsidRPr="006F33A9">
        <w:rPr>
          <w:rFonts w:ascii="Times New Roman" w:hAnsi="Times New Roman" w:cs="Times New Roman"/>
          <w:noProof/>
        </w:rPr>
        <w:fldChar w:fldCharType="end"/>
      </w:r>
    </w:p>
    <w:p w14:paraId="16E55B3F"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K: PROJECT WORKPLAN AND DELIVERABLES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_Toc32311255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76</w:t>
      </w:r>
      <w:r w:rsidRPr="006F33A9">
        <w:rPr>
          <w:rFonts w:ascii="Times New Roman" w:hAnsi="Times New Roman" w:cs="Times New Roman"/>
          <w:noProof/>
        </w:rPr>
        <w:fldChar w:fldCharType="end"/>
      </w:r>
    </w:p>
    <w:p w14:paraId="77EA36F5"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L: CBIT-GEF TRACKING TOOL</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_Toc32311256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78</w:t>
      </w:r>
      <w:r w:rsidRPr="006F33A9">
        <w:rPr>
          <w:rFonts w:ascii="Times New Roman" w:hAnsi="Times New Roman" w:cs="Times New Roman"/>
          <w:noProof/>
        </w:rPr>
        <w:fldChar w:fldCharType="end"/>
      </w:r>
    </w:p>
    <w:p w14:paraId="6F4B423F"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M: OFP ENDORSEMENT LETTER</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_Toc32311257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79</w:t>
      </w:r>
      <w:r w:rsidRPr="006F33A9">
        <w:rPr>
          <w:rFonts w:ascii="Times New Roman" w:hAnsi="Times New Roman" w:cs="Times New Roman"/>
          <w:noProof/>
        </w:rPr>
        <w:fldChar w:fldCharType="end"/>
      </w:r>
    </w:p>
    <w:p w14:paraId="353964CC"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N: CO-FINANCING LETTER</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_Toc32311258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80</w:t>
      </w:r>
      <w:r w:rsidRPr="006F33A9">
        <w:rPr>
          <w:rFonts w:ascii="Times New Roman" w:hAnsi="Times New Roman" w:cs="Times New Roman"/>
          <w:noProof/>
        </w:rPr>
        <w:fldChar w:fldCharType="end"/>
      </w:r>
    </w:p>
    <w:p w14:paraId="75DCADF6"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O: ENVIRONMENTAL, SOCIAL AND ECONOMIC REVIEW NOTE (ESERN)</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_Toc32311259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81</w:t>
      </w:r>
      <w:r w:rsidRPr="006F33A9">
        <w:rPr>
          <w:rFonts w:ascii="Times New Roman" w:hAnsi="Times New Roman" w:cs="Times New Roman"/>
          <w:noProof/>
        </w:rPr>
        <w:fldChar w:fldCharType="end"/>
      </w:r>
    </w:p>
    <w:p w14:paraId="2E0ABDFD" w14:textId="77777777" w:rsidR="001802D1" w:rsidRPr="0020218B" w:rsidRDefault="001802D1">
      <w:pPr>
        <w:pStyle w:val="TOC1"/>
        <w:tabs>
          <w:tab w:val="right" w:leader="dot" w:pos="10610"/>
        </w:tabs>
        <w:rPr>
          <w:rFonts w:ascii="Times New Roman" w:hAnsi="Times New Roman" w:cs="Times New Roman"/>
          <w:b w:val="0"/>
          <w:bCs w:val="0"/>
          <w:caps w:val="0"/>
          <w:noProof/>
          <w:sz w:val="24"/>
          <w:szCs w:val="24"/>
        </w:rPr>
      </w:pPr>
      <w:r w:rsidRPr="006F33A9">
        <w:rPr>
          <w:rFonts w:ascii="Times New Roman" w:hAnsi="Times New Roman" w:cs="Times New Roman"/>
          <w:noProof/>
        </w:rPr>
        <w:t>ANNEX P: ACRONYMS AND ABBREVIATIONS</w:t>
      </w:r>
      <w:r w:rsidRPr="006F33A9">
        <w:rPr>
          <w:rFonts w:ascii="Times New Roman" w:hAnsi="Times New Roman" w:cs="Times New Roman"/>
          <w:noProof/>
        </w:rPr>
        <w:tab/>
      </w:r>
      <w:r w:rsidRPr="006F33A9">
        <w:rPr>
          <w:rFonts w:ascii="Times New Roman" w:hAnsi="Times New Roman" w:cs="Times New Roman"/>
          <w:noProof/>
        </w:rPr>
        <w:fldChar w:fldCharType="begin"/>
      </w:r>
      <w:r w:rsidRPr="006F33A9">
        <w:rPr>
          <w:rFonts w:ascii="Times New Roman" w:hAnsi="Times New Roman" w:cs="Times New Roman"/>
          <w:noProof/>
        </w:rPr>
        <w:instrText xml:space="preserve"> PAGEREF _Toc32311260 \h </w:instrText>
      </w:r>
      <w:r w:rsidRPr="006F33A9">
        <w:rPr>
          <w:rFonts w:ascii="Times New Roman" w:hAnsi="Times New Roman" w:cs="Times New Roman"/>
          <w:noProof/>
        </w:rPr>
      </w:r>
      <w:r w:rsidRPr="006F33A9">
        <w:rPr>
          <w:rFonts w:ascii="Times New Roman" w:hAnsi="Times New Roman" w:cs="Times New Roman"/>
          <w:noProof/>
        </w:rPr>
        <w:fldChar w:fldCharType="separate"/>
      </w:r>
      <w:r w:rsidRPr="006F33A9">
        <w:rPr>
          <w:rFonts w:ascii="Times New Roman" w:hAnsi="Times New Roman" w:cs="Times New Roman"/>
          <w:noProof/>
        </w:rPr>
        <w:t>84</w:t>
      </w:r>
      <w:r w:rsidRPr="006F33A9">
        <w:rPr>
          <w:rFonts w:ascii="Times New Roman" w:hAnsi="Times New Roman" w:cs="Times New Roman"/>
          <w:noProof/>
        </w:rPr>
        <w:fldChar w:fldCharType="end"/>
      </w:r>
    </w:p>
    <w:p w14:paraId="6D27640E" w14:textId="77777777" w:rsidR="0035088C" w:rsidRPr="0035088C" w:rsidRDefault="0035088C" w:rsidP="0035088C">
      <w:pPr>
        <w:pStyle w:val="TOC1"/>
        <w:tabs>
          <w:tab w:val="right" w:leader="dot" w:pos="10610"/>
        </w:tabs>
        <w:rPr>
          <w:rFonts w:cs="Times New Roman"/>
          <w:b w:val="0"/>
          <w:bCs w:val="0"/>
          <w:caps w:val="0"/>
          <w:noProof/>
          <w:sz w:val="24"/>
          <w:szCs w:val="24"/>
        </w:rPr>
      </w:pPr>
      <w:r w:rsidRPr="001802D1">
        <w:rPr>
          <w:rFonts w:ascii="Times New Roman" w:hAnsi="Times New Roman" w:cs="Times New Roman"/>
          <w:color w:val="000000"/>
        </w:rPr>
        <w:fldChar w:fldCharType="end"/>
      </w:r>
      <w:r w:rsidRPr="006F33A9">
        <w:rPr>
          <w:rFonts w:ascii="Times New Roman" w:hAnsi="Times New Roman" w:cs="Times New Roman"/>
          <w:noProof/>
        </w:rPr>
        <w:t xml:space="preserve"> ANNEX Q: TABLE OF CONTENTS</w:t>
      </w:r>
      <w:r w:rsidRPr="006F33A9">
        <w:rPr>
          <w:rFonts w:ascii="Times New Roman" w:hAnsi="Times New Roman" w:cs="Times New Roman"/>
          <w:noProof/>
        </w:rPr>
        <w:tab/>
        <w:t>8</w:t>
      </w:r>
      <w:r w:rsidR="001802D1" w:rsidRPr="006F33A9">
        <w:rPr>
          <w:rFonts w:ascii="Times New Roman" w:hAnsi="Times New Roman" w:cs="Times New Roman"/>
          <w:noProof/>
        </w:rPr>
        <w:t>6</w:t>
      </w:r>
    </w:p>
    <w:p w14:paraId="1B36626D" w14:textId="77777777" w:rsidR="00ED1CA6" w:rsidRPr="003A2019" w:rsidRDefault="00ED1CA6" w:rsidP="00591870">
      <w:pPr>
        <w:rPr>
          <w:color w:val="000000"/>
        </w:rPr>
      </w:pPr>
    </w:p>
    <w:sectPr w:rsidR="00ED1CA6" w:rsidRPr="003A2019" w:rsidSect="002921CB">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BF8E53" w14:textId="77777777" w:rsidR="007C2223" w:rsidRDefault="007C2223" w:rsidP="00591870">
      <w:r>
        <w:separator/>
      </w:r>
    </w:p>
  </w:endnote>
  <w:endnote w:type="continuationSeparator" w:id="0">
    <w:p w14:paraId="0AC91AC0" w14:textId="77777777" w:rsidR="007C2223" w:rsidRDefault="007C2223"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Lato">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 w:name="Avenir Next Regular">
    <w:altName w:val="Cambria"/>
    <w:panose1 w:val="00000000000000000000"/>
    <w:charset w:val="00"/>
    <w:family w:val="roman"/>
    <w:notTrueType/>
    <w:pitch w:val="default"/>
  </w:font>
  <w:font w:name="Avenir Next">
    <w:altName w:val="Calibri"/>
    <w:charset w:val="00"/>
    <w:family w:val="swiss"/>
    <w:pitch w:val="variable"/>
    <w:sig w:usb0="00000001" w:usb1="5000204A" w:usb2="00000000" w:usb3="00000000" w:csb0="0000009B"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TimesNewRomanPS">
    <w:altName w:val="Times New Roman"/>
    <w:panose1 w:val="00000000000000000000"/>
    <w:charset w:val="00"/>
    <w:family w:val="roman"/>
    <w:notTrueType/>
    <w:pitch w:val="default"/>
  </w:font>
  <w:font w:name="SymbolMT">
    <w:altName w:val="PMingLiU"/>
    <w:panose1 w:val="00000000000000000000"/>
    <w:charset w:val="88"/>
    <w:family w:val="auto"/>
    <w:notTrueType/>
    <w:pitch w:val="default"/>
    <w:sig w:usb0="00000000"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1F196" w14:textId="7856CA29" w:rsidR="006965EB" w:rsidRDefault="006965EB" w:rsidP="004C794B">
    <w:pPr>
      <w:pStyle w:val="Footer"/>
      <w:tabs>
        <w:tab w:val="clear" w:pos="4320"/>
        <w:tab w:val="clear" w:pos="8640"/>
      </w:tabs>
      <w:rPr>
        <w:sz w:val="16"/>
        <w:szCs w:val="16"/>
        <w:lang w:val="en-US"/>
      </w:rPr>
    </w:pPr>
  </w:p>
  <w:p w14:paraId="1C8DDEA3" w14:textId="77777777" w:rsidR="006965EB" w:rsidRDefault="006965EB" w:rsidP="004C794B">
    <w:pPr>
      <w:pStyle w:val="Footer"/>
      <w:tabs>
        <w:tab w:val="clear" w:pos="4320"/>
        <w:tab w:val="clear" w:pos="8640"/>
      </w:tabs>
      <w:jc w:val="right"/>
      <w:rPr>
        <w:sz w:val="16"/>
        <w:szCs w:val="16"/>
        <w:lang w:val="en-US"/>
      </w:rPr>
    </w:pPr>
    <w:r w:rsidRPr="00000AC5">
      <w:rPr>
        <w:sz w:val="16"/>
        <w:szCs w:val="16"/>
      </w:rPr>
      <w:t xml:space="preserve">   </w:t>
    </w:r>
  </w:p>
  <w:p w14:paraId="09A2D036" w14:textId="77777777" w:rsidR="006965EB" w:rsidRPr="0009139C" w:rsidRDefault="006965EB"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461A558C" w14:textId="77777777" w:rsidR="006965EB" w:rsidRPr="00591870" w:rsidRDefault="006965EB"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304108" w14:textId="77777777" w:rsidR="007C2223" w:rsidRDefault="007C2223" w:rsidP="00591870">
      <w:r>
        <w:separator/>
      </w:r>
    </w:p>
  </w:footnote>
  <w:footnote w:type="continuationSeparator" w:id="0">
    <w:p w14:paraId="529879CF" w14:textId="77777777" w:rsidR="007C2223" w:rsidRDefault="007C2223" w:rsidP="00591870">
      <w:r>
        <w:continuationSeparator/>
      </w:r>
    </w:p>
  </w:footnote>
  <w:footnote w:id="1">
    <w:p w14:paraId="0C949424" w14:textId="77777777" w:rsidR="006965EB" w:rsidRPr="00331B52" w:rsidRDefault="006965EB"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3B03F3DB" w14:textId="77777777" w:rsidR="006965EB" w:rsidRPr="005013D7" w:rsidRDefault="006965EB"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21AEFD0A" w14:textId="77777777" w:rsidR="006965EB" w:rsidRPr="006336BC" w:rsidRDefault="006965EB"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512E325D" w14:textId="77777777" w:rsidR="006965EB" w:rsidRPr="00BC519A" w:rsidRDefault="006965EB"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744EE96E" w14:textId="77777777" w:rsidR="006965EB" w:rsidRPr="005F50C5" w:rsidRDefault="006965EB"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125E2463" w14:textId="77777777" w:rsidR="006965EB" w:rsidRPr="005211F2" w:rsidRDefault="006965EB"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40A6B485" w14:textId="77777777" w:rsidR="006965EB" w:rsidRPr="007B311C" w:rsidRDefault="006965EB" w:rsidP="009400F2">
      <w:pPr>
        <w:pStyle w:val="FootnoteText"/>
        <w:rPr>
          <w:sz w:val="18"/>
          <w:szCs w:val="18"/>
          <w:lang w:val="en-US"/>
        </w:rPr>
      </w:pPr>
      <w:r w:rsidRPr="007B311C">
        <w:rPr>
          <w:rStyle w:val="FootnoteReference"/>
          <w:sz w:val="18"/>
          <w:szCs w:val="18"/>
        </w:rPr>
        <w:footnoteRef/>
      </w:r>
      <w:r w:rsidRPr="007B311C">
        <w:rPr>
          <w:sz w:val="18"/>
          <w:szCs w:val="18"/>
        </w:rPr>
        <w:t xml:space="preserve"> </w:t>
      </w:r>
      <w:r w:rsidRPr="007B311C">
        <w:rPr>
          <w:sz w:val="18"/>
          <w:szCs w:val="18"/>
          <w:lang w:val="en-US"/>
        </w:rPr>
        <w:t xml:space="preserve">IPCC (2019). </w:t>
      </w:r>
      <w:hyperlink r:id="rId3" w:history="1">
        <w:r w:rsidRPr="007B311C">
          <w:rPr>
            <w:rStyle w:val="Hyperlink"/>
            <w:sz w:val="18"/>
            <w:szCs w:val="18"/>
            <w:lang w:val="en-US"/>
          </w:rPr>
          <w:t>2019 Refinement to the 2006 Guidelines for National Greenhouse Gas Inventories.</w:t>
        </w:r>
      </w:hyperlink>
      <w:r w:rsidRPr="007B311C">
        <w:rPr>
          <w:sz w:val="18"/>
          <w:szCs w:val="18"/>
          <w:lang w:val="en-US"/>
        </w:rPr>
        <w:t xml:space="preserve"> </w:t>
      </w:r>
    </w:p>
  </w:footnote>
  <w:footnote w:id="8">
    <w:p w14:paraId="566821E4" w14:textId="77777777" w:rsidR="006965EB" w:rsidRPr="00052A4E" w:rsidRDefault="006965EB" w:rsidP="009400F2">
      <w:pPr>
        <w:pStyle w:val="FootnoteText"/>
        <w:rPr>
          <w:sz w:val="18"/>
          <w:szCs w:val="18"/>
          <w:lang w:val="en-US"/>
        </w:rPr>
      </w:pPr>
      <w:r w:rsidRPr="00052A4E">
        <w:rPr>
          <w:rStyle w:val="FootnoteReference"/>
          <w:sz w:val="18"/>
          <w:szCs w:val="18"/>
        </w:rPr>
        <w:footnoteRef/>
      </w:r>
      <w:r w:rsidRPr="00052A4E">
        <w:rPr>
          <w:sz w:val="18"/>
          <w:szCs w:val="18"/>
        </w:rPr>
        <w:t xml:space="preserve"> </w:t>
      </w:r>
      <w:r w:rsidRPr="00052A4E">
        <w:rPr>
          <w:sz w:val="18"/>
          <w:szCs w:val="18"/>
          <w:lang w:val="en-US"/>
        </w:rPr>
        <w:t>However, there is some flexibility in these requirements for developing countries that need it.</w:t>
      </w:r>
    </w:p>
  </w:footnote>
  <w:footnote w:id="9">
    <w:p w14:paraId="73E8FDEB" w14:textId="77777777" w:rsidR="006965EB" w:rsidRPr="004525E5" w:rsidRDefault="006965EB" w:rsidP="005478AC">
      <w:pPr>
        <w:pStyle w:val="FootnoteText"/>
        <w:rPr>
          <w:lang w:val="en-US"/>
        </w:rPr>
      </w:pPr>
      <w:r>
        <w:rPr>
          <w:b/>
          <w:bCs/>
          <w:sz w:val="22"/>
          <w:szCs w:val="22"/>
          <w:vertAlign w:val="superscript"/>
        </w:rPr>
        <w:footnoteRef/>
      </w:r>
      <w:r>
        <w:rPr>
          <w:rFonts w:eastAsia="Arial Unicode MS" w:cs="Arial Unicode MS"/>
          <w:sz w:val="18"/>
          <w:szCs w:val="18"/>
        </w:rPr>
        <w:t xml:space="preserve"> GEF ID 5141</w:t>
      </w:r>
      <w:r>
        <w:rPr>
          <w:rFonts w:eastAsia="Arial Unicode MS" w:cs="Arial Unicode MS"/>
          <w:sz w:val="18"/>
          <w:szCs w:val="18"/>
          <w:lang w:val="en-US"/>
        </w:rPr>
        <w:t>.</w:t>
      </w:r>
    </w:p>
  </w:footnote>
  <w:footnote w:id="10">
    <w:p w14:paraId="4C621542" w14:textId="77777777" w:rsidR="006965EB" w:rsidRDefault="006965EB" w:rsidP="005478AC">
      <w:pPr>
        <w:pStyle w:val="FootnoteText"/>
      </w:pPr>
      <w:r>
        <w:rPr>
          <w:sz w:val="22"/>
          <w:szCs w:val="22"/>
          <w:vertAlign w:val="superscript"/>
        </w:rPr>
        <w:footnoteRef/>
      </w:r>
      <w:r>
        <w:rPr>
          <w:rFonts w:eastAsia="Arial Unicode MS" w:cs="Arial Unicode MS"/>
          <w:sz w:val="18"/>
          <w:szCs w:val="18"/>
        </w:rPr>
        <w:t xml:space="preserve"> Prasada Rao (2018) Mid-Term Review.</w:t>
      </w:r>
    </w:p>
  </w:footnote>
  <w:footnote w:id="11">
    <w:p w14:paraId="69D66C9A" w14:textId="77777777" w:rsidR="006965EB" w:rsidRPr="00442155" w:rsidRDefault="006965EB" w:rsidP="005478AC">
      <w:pPr>
        <w:pStyle w:val="FootnoteText"/>
        <w:rPr>
          <w:sz w:val="18"/>
          <w:szCs w:val="18"/>
          <w:lang w:val="en-US"/>
        </w:rPr>
      </w:pPr>
      <w:r w:rsidRPr="00442155">
        <w:rPr>
          <w:rStyle w:val="FootnoteReference"/>
          <w:sz w:val="18"/>
          <w:szCs w:val="18"/>
        </w:rPr>
        <w:footnoteRef/>
      </w:r>
      <w:r w:rsidRPr="00442155">
        <w:rPr>
          <w:sz w:val="18"/>
          <w:szCs w:val="18"/>
        </w:rPr>
        <w:t xml:space="preserve"> </w:t>
      </w:r>
      <w:r w:rsidRPr="00442155">
        <w:rPr>
          <w:sz w:val="18"/>
          <w:szCs w:val="18"/>
          <w:lang w:val="en-US"/>
        </w:rPr>
        <w:t>GEF (201</w:t>
      </w:r>
      <w:r>
        <w:rPr>
          <w:sz w:val="18"/>
          <w:szCs w:val="18"/>
          <w:lang w:val="en-US"/>
        </w:rPr>
        <w:t>9</w:t>
      </w:r>
      <w:r w:rsidRPr="00442155">
        <w:rPr>
          <w:sz w:val="18"/>
          <w:szCs w:val="18"/>
          <w:lang w:val="en-US"/>
        </w:rPr>
        <w:t xml:space="preserve">). </w:t>
      </w:r>
      <w:r w:rsidRPr="00C4235D">
        <w:rPr>
          <w:i/>
          <w:iCs/>
          <w:sz w:val="18"/>
          <w:szCs w:val="18"/>
          <w:lang w:val="en-US"/>
        </w:rPr>
        <w:t>Progress Report on the Capacity Building Initiative for Transparency</w:t>
      </w:r>
      <w:r w:rsidRPr="00442155">
        <w:rPr>
          <w:sz w:val="18"/>
          <w:szCs w:val="18"/>
          <w:lang w:val="en-US"/>
        </w:rPr>
        <w:t>. GEF/C.5</w:t>
      </w:r>
      <w:r>
        <w:rPr>
          <w:sz w:val="18"/>
          <w:szCs w:val="18"/>
          <w:lang w:val="en-US"/>
        </w:rPr>
        <w:t>6</w:t>
      </w:r>
      <w:r w:rsidRPr="00442155">
        <w:rPr>
          <w:sz w:val="18"/>
          <w:szCs w:val="18"/>
          <w:lang w:val="en-US"/>
        </w:rPr>
        <w:t>/Inf.</w:t>
      </w:r>
      <w:r>
        <w:rPr>
          <w:sz w:val="18"/>
          <w:szCs w:val="18"/>
          <w:lang w:val="en-US"/>
        </w:rPr>
        <w:t>06. Results as of April 2019.</w:t>
      </w:r>
    </w:p>
  </w:footnote>
  <w:footnote w:id="12">
    <w:p w14:paraId="621131CD" w14:textId="77777777" w:rsidR="006965EB" w:rsidRDefault="006965EB" w:rsidP="005478AC">
      <w:pPr>
        <w:pStyle w:val="FootnoteText"/>
      </w:pPr>
      <w:r>
        <w:rPr>
          <w:sz w:val="22"/>
          <w:szCs w:val="22"/>
          <w:vertAlign w:val="superscript"/>
        </w:rPr>
        <w:footnoteRef/>
      </w:r>
      <w:r>
        <w:rPr>
          <w:rFonts w:eastAsia="Arial Unicode MS" w:cs="Arial Unicode MS"/>
        </w:rPr>
        <w:t xml:space="preserve"> </w:t>
      </w:r>
      <w:r>
        <w:rPr>
          <w:rFonts w:eastAsia="Arial Unicode MS" w:cs="Arial Unicode MS"/>
          <w:sz w:val="18"/>
          <w:szCs w:val="18"/>
        </w:rPr>
        <w:t>Ibid.</w:t>
      </w:r>
    </w:p>
  </w:footnote>
  <w:footnote w:id="13">
    <w:p w14:paraId="48B067DA" w14:textId="77777777" w:rsidR="006965EB" w:rsidRDefault="006965EB" w:rsidP="005478AC">
      <w:pPr>
        <w:pStyle w:val="FootnoteText"/>
      </w:pPr>
      <w:r>
        <w:rPr>
          <w:sz w:val="22"/>
          <w:szCs w:val="22"/>
          <w:vertAlign w:val="superscript"/>
        </w:rPr>
        <w:footnoteRef/>
      </w:r>
      <w:r>
        <w:rPr>
          <w:rFonts w:eastAsia="Arial Unicode MS" w:cs="Arial Unicode MS"/>
          <w:sz w:val="18"/>
          <w:szCs w:val="18"/>
        </w:rPr>
        <w:t xml:space="preserve"> Ibid.</w:t>
      </w:r>
    </w:p>
  </w:footnote>
  <w:footnote w:id="14">
    <w:p w14:paraId="328D02FE" w14:textId="77777777" w:rsidR="006965EB" w:rsidRPr="00C4235D" w:rsidRDefault="006965EB" w:rsidP="001302A9">
      <w:pPr>
        <w:pStyle w:val="FootnoteText"/>
        <w:rPr>
          <w:sz w:val="18"/>
          <w:szCs w:val="18"/>
          <w:lang w:val="en-US"/>
        </w:rPr>
      </w:pPr>
      <w:r w:rsidRPr="00C4235D">
        <w:rPr>
          <w:rStyle w:val="FootnoteReference"/>
          <w:sz w:val="18"/>
          <w:szCs w:val="18"/>
        </w:rPr>
        <w:footnoteRef/>
      </w:r>
      <w:r w:rsidRPr="00C4235D">
        <w:rPr>
          <w:sz w:val="18"/>
          <w:szCs w:val="18"/>
        </w:rPr>
        <w:t xml:space="preserve"> </w:t>
      </w:r>
      <w:r w:rsidRPr="00C4235D">
        <w:rPr>
          <w:sz w:val="18"/>
          <w:szCs w:val="18"/>
          <w:lang w:val="en-US"/>
        </w:rPr>
        <w:t xml:space="preserve">GEF (2018). </w:t>
      </w:r>
      <w:r w:rsidRPr="00C4235D">
        <w:rPr>
          <w:i/>
          <w:iCs/>
          <w:sz w:val="18"/>
          <w:szCs w:val="18"/>
          <w:lang w:val="en-US"/>
        </w:rPr>
        <w:t>Progress Report on the Capacity Building Initiative for Transparency</w:t>
      </w:r>
      <w:r w:rsidRPr="00C4235D">
        <w:rPr>
          <w:sz w:val="18"/>
          <w:szCs w:val="18"/>
          <w:lang w:val="en-US"/>
        </w:rPr>
        <w:t>. GEF/C.55/Inf.12</w:t>
      </w:r>
      <w:r>
        <w:rPr>
          <w:sz w:val="18"/>
          <w:szCs w:val="18"/>
          <w:lang w:val="en-US"/>
        </w:rPr>
        <w:t>: 5.</w:t>
      </w:r>
    </w:p>
    <w:p w14:paraId="66B89A38" w14:textId="77777777" w:rsidR="006965EB" w:rsidRPr="00C4235D" w:rsidRDefault="006965EB" w:rsidP="001302A9">
      <w:pPr>
        <w:pStyle w:val="FootnoteText"/>
        <w:rPr>
          <w:lang w:val="en-US"/>
        </w:rPr>
      </w:pPr>
    </w:p>
  </w:footnote>
  <w:footnote w:id="15">
    <w:p w14:paraId="53014F47" w14:textId="77777777" w:rsidR="006965EB" w:rsidRPr="00CF2550" w:rsidRDefault="006965EB" w:rsidP="00636A78">
      <w:pPr>
        <w:pStyle w:val="FootnoteText"/>
        <w:rPr>
          <w:sz w:val="18"/>
          <w:szCs w:val="18"/>
          <w:lang w:val="en-US"/>
        </w:rPr>
      </w:pPr>
      <w:r w:rsidRPr="00CF2550">
        <w:rPr>
          <w:rStyle w:val="FootnoteReference"/>
          <w:sz w:val="18"/>
          <w:szCs w:val="18"/>
        </w:rPr>
        <w:footnoteRef/>
      </w:r>
      <w:r w:rsidRPr="00CF2550">
        <w:rPr>
          <w:sz w:val="18"/>
          <w:szCs w:val="18"/>
        </w:rPr>
        <w:t xml:space="preserve"> </w:t>
      </w:r>
      <w:r w:rsidRPr="00CF2550">
        <w:rPr>
          <w:sz w:val="18"/>
          <w:szCs w:val="18"/>
          <w:lang w:val="en-US"/>
        </w:rPr>
        <w:t>GEF (2018</w:t>
      </w:r>
      <w:r>
        <w:rPr>
          <w:sz w:val="18"/>
          <w:szCs w:val="18"/>
          <w:lang w:val="en-US"/>
        </w:rPr>
        <w:t>)</w:t>
      </w:r>
      <w:r w:rsidRPr="00CF2550">
        <w:rPr>
          <w:sz w:val="18"/>
          <w:szCs w:val="18"/>
          <w:lang w:val="en-US"/>
        </w:rPr>
        <w:t>: 5.</w:t>
      </w:r>
    </w:p>
    <w:p w14:paraId="744B3713" w14:textId="77777777" w:rsidR="006965EB" w:rsidRPr="00CF2550" w:rsidRDefault="006965EB" w:rsidP="00636A78">
      <w:pPr>
        <w:pStyle w:val="FootnoteText"/>
      </w:pPr>
    </w:p>
  </w:footnote>
  <w:footnote w:id="16">
    <w:p w14:paraId="048CBD68" w14:textId="77777777" w:rsidR="006965EB" w:rsidRPr="00A8401D" w:rsidRDefault="006965EB" w:rsidP="00BF4893">
      <w:pPr>
        <w:rPr>
          <w:sz w:val="20"/>
          <w:szCs w:val="20"/>
        </w:rPr>
      </w:pPr>
      <w:r w:rsidRPr="00A8401D">
        <w:rPr>
          <w:rStyle w:val="FootnoteReference"/>
          <w:sz w:val="18"/>
          <w:szCs w:val="18"/>
        </w:rPr>
        <w:footnoteRef/>
      </w:r>
      <w:r w:rsidRPr="00A8401D">
        <w:rPr>
          <w:sz w:val="18"/>
          <w:szCs w:val="18"/>
        </w:rPr>
        <w:t xml:space="preserve"> The GDI is a measure that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Data available at:</w:t>
      </w:r>
      <w:r>
        <w:rPr>
          <w:sz w:val="18"/>
          <w:szCs w:val="18"/>
        </w:rPr>
        <w:t xml:space="preserve"> </w:t>
      </w:r>
      <w:hyperlink r:id="rId4" w:history="1">
        <w:r w:rsidRPr="00A8401D">
          <w:rPr>
            <w:rStyle w:val="Hyperlink"/>
            <w:sz w:val="18"/>
            <w:szCs w:val="18"/>
          </w:rPr>
          <w:t>http://hdr.undp.org/en/composite/GDI</w:t>
        </w:r>
      </w:hyperlink>
    </w:p>
  </w:footnote>
  <w:footnote w:id="17">
    <w:p w14:paraId="264AE8AB" w14:textId="77777777" w:rsidR="006965EB" w:rsidRPr="00A8401D" w:rsidRDefault="006965EB" w:rsidP="00A8401D">
      <w:pPr>
        <w:rPr>
          <w:sz w:val="18"/>
          <w:szCs w:val="18"/>
        </w:rPr>
      </w:pPr>
      <w:r w:rsidRPr="00A8401D">
        <w:rPr>
          <w:rStyle w:val="FootnoteReference"/>
          <w:sz w:val="18"/>
          <w:szCs w:val="18"/>
        </w:rPr>
        <w:footnoteRef/>
      </w:r>
      <w:r w:rsidRPr="00A8401D">
        <w:rPr>
          <w:sz w:val="18"/>
          <w:szCs w:val="18"/>
        </w:rPr>
        <w:t xml:space="preserve"> The Global Gender Gap Index (GGGI) of the World Economic Forum examines the gap between men and women in four categories: economic participation and opportunity, educational attainment, health and survival; and political empowerment. Available at: </w:t>
      </w:r>
      <w:hyperlink r:id="rId5" w:history="1">
        <w:r w:rsidRPr="00A8401D">
          <w:rPr>
            <w:rStyle w:val="Hyperlink"/>
            <w:sz w:val="18"/>
            <w:szCs w:val="18"/>
          </w:rPr>
          <w:t>http://www3.weforum.org/docs/WEF_GGGR_2018.pdf</w:t>
        </w:r>
      </w:hyperlink>
    </w:p>
  </w:footnote>
  <w:footnote w:id="18">
    <w:p w14:paraId="22CCB034" w14:textId="77777777" w:rsidR="006965EB" w:rsidRPr="00AB6AF9" w:rsidRDefault="006965EB">
      <w:pPr>
        <w:pStyle w:val="FootnoteText"/>
        <w:rPr>
          <w:sz w:val="18"/>
          <w:szCs w:val="18"/>
          <w:lang w:val="en-US"/>
        </w:rPr>
      </w:pPr>
      <w:r w:rsidRPr="00AB6AF9">
        <w:rPr>
          <w:rStyle w:val="FootnoteReference"/>
          <w:sz w:val="18"/>
          <w:szCs w:val="18"/>
        </w:rPr>
        <w:footnoteRef/>
      </w:r>
      <w:r w:rsidRPr="00AB6AF9">
        <w:rPr>
          <w:sz w:val="18"/>
          <w:szCs w:val="18"/>
        </w:rPr>
        <w:t xml:space="preserve"> </w:t>
      </w:r>
      <w:r w:rsidRPr="00AB6AF9">
        <w:rPr>
          <w:sz w:val="18"/>
          <w:szCs w:val="18"/>
          <w:lang w:val="en-US"/>
        </w:rPr>
        <w:t>World Economic Forum (2018) The Global Gender Gap Report 2018: vii.</w:t>
      </w:r>
    </w:p>
  </w:footnote>
  <w:footnote w:id="19">
    <w:p w14:paraId="21908AB1" w14:textId="77777777" w:rsidR="006965EB" w:rsidRPr="007F03DE" w:rsidRDefault="006965EB">
      <w:pPr>
        <w:pStyle w:val="FootnoteText"/>
        <w:rPr>
          <w:sz w:val="18"/>
          <w:szCs w:val="18"/>
          <w:lang w:val="es-CO"/>
        </w:rPr>
      </w:pPr>
      <w:r w:rsidRPr="00C35D1C">
        <w:rPr>
          <w:rStyle w:val="FootnoteReference"/>
          <w:sz w:val="18"/>
          <w:szCs w:val="18"/>
        </w:rPr>
        <w:footnoteRef/>
      </w:r>
      <w:r w:rsidRPr="00C35D1C">
        <w:rPr>
          <w:sz w:val="18"/>
          <w:szCs w:val="18"/>
        </w:rPr>
        <w:t xml:space="preserve"> </w:t>
      </w:r>
      <w:r w:rsidRPr="007F03DE">
        <w:rPr>
          <w:sz w:val="18"/>
          <w:szCs w:val="18"/>
          <w:lang w:val="es-CO"/>
        </w:rPr>
        <w:t>Ibid.: 7.</w:t>
      </w:r>
    </w:p>
  </w:footnote>
  <w:footnote w:id="20">
    <w:p w14:paraId="41256CEF" w14:textId="77777777" w:rsidR="006965EB" w:rsidRPr="007F03DE" w:rsidRDefault="006965EB" w:rsidP="00AB6AF9">
      <w:pPr>
        <w:pStyle w:val="FootnoteText"/>
        <w:rPr>
          <w:sz w:val="18"/>
          <w:szCs w:val="18"/>
          <w:lang w:val="es-CO"/>
        </w:rPr>
      </w:pPr>
      <w:r w:rsidRPr="00BC3911">
        <w:rPr>
          <w:rStyle w:val="FootnoteReference"/>
          <w:sz w:val="18"/>
          <w:szCs w:val="18"/>
        </w:rPr>
        <w:footnoteRef/>
      </w:r>
      <w:r w:rsidRPr="00BC3911">
        <w:rPr>
          <w:sz w:val="18"/>
          <w:szCs w:val="18"/>
        </w:rPr>
        <w:t xml:space="preserve"> </w:t>
      </w:r>
      <w:hyperlink r:id="rId6" w:history="1">
        <w:r w:rsidRPr="007F03DE">
          <w:rPr>
            <w:rStyle w:val="Hyperlink"/>
            <w:sz w:val="18"/>
            <w:szCs w:val="18"/>
            <w:lang w:val="es-CO"/>
          </w:rPr>
          <w:t>http://www.undp.org/content/undp/en/home/sustainable-development-goals/goal-5-gender-equality/targets.html</w:t>
        </w:r>
      </w:hyperlink>
    </w:p>
  </w:footnote>
  <w:footnote w:id="21">
    <w:p w14:paraId="53D0F559" w14:textId="77777777" w:rsidR="006965EB" w:rsidRPr="00314E06" w:rsidRDefault="006965EB" w:rsidP="00F900EE">
      <w:pPr>
        <w:pStyle w:val="FootnoteText"/>
        <w:rPr>
          <w:sz w:val="18"/>
          <w:szCs w:val="18"/>
          <w:lang w:val="en-US"/>
        </w:rPr>
      </w:pPr>
      <w:r w:rsidRPr="00314E06">
        <w:rPr>
          <w:rStyle w:val="FootnoteReference"/>
          <w:sz w:val="18"/>
          <w:szCs w:val="18"/>
        </w:rPr>
        <w:footnoteRef/>
      </w:r>
      <w:r w:rsidRPr="00314E06">
        <w:rPr>
          <w:sz w:val="18"/>
          <w:szCs w:val="18"/>
        </w:rPr>
        <w:t xml:space="preserve"> </w:t>
      </w:r>
      <w:r w:rsidRPr="00314E06">
        <w:rPr>
          <w:sz w:val="18"/>
          <w:szCs w:val="18"/>
          <w:lang w:val="en-US"/>
        </w:rPr>
        <w:t xml:space="preserve">UN Women (2017). “New Guidebook Launched to Boost Gender Mainstreaming.” </w:t>
      </w:r>
      <w:hyperlink r:id="rId7" w:history="1">
        <w:r w:rsidRPr="00314E06">
          <w:rPr>
            <w:rStyle w:val="Hyperlink"/>
            <w:sz w:val="18"/>
            <w:szCs w:val="18"/>
            <w:lang w:val="en-US"/>
          </w:rPr>
          <w:t>https://unfccc.int/news/new-guidebook-launched-to-boost-gender-mainstreaming</w:t>
        </w:r>
      </w:hyperlink>
      <w:r w:rsidRPr="00314E06">
        <w:rPr>
          <w:sz w:val="18"/>
          <w:szCs w:val="18"/>
          <w:lang w:val="en-US"/>
        </w:rPr>
        <w:t>.</w:t>
      </w:r>
    </w:p>
  </w:footnote>
  <w:footnote w:id="22">
    <w:p w14:paraId="12614016" w14:textId="77777777" w:rsidR="006965EB" w:rsidRPr="00314E06" w:rsidRDefault="006965EB" w:rsidP="00F900EE">
      <w:pPr>
        <w:rPr>
          <w:sz w:val="18"/>
          <w:szCs w:val="18"/>
        </w:rPr>
      </w:pPr>
      <w:r w:rsidRPr="00314E06">
        <w:rPr>
          <w:rStyle w:val="FootnoteReference"/>
          <w:sz w:val="18"/>
          <w:szCs w:val="18"/>
        </w:rPr>
        <w:footnoteRef/>
      </w:r>
      <w:r w:rsidRPr="00314E06">
        <w:rPr>
          <w:sz w:val="18"/>
          <w:szCs w:val="18"/>
        </w:rPr>
        <w:t xml:space="preserve"> UNFCCC (2018). FCCC/CP/2017/11/Add.1: 16.</w:t>
      </w:r>
    </w:p>
  </w:footnote>
  <w:footnote w:id="23">
    <w:p w14:paraId="37E43CEC" w14:textId="77777777" w:rsidR="006965EB" w:rsidRPr="00A8401D" w:rsidRDefault="006965EB" w:rsidP="00F900EE">
      <w:pPr>
        <w:pStyle w:val="FootnoteText"/>
        <w:rPr>
          <w:sz w:val="18"/>
          <w:szCs w:val="18"/>
        </w:rPr>
      </w:pPr>
      <w:r w:rsidRPr="00A8401D">
        <w:rPr>
          <w:sz w:val="18"/>
          <w:szCs w:val="18"/>
          <w:vertAlign w:val="superscript"/>
        </w:rPr>
        <w:footnoteRef/>
      </w:r>
      <w:r w:rsidRPr="00A8401D">
        <w:rPr>
          <w:rFonts w:eastAsia="Arial Unicode MS"/>
          <w:sz w:val="18"/>
          <w:szCs w:val="18"/>
        </w:rPr>
        <w:t xml:space="preserve"> </w:t>
      </w:r>
      <w:bookmarkStart w:id="123" w:name="_Hlk528337069"/>
      <w:r w:rsidRPr="00A8401D">
        <w:rPr>
          <w:rFonts w:eastAsia="Arial Unicode MS"/>
          <w:sz w:val="18"/>
          <w:szCs w:val="18"/>
        </w:rPr>
        <w:t>International Union for Conservation of Nature and United States Agency for International Development (2016)</w:t>
      </w:r>
      <w:bookmarkEnd w:id="123"/>
    </w:p>
  </w:footnote>
  <w:footnote w:id="24">
    <w:p w14:paraId="4A01F4AA" w14:textId="77777777" w:rsidR="006965EB" w:rsidRPr="00C4235D" w:rsidRDefault="006965EB" w:rsidP="00F375E0">
      <w:pPr>
        <w:pStyle w:val="FootnoteText"/>
        <w:rPr>
          <w:sz w:val="18"/>
          <w:szCs w:val="18"/>
        </w:rPr>
      </w:pPr>
      <w:r w:rsidRPr="00C4235D">
        <w:rPr>
          <w:sz w:val="18"/>
          <w:szCs w:val="18"/>
          <w:vertAlign w:val="superscript"/>
        </w:rPr>
        <w:footnoteRef/>
      </w:r>
      <w:r w:rsidRPr="00C4235D">
        <w:rPr>
          <w:rFonts w:eastAsia="Arial Unicode MS" w:cs="Arial Unicode MS"/>
          <w:sz w:val="18"/>
          <w:szCs w:val="18"/>
        </w:rPr>
        <w:t xml:space="preserve"> </w:t>
      </w:r>
      <w:r w:rsidRPr="00C4235D">
        <w:rPr>
          <w:rFonts w:eastAsia="Arial Unicode MS" w:cs="Arial Unicode MS"/>
          <w:sz w:val="18"/>
          <w:szCs w:val="18"/>
        </w:rPr>
        <w:t xml:space="preserve">The Gender Responsive National Communications Toolkit is accessible through this link: </w:t>
      </w:r>
      <w:r w:rsidRPr="00C4235D">
        <w:rPr>
          <w:rFonts w:eastAsia="Arial Unicode MS" w:cs="Arial Unicode MS"/>
          <w:color w:val="0000FF"/>
          <w:sz w:val="18"/>
          <w:szCs w:val="18"/>
          <w:u w:color="0000FF"/>
        </w:rPr>
        <w:t>http://www.un- gsp.org/sites/default/files/documentos/undp_gender_responsive_national_communications_toolkit.pdf</w:t>
      </w:r>
    </w:p>
  </w:footnote>
  <w:footnote w:id="25">
    <w:p w14:paraId="4813E9CF" w14:textId="77777777" w:rsidR="006965EB" w:rsidRPr="007F03DE" w:rsidRDefault="006965EB" w:rsidP="00F375E0">
      <w:pPr>
        <w:rPr>
          <w:lang w:val="fr-FR"/>
        </w:rPr>
      </w:pPr>
      <w:r>
        <w:rPr>
          <w:vertAlign w:val="superscript"/>
        </w:rPr>
        <w:footnoteRef/>
      </w:r>
      <w:r w:rsidRPr="007F03DE">
        <w:rPr>
          <w:sz w:val="18"/>
          <w:szCs w:val="18"/>
          <w:lang w:val="fr-FR"/>
        </w:rPr>
        <w:t xml:space="preserve"> </w:t>
      </w:r>
      <w:bookmarkStart w:id="127" w:name="_Hlk528337442"/>
      <w:r w:rsidRPr="007F03DE">
        <w:rPr>
          <w:sz w:val="18"/>
          <w:szCs w:val="18"/>
          <w:lang w:val="fr-FR"/>
        </w:rPr>
        <w:t>FCCC/SBI/2017/L.29, paragraph 5.</w:t>
      </w:r>
      <w:bookmarkEnd w:id="127"/>
    </w:p>
  </w:footnote>
  <w:footnote w:id="26">
    <w:p w14:paraId="3EFD920D" w14:textId="77777777" w:rsidR="006965EB" w:rsidRDefault="006965EB" w:rsidP="00816C40">
      <w:pPr>
        <w:pStyle w:val="FootnoteText"/>
      </w:pPr>
      <w:r>
        <w:rPr>
          <w:sz w:val="22"/>
          <w:szCs w:val="22"/>
          <w:vertAlign w:val="superscript"/>
        </w:rPr>
        <w:footnoteRef/>
      </w:r>
      <w:r>
        <w:rPr>
          <w:rFonts w:eastAsia="Arial Unicode MS" w:cs="Arial Unicode MS"/>
          <w:sz w:val="18"/>
          <w:szCs w:val="18"/>
        </w:rPr>
        <w:t xml:space="preserve"> </w:t>
      </w:r>
      <w:r>
        <w:rPr>
          <w:rFonts w:eastAsia="Arial Unicode MS" w:cs="Arial Unicode MS"/>
          <w:sz w:val="18"/>
          <w:szCs w:val="18"/>
        </w:rPr>
        <w:t>http://unevaluation.org/document/detail/1914</w:t>
      </w:r>
    </w:p>
  </w:footnote>
  <w:footnote w:id="27">
    <w:p w14:paraId="20D8CD1F" w14:textId="77777777" w:rsidR="006965EB" w:rsidRPr="000D79E7" w:rsidRDefault="006965EB" w:rsidP="00096209">
      <w:pPr>
        <w:pStyle w:val="FootnoteText"/>
        <w:rPr>
          <w:sz w:val="18"/>
          <w:szCs w:val="18"/>
          <w:lang w:val="en-US"/>
        </w:rPr>
      </w:pPr>
      <w:r w:rsidRPr="000D79E7">
        <w:rPr>
          <w:rStyle w:val="FootnoteReference"/>
          <w:sz w:val="18"/>
          <w:szCs w:val="18"/>
        </w:rPr>
        <w:footnoteRef/>
      </w:r>
      <w:r w:rsidRPr="000D79E7">
        <w:rPr>
          <w:sz w:val="18"/>
          <w:szCs w:val="18"/>
        </w:rPr>
        <w:t xml:space="preserve"> </w:t>
      </w:r>
      <w:r w:rsidRPr="000D79E7">
        <w:rPr>
          <w:sz w:val="18"/>
          <w:szCs w:val="18"/>
          <w:lang w:val="en-US"/>
        </w:rPr>
        <w:t>IEA Experts’ Group on R&amp;D Priority-Setting and Evaluation (2011). Summary Report: The Transition to a Low-Carbon Economy: Socio-Economic Considerations. Baden, Austria: IEA, 24-25 May 2011</w:t>
      </w:r>
      <w:r>
        <w:rPr>
          <w:sz w:val="18"/>
          <w:szCs w:val="18"/>
          <w:lang w:val="en-US"/>
        </w:rPr>
        <w:t>: 7.</w:t>
      </w:r>
    </w:p>
  </w:footnote>
  <w:footnote w:id="28">
    <w:p w14:paraId="3841F448" w14:textId="77777777" w:rsidR="006965EB" w:rsidRPr="009E12E1" w:rsidRDefault="006965EB" w:rsidP="00096209">
      <w:pPr>
        <w:pStyle w:val="FootnoteText"/>
        <w:rPr>
          <w:sz w:val="18"/>
          <w:szCs w:val="18"/>
          <w:lang w:val="en-US"/>
        </w:rPr>
      </w:pPr>
      <w:r w:rsidRPr="009E12E1">
        <w:rPr>
          <w:rStyle w:val="FootnoteReference"/>
          <w:sz w:val="18"/>
          <w:szCs w:val="18"/>
        </w:rPr>
        <w:footnoteRef/>
      </w:r>
      <w:r w:rsidRPr="009E12E1">
        <w:rPr>
          <w:sz w:val="18"/>
          <w:szCs w:val="18"/>
        </w:rPr>
        <w:t xml:space="preserve"> </w:t>
      </w:r>
      <w:r w:rsidRPr="009E12E1">
        <w:rPr>
          <w:sz w:val="18"/>
          <w:szCs w:val="18"/>
          <w:lang w:val="en-US"/>
        </w:rPr>
        <w:t>Ibid.: 5.</w:t>
      </w:r>
    </w:p>
  </w:footnote>
  <w:footnote w:id="29">
    <w:p w14:paraId="554535B6" w14:textId="77777777" w:rsidR="006965EB" w:rsidRPr="0019185C" w:rsidRDefault="006965EB" w:rsidP="00096209">
      <w:pPr>
        <w:pStyle w:val="FootnoteText"/>
        <w:rPr>
          <w:sz w:val="18"/>
          <w:szCs w:val="18"/>
          <w:lang w:val="en-US"/>
        </w:rPr>
      </w:pPr>
      <w:r w:rsidRPr="0019185C">
        <w:rPr>
          <w:rStyle w:val="FootnoteReference"/>
          <w:sz w:val="18"/>
          <w:szCs w:val="18"/>
        </w:rPr>
        <w:footnoteRef/>
      </w:r>
      <w:r w:rsidRPr="0019185C">
        <w:rPr>
          <w:sz w:val="18"/>
          <w:szCs w:val="18"/>
        </w:rPr>
        <w:t xml:space="preserve"> </w:t>
      </w:r>
      <w:r w:rsidRPr="0019185C">
        <w:rPr>
          <w:sz w:val="18"/>
          <w:szCs w:val="18"/>
          <w:lang w:val="en-US"/>
        </w:rPr>
        <w:t xml:space="preserve">“Climate change mitigation strategies for agriculture: an analysis of nationally determined contributions, biennial reports and biennial update reports.” In </w:t>
      </w:r>
      <w:r w:rsidRPr="0019185C">
        <w:rPr>
          <w:i/>
          <w:iCs/>
          <w:sz w:val="18"/>
          <w:szCs w:val="18"/>
          <w:lang w:val="en-US"/>
        </w:rPr>
        <w:t>Climate Policy</w:t>
      </w:r>
      <w:r w:rsidRPr="0019185C">
        <w:rPr>
          <w:sz w:val="18"/>
          <w:szCs w:val="18"/>
          <w:lang w:val="en-US"/>
        </w:rPr>
        <w:t>. Vol. 19, No. 6 (July 3, 2019): 688.</w:t>
      </w:r>
    </w:p>
  </w:footnote>
  <w:footnote w:id="30">
    <w:p w14:paraId="5B2A72DD" w14:textId="77777777" w:rsidR="006965EB" w:rsidRPr="00FF68B8" w:rsidRDefault="006965EB" w:rsidP="002F5745">
      <w:pPr>
        <w:rPr>
          <w:sz w:val="18"/>
          <w:szCs w:val="18"/>
        </w:rPr>
      </w:pPr>
      <w:r w:rsidRPr="00FF68B8">
        <w:rPr>
          <w:sz w:val="18"/>
          <w:szCs w:val="18"/>
          <w:vertAlign w:val="superscript"/>
        </w:rPr>
        <w:footnoteRef/>
      </w:r>
      <w:r w:rsidRPr="00FF68B8">
        <w:rPr>
          <w:sz w:val="18"/>
          <w:szCs w:val="18"/>
        </w:rPr>
        <w:t xml:space="preserve"> </w:t>
      </w:r>
      <w:bookmarkStart w:id="159" w:name="_Hlk528337931"/>
      <w:r w:rsidRPr="00FF68B8">
        <w:rPr>
          <w:sz w:val="18"/>
          <w:szCs w:val="18"/>
        </w:rPr>
        <w:t>GEF/STAP/C.48/Inf.03/Rev.01 (2015): 7.</w:t>
      </w:r>
      <w:bookmarkEnd w:id="159"/>
    </w:p>
  </w:footnote>
  <w:footnote w:id="31">
    <w:p w14:paraId="068569C5" w14:textId="77777777" w:rsidR="006965EB" w:rsidRPr="00542521" w:rsidRDefault="006965EB" w:rsidP="00096209">
      <w:pPr>
        <w:rPr>
          <w:sz w:val="18"/>
          <w:szCs w:val="18"/>
        </w:rPr>
      </w:pPr>
      <w:r w:rsidRPr="00542521">
        <w:rPr>
          <w:rStyle w:val="FootnoteReference"/>
          <w:sz w:val="18"/>
          <w:szCs w:val="18"/>
        </w:rPr>
        <w:footnoteRef/>
      </w:r>
      <w:r w:rsidRPr="00542521">
        <w:rPr>
          <w:sz w:val="18"/>
          <w:szCs w:val="18"/>
        </w:rPr>
        <w:t xml:space="preserve"> See </w:t>
      </w:r>
      <w:r w:rsidRPr="00542521">
        <w:rPr>
          <w:color w:val="0000FF"/>
          <w:sz w:val="18"/>
          <w:szCs w:val="18"/>
        </w:rPr>
        <w:t xml:space="preserve">https://www.thegef.org/gef/policies_guidelines </w:t>
      </w:r>
      <w:r w:rsidRPr="00542521">
        <w:rPr>
          <w:position w:val="6"/>
          <w:sz w:val="18"/>
          <w:szCs w:val="18"/>
        </w:rPr>
        <w:t xml:space="preserve"> </w:t>
      </w:r>
    </w:p>
  </w:footnote>
  <w:footnote w:id="32">
    <w:p w14:paraId="47376A1B" w14:textId="77777777" w:rsidR="006965EB" w:rsidRPr="00C46991" w:rsidRDefault="006965EB" w:rsidP="00096209">
      <w:pPr>
        <w:pStyle w:val="FootnoteText"/>
      </w:pPr>
      <w:r>
        <w:rPr>
          <w:rStyle w:val="FootnoteReference"/>
        </w:rPr>
        <w:footnoteRef/>
      </w:r>
      <w:r>
        <w:t xml:space="preserve"> </w:t>
      </w:r>
      <w:r w:rsidRPr="00C46991">
        <w:rPr>
          <w:rFonts w:cs="Calibri"/>
          <w:sz w:val="18"/>
          <w:szCs w:val="18"/>
        </w:rPr>
        <w:t xml:space="preserve">See guidance here: </w:t>
      </w:r>
      <w:r w:rsidRPr="00C46991">
        <w:rPr>
          <w:rFonts w:cs="Calibri"/>
          <w:color w:val="0000FF"/>
          <w:sz w:val="18"/>
          <w:szCs w:val="18"/>
        </w:rPr>
        <w:t>https://info.undp.org/global/popp/frm/pages/financial‐management‐and‐execution‐modalities.aspx</w:t>
      </w:r>
    </w:p>
  </w:footnote>
  <w:footnote w:id="33">
    <w:p w14:paraId="33EE68D9" w14:textId="77777777" w:rsidR="006965EB" w:rsidRDefault="006965EB"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4">
    <w:p w14:paraId="15CA1A77" w14:textId="77777777" w:rsidR="006965EB" w:rsidRPr="000B786E" w:rsidRDefault="006965EB" w:rsidP="005E4F8E">
      <w:pPr>
        <w:pStyle w:val="NormalWeb"/>
        <w:shd w:val="clear" w:color="auto" w:fill="FFFFFF"/>
        <w:rPr>
          <w:color w:val="auto"/>
          <w:sz w:val="18"/>
          <w:szCs w:val="18"/>
          <w:bdr w:val="none" w:sz="0" w:space="0" w:color="auto"/>
        </w:rPr>
      </w:pPr>
      <w:r w:rsidRPr="000B786E">
        <w:rPr>
          <w:rStyle w:val="FootnoteReference"/>
          <w:sz w:val="18"/>
          <w:szCs w:val="18"/>
        </w:rPr>
        <w:footnoteRef/>
      </w:r>
      <w:r w:rsidRPr="000B786E">
        <w:rPr>
          <w:sz w:val="18"/>
          <w:szCs w:val="18"/>
        </w:rPr>
        <w:t xml:space="preserve"> </w:t>
      </w:r>
      <w:hyperlink r:id="rId8" w:anchor="/gefsecreview/agency/reviewsheet/e888add2-d7c7-e811-813e-3863bb2e1360/edit" w:history="1">
        <w:r w:rsidRPr="000B786E">
          <w:rPr>
            <w:rStyle w:val="Hyperlink"/>
            <w:sz w:val="18"/>
            <w:szCs w:val="18"/>
            <w:bdr w:val="none" w:sz="0" w:space="0" w:color="auto"/>
          </w:rPr>
          <w:t>https://gefportal.worldbank.org/App/#/gefsecreview/agency/reviewsheet/e888add2-d7c7-e811-813e-3863bb2e1360/edit</w:t>
        </w:r>
      </w:hyperlink>
      <w:r w:rsidRPr="000B786E">
        <w:rPr>
          <w:color w:val="auto"/>
          <w:sz w:val="18"/>
          <w:szCs w:val="18"/>
          <w:bdr w:val="none" w:sz="0" w:space="0" w:color="auto"/>
        </w:rPr>
        <w:t>. GEF Sec Decision Recommendation.</w:t>
      </w:r>
    </w:p>
    <w:p w14:paraId="0565F517" w14:textId="77777777" w:rsidR="006965EB" w:rsidRPr="000B786E" w:rsidRDefault="006965EB" w:rsidP="005E4F8E">
      <w:pPr>
        <w:pStyle w:val="FootnoteText"/>
        <w:rPr>
          <w:lang w:val="en-US"/>
        </w:rPr>
      </w:pPr>
    </w:p>
  </w:footnote>
  <w:footnote w:id="35">
    <w:p w14:paraId="33782D20" w14:textId="77777777" w:rsidR="006965EB" w:rsidRPr="008D098B" w:rsidRDefault="006965EB"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6">
    <w:p w14:paraId="24680030" w14:textId="77777777" w:rsidR="006965EB" w:rsidRDefault="006965EB" w:rsidP="009F1C97">
      <w:pPr>
        <w:pStyle w:val="FootnoteText"/>
      </w:pPr>
      <w:r>
        <w:rPr>
          <w:rStyle w:val="FootnoteReference"/>
        </w:rPr>
        <w:footnoteRef/>
      </w:r>
      <w:r>
        <w:t xml:space="preserve"> </w:t>
      </w:r>
    </w:p>
  </w:footnote>
  <w:footnote w:id="37">
    <w:p w14:paraId="44DC09EE" w14:textId="77777777" w:rsidR="006965EB" w:rsidRPr="00C46991" w:rsidRDefault="006965EB" w:rsidP="009B53C0">
      <w:pPr>
        <w:pStyle w:val="FootnoteText"/>
        <w:rPr>
          <w:lang w:val="en-US"/>
        </w:rPr>
      </w:pPr>
      <w:r>
        <w:rPr>
          <w:rStyle w:val="FootnoteReference"/>
        </w:rPr>
        <w:footnoteRef/>
      </w:r>
      <w:r w:rsidRPr="00C46991">
        <w:rPr>
          <w:rFonts w:cs="Calibri"/>
          <w:sz w:val="18"/>
          <w:szCs w:val="18"/>
        </w:rPr>
        <w:t>Excluding project team staff time and UNDP staff time and travel expenses</w:t>
      </w:r>
      <w:r>
        <w:rPr>
          <w:rFonts w:cs="Calibri"/>
          <w:sz w:val="18"/>
          <w:szCs w:val="18"/>
        </w:rPr>
        <w:t>.</w:t>
      </w:r>
    </w:p>
  </w:footnote>
  <w:footnote w:id="38">
    <w:p w14:paraId="4875B6CB" w14:textId="77777777" w:rsidR="006965EB" w:rsidRPr="00BE559B" w:rsidRDefault="006965EB" w:rsidP="00A73A59">
      <w:pPr>
        <w:pStyle w:val="FootnoteText"/>
        <w:rPr>
          <w:rFonts w:ascii="Calibri" w:hAnsi="Calibri" w:cs="Calibri"/>
          <w:sz w:val="18"/>
          <w:lang w:val="en-CA"/>
        </w:rPr>
      </w:pPr>
      <w:r w:rsidRPr="00BE559B">
        <w:rPr>
          <w:rStyle w:val="FootnoteReference"/>
          <w:rFonts w:ascii="Calibri" w:hAnsi="Calibri" w:cs="Calibri"/>
          <w:sz w:val="18"/>
        </w:rPr>
        <w:footnoteRef/>
      </w:r>
      <w:r w:rsidRPr="00BE559B">
        <w:rPr>
          <w:rFonts w:ascii="Calibri" w:hAnsi="Calibri" w:cs="Calibri"/>
          <w:sz w:val="18"/>
        </w:rPr>
        <w:t xml:space="preserve"> </w:t>
      </w:r>
      <w:r w:rsidRPr="00BE559B">
        <w:rPr>
          <w:rFonts w:ascii="Calibri" w:hAnsi="Calibri" w:cs="Calibri"/>
          <w:sz w:val="18"/>
          <w:lang w:val="en-CA"/>
        </w:rPr>
        <w:t xml:space="preserve">Refer to UNEP Environment, Social and Economic Sustainability (ESES): Implementation Guidance Note to assign values to the Impact of Risk and the Probability of Risk to determine the overall significance of Risk (Low, Moderate or High).  </w:t>
      </w:r>
    </w:p>
  </w:footnote>
  <w:footnote w:id="39">
    <w:p w14:paraId="66F26096" w14:textId="77777777" w:rsidR="006965EB" w:rsidRPr="00BE559B" w:rsidRDefault="006965EB" w:rsidP="00A73A59">
      <w:pPr>
        <w:rPr>
          <w:rFonts w:cs="Calibri"/>
          <w:bCs/>
          <w:color w:val="000000"/>
          <w:sz w:val="18"/>
        </w:rPr>
      </w:pPr>
      <w:r w:rsidRPr="00BE559B">
        <w:rPr>
          <w:rStyle w:val="FootnoteReference"/>
          <w:sz w:val="18"/>
        </w:rPr>
        <w:footnoteRef/>
      </w:r>
      <w:r w:rsidRPr="00BE559B">
        <w:rPr>
          <w:sz w:val="18"/>
        </w:rPr>
        <w:t xml:space="preserve"> </w:t>
      </w:r>
      <w:r w:rsidRPr="00BE559B">
        <w:rPr>
          <w:rFonts w:cs="Calibri"/>
          <w:b/>
          <w:bCs/>
          <w:color w:val="000000"/>
          <w:sz w:val="18"/>
        </w:rPr>
        <w:t>Low risk</w:t>
      </w:r>
      <w:r w:rsidRPr="00BE559B">
        <w:rPr>
          <w:rFonts w:cs="Calibri"/>
          <w:bCs/>
          <w:color w:val="000000"/>
          <w:sz w:val="18"/>
        </w:rPr>
        <w:t xml:space="preserve">:  Negative impacts negligible: no further study or impact management required. </w:t>
      </w:r>
    </w:p>
    <w:p w14:paraId="7B704855" w14:textId="77777777" w:rsidR="006965EB" w:rsidRPr="00BE559B" w:rsidRDefault="006965EB" w:rsidP="00A73A59">
      <w:pPr>
        <w:rPr>
          <w:rFonts w:cs="Calibri"/>
          <w:bCs/>
          <w:color w:val="000000"/>
          <w:sz w:val="18"/>
        </w:rPr>
      </w:pPr>
      <w:r w:rsidRPr="00BE559B">
        <w:rPr>
          <w:rFonts w:cs="Calibri"/>
          <w:b/>
          <w:bCs/>
          <w:color w:val="000000"/>
          <w:sz w:val="18"/>
        </w:rPr>
        <w:t>Moderate risk</w:t>
      </w:r>
      <w:r w:rsidRPr="00BE559B">
        <w:rPr>
          <w:rFonts w:cs="Calibri"/>
          <w:bCs/>
          <w:color w:val="000000"/>
          <w:sz w:val="18"/>
        </w:rPr>
        <w:t xml:space="preserve">: Potential negative impacts, but less significant; few if any impacts irreversible; impact amenable to management using standard mitigation measures; limited environmental or social analysis may be required to develop a ESEMP.  Straightforward application of good practice may be sufficient without additional study. </w:t>
      </w:r>
    </w:p>
    <w:p w14:paraId="1D93F006" w14:textId="77777777" w:rsidR="006965EB" w:rsidRPr="00BE559B" w:rsidRDefault="006965EB" w:rsidP="00A73A59">
      <w:pPr>
        <w:rPr>
          <w:rFonts w:cs="Calibri"/>
          <w:bCs/>
          <w:color w:val="000000"/>
          <w:sz w:val="18"/>
        </w:rPr>
      </w:pPr>
      <w:r w:rsidRPr="00BE559B">
        <w:rPr>
          <w:rFonts w:cs="Calibri"/>
          <w:b/>
          <w:bCs/>
          <w:color w:val="000000"/>
          <w:sz w:val="18"/>
        </w:rPr>
        <w:t>High risk</w:t>
      </w:r>
      <w:r w:rsidRPr="00BE559B">
        <w:rPr>
          <w:rFonts w:cs="Calibri"/>
          <w:bCs/>
          <w:color w:val="000000"/>
          <w:sz w:val="18"/>
        </w:rPr>
        <w:t xml:space="preserve">: Potential for significant negative impacts, possibly irreversible, ESEA including a full impact assessment may be required, followed by an effective safeguard management plan.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938A2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0B3414F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7B028E"/>
    <w:multiLevelType w:val="hybridMultilevel"/>
    <w:tmpl w:val="526C4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F1CF3"/>
    <w:multiLevelType w:val="hybridMultilevel"/>
    <w:tmpl w:val="9318A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5CF5361"/>
    <w:multiLevelType w:val="hybridMultilevel"/>
    <w:tmpl w:val="CCCAF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251F74"/>
    <w:multiLevelType w:val="hybridMultilevel"/>
    <w:tmpl w:val="AFD86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DF1C0E"/>
    <w:multiLevelType w:val="hybridMultilevel"/>
    <w:tmpl w:val="EAA41722"/>
    <w:lvl w:ilvl="0" w:tplc="F098BB3C">
      <w:start w:val="1"/>
      <w:numFmt w:val="upperRoman"/>
      <w:lvlText w:val="%1."/>
      <w:lvlJc w:val="left"/>
      <w:pPr>
        <w:ind w:left="1080" w:hanging="720"/>
      </w:pPr>
      <w:rPr>
        <w:rFonts w:ascii="Calibri" w:hAnsi="Calibri" w:cs="Calibri Ligh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A416FE"/>
    <w:multiLevelType w:val="multilevel"/>
    <w:tmpl w:val="7A102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0964801"/>
    <w:multiLevelType w:val="hybridMultilevel"/>
    <w:tmpl w:val="253A8E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E5FC9"/>
    <w:multiLevelType w:val="multilevel"/>
    <w:tmpl w:val="C4383118"/>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1603D6"/>
    <w:multiLevelType w:val="hybridMultilevel"/>
    <w:tmpl w:val="A17A44D8"/>
    <w:lvl w:ilvl="0" w:tplc="97DAF0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583071"/>
    <w:multiLevelType w:val="hybridMultilevel"/>
    <w:tmpl w:val="1BAE2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ED577C"/>
    <w:multiLevelType w:val="multilevel"/>
    <w:tmpl w:val="EA9AB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5" w15:restartNumberingAfterBreak="0">
    <w:nsid w:val="4A8F0E5F"/>
    <w:multiLevelType w:val="hybridMultilevel"/>
    <w:tmpl w:val="3B48CB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B960F1F"/>
    <w:multiLevelType w:val="hybridMultilevel"/>
    <w:tmpl w:val="991E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731E26"/>
    <w:multiLevelType w:val="hybridMultilevel"/>
    <w:tmpl w:val="C0B68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9E37FB"/>
    <w:multiLevelType w:val="multilevel"/>
    <w:tmpl w:val="A28C464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55F732FE"/>
    <w:multiLevelType w:val="hybridMultilevel"/>
    <w:tmpl w:val="0652E43A"/>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045002"/>
    <w:multiLevelType w:val="hybridMultilevel"/>
    <w:tmpl w:val="2E024C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895066"/>
    <w:multiLevelType w:val="multilevel"/>
    <w:tmpl w:val="2B604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63F456F"/>
    <w:multiLevelType w:val="hybridMultilevel"/>
    <w:tmpl w:val="CA92D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B101452"/>
    <w:multiLevelType w:val="multilevel"/>
    <w:tmpl w:val="BAC80C7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717B571F"/>
    <w:multiLevelType w:val="hybridMultilevel"/>
    <w:tmpl w:val="8074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D95267"/>
    <w:multiLevelType w:val="multilevel"/>
    <w:tmpl w:val="078C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67C322F"/>
    <w:multiLevelType w:val="multilevel"/>
    <w:tmpl w:val="FB7AF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AA5F39"/>
    <w:multiLevelType w:val="hybridMultilevel"/>
    <w:tmpl w:val="D50223D4"/>
    <w:lvl w:ilvl="0" w:tplc="FFFFFFFF">
      <w:start w:val="1"/>
      <w:numFmt w:val="bullet"/>
      <w:lvlText w:val=""/>
      <w:lvlJc w:val="left"/>
      <w:pPr>
        <w:tabs>
          <w:tab w:val="num" w:pos="360"/>
        </w:tabs>
        <w:ind w:left="360" w:hanging="360"/>
      </w:pPr>
      <w:rPr>
        <w:rFonts w:ascii="Wingdings" w:hAnsi="Wingdings" w:hint="default"/>
        <w:sz w:val="2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4"/>
  </w:num>
  <w:num w:numId="3">
    <w:abstractNumId w:val="14"/>
  </w:num>
  <w:num w:numId="4">
    <w:abstractNumId w:val="24"/>
  </w:num>
  <w:num w:numId="5">
    <w:abstractNumId w:val="18"/>
  </w:num>
  <w:num w:numId="6">
    <w:abstractNumId w:val="20"/>
  </w:num>
  <w:num w:numId="7">
    <w:abstractNumId w:val="3"/>
  </w:num>
  <w:num w:numId="8">
    <w:abstractNumId w:val="15"/>
  </w:num>
  <w:num w:numId="9">
    <w:abstractNumId w:val="25"/>
  </w:num>
  <w:num w:numId="10">
    <w:abstractNumId w:val="16"/>
  </w:num>
  <w:num w:numId="11">
    <w:abstractNumId w:val="6"/>
  </w:num>
  <w:num w:numId="12">
    <w:abstractNumId w:val="7"/>
  </w:num>
  <w:num w:numId="13">
    <w:abstractNumId w:val="1"/>
  </w:num>
  <w:num w:numId="14">
    <w:abstractNumId w:val="19"/>
  </w:num>
  <w:num w:numId="15">
    <w:abstractNumId w:val="12"/>
  </w:num>
  <w:num w:numId="16">
    <w:abstractNumId w:val="17"/>
  </w:num>
  <w:num w:numId="17">
    <w:abstractNumId w:val="28"/>
  </w:num>
  <w:num w:numId="18">
    <w:abstractNumId w:val="2"/>
  </w:num>
  <w:num w:numId="19">
    <w:abstractNumId w:val="5"/>
  </w:num>
  <w:num w:numId="20">
    <w:abstractNumId w:val="21"/>
  </w:num>
  <w:num w:numId="21">
    <w:abstractNumId w:val="26"/>
  </w:num>
  <w:num w:numId="22">
    <w:abstractNumId w:val="13"/>
  </w:num>
  <w:num w:numId="23">
    <w:abstractNumId w:val="8"/>
  </w:num>
  <w:num w:numId="24">
    <w:abstractNumId w:val="10"/>
  </w:num>
  <w:num w:numId="25">
    <w:abstractNumId w:val="27"/>
  </w:num>
  <w:num w:numId="26">
    <w:abstractNumId w:val="11"/>
  </w:num>
  <w:num w:numId="27">
    <w:abstractNumId w:val="0"/>
  </w:num>
  <w:num w:numId="28">
    <w:abstractNumId w:val="22"/>
  </w:num>
  <w:num w:numId="29">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528"/>
    <w:rsid w:val="00000AC5"/>
    <w:rsid w:val="0000247F"/>
    <w:rsid w:val="00002CB8"/>
    <w:rsid w:val="00007940"/>
    <w:rsid w:val="00012168"/>
    <w:rsid w:val="00014182"/>
    <w:rsid w:val="000163B5"/>
    <w:rsid w:val="000176D7"/>
    <w:rsid w:val="00021314"/>
    <w:rsid w:val="00026F2C"/>
    <w:rsid w:val="0003086A"/>
    <w:rsid w:val="00034D58"/>
    <w:rsid w:val="00036899"/>
    <w:rsid w:val="000374B3"/>
    <w:rsid w:val="00041B80"/>
    <w:rsid w:val="00042076"/>
    <w:rsid w:val="000500A1"/>
    <w:rsid w:val="00054228"/>
    <w:rsid w:val="000567AE"/>
    <w:rsid w:val="000612B4"/>
    <w:rsid w:val="000667D8"/>
    <w:rsid w:val="00070168"/>
    <w:rsid w:val="000748A6"/>
    <w:rsid w:val="0008092C"/>
    <w:rsid w:val="0008254E"/>
    <w:rsid w:val="00082BB7"/>
    <w:rsid w:val="00084CB7"/>
    <w:rsid w:val="00096209"/>
    <w:rsid w:val="0009637D"/>
    <w:rsid w:val="00096A79"/>
    <w:rsid w:val="00096C67"/>
    <w:rsid w:val="00097C5A"/>
    <w:rsid w:val="000A11F0"/>
    <w:rsid w:val="000A292C"/>
    <w:rsid w:val="000A4716"/>
    <w:rsid w:val="000A6B4E"/>
    <w:rsid w:val="000B1D64"/>
    <w:rsid w:val="000B4B8A"/>
    <w:rsid w:val="000B61D7"/>
    <w:rsid w:val="000B7EC2"/>
    <w:rsid w:val="000C084E"/>
    <w:rsid w:val="000C0AF3"/>
    <w:rsid w:val="000C1EEC"/>
    <w:rsid w:val="000C3EAF"/>
    <w:rsid w:val="000C56DB"/>
    <w:rsid w:val="000D33C5"/>
    <w:rsid w:val="000D3EFC"/>
    <w:rsid w:val="000D6AAE"/>
    <w:rsid w:val="000E0DBB"/>
    <w:rsid w:val="000E2F70"/>
    <w:rsid w:val="000E3913"/>
    <w:rsid w:val="000E4DA7"/>
    <w:rsid w:val="000E6939"/>
    <w:rsid w:val="000E6DB0"/>
    <w:rsid w:val="000E6F8A"/>
    <w:rsid w:val="000F0E68"/>
    <w:rsid w:val="000F10C8"/>
    <w:rsid w:val="000F34EB"/>
    <w:rsid w:val="000F3AAE"/>
    <w:rsid w:val="000F3C81"/>
    <w:rsid w:val="000F4DDB"/>
    <w:rsid w:val="000F533A"/>
    <w:rsid w:val="000F5459"/>
    <w:rsid w:val="00117070"/>
    <w:rsid w:val="0012455C"/>
    <w:rsid w:val="001302A9"/>
    <w:rsid w:val="001312B6"/>
    <w:rsid w:val="001346BE"/>
    <w:rsid w:val="00137268"/>
    <w:rsid w:val="00140D80"/>
    <w:rsid w:val="001414B0"/>
    <w:rsid w:val="00141886"/>
    <w:rsid w:val="00145D66"/>
    <w:rsid w:val="00146802"/>
    <w:rsid w:val="00147B9A"/>
    <w:rsid w:val="00152CB3"/>
    <w:rsid w:val="00153757"/>
    <w:rsid w:val="00164716"/>
    <w:rsid w:val="00166AB5"/>
    <w:rsid w:val="00167224"/>
    <w:rsid w:val="00174253"/>
    <w:rsid w:val="001802D1"/>
    <w:rsid w:val="00181347"/>
    <w:rsid w:val="00186235"/>
    <w:rsid w:val="001A134F"/>
    <w:rsid w:val="001B2E30"/>
    <w:rsid w:val="001B555D"/>
    <w:rsid w:val="001B6248"/>
    <w:rsid w:val="001B70CB"/>
    <w:rsid w:val="001B75C4"/>
    <w:rsid w:val="001C67E8"/>
    <w:rsid w:val="001C73EC"/>
    <w:rsid w:val="001C7752"/>
    <w:rsid w:val="001D4834"/>
    <w:rsid w:val="001D6BEA"/>
    <w:rsid w:val="001E1254"/>
    <w:rsid w:val="001E2D8B"/>
    <w:rsid w:val="001E3DF4"/>
    <w:rsid w:val="001E7EDB"/>
    <w:rsid w:val="001F0355"/>
    <w:rsid w:val="001F0745"/>
    <w:rsid w:val="001F4788"/>
    <w:rsid w:val="0020218B"/>
    <w:rsid w:val="00206F9B"/>
    <w:rsid w:val="002074B3"/>
    <w:rsid w:val="00207C5F"/>
    <w:rsid w:val="00216D8C"/>
    <w:rsid w:val="00225758"/>
    <w:rsid w:val="00234DE5"/>
    <w:rsid w:val="002362B7"/>
    <w:rsid w:val="00237EAA"/>
    <w:rsid w:val="00244524"/>
    <w:rsid w:val="00252276"/>
    <w:rsid w:val="0025424C"/>
    <w:rsid w:val="00260A84"/>
    <w:rsid w:val="00262699"/>
    <w:rsid w:val="002627FF"/>
    <w:rsid w:val="00265FCE"/>
    <w:rsid w:val="0027024A"/>
    <w:rsid w:val="002702DF"/>
    <w:rsid w:val="002722C6"/>
    <w:rsid w:val="00276315"/>
    <w:rsid w:val="00280BC7"/>
    <w:rsid w:val="00285CBD"/>
    <w:rsid w:val="002921CB"/>
    <w:rsid w:val="002A3679"/>
    <w:rsid w:val="002A5C61"/>
    <w:rsid w:val="002B027C"/>
    <w:rsid w:val="002C23DC"/>
    <w:rsid w:val="002C467D"/>
    <w:rsid w:val="002C5ECF"/>
    <w:rsid w:val="002D12A4"/>
    <w:rsid w:val="002E0F86"/>
    <w:rsid w:val="002E2C1E"/>
    <w:rsid w:val="002F56B8"/>
    <w:rsid w:val="002F5745"/>
    <w:rsid w:val="0030065F"/>
    <w:rsid w:val="00301780"/>
    <w:rsid w:val="003133E7"/>
    <w:rsid w:val="00313B2F"/>
    <w:rsid w:val="003158EC"/>
    <w:rsid w:val="003211E9"/>
    <w:rsid w:val="0032129B"/>
    <w:rsid w:val="00321679"/>
    <w:rsid w:val="0032368D"/>
    <w:rsid w:val="00330F03"/>
    <w:rsid w:val="00331B52"/>
    <w:rsid w:val="003411FE"/>
    <w:rsid w:val="003462D5"/>
    <w:rsid w:val="0035071F"/>
    <w:rsid w:val="0035088C"/>
    <w:rsid w:val="0035107A"/>
    <w:rsid w:val="00356010"/>
    <w:rsid w:val="003566D4"/>
    <w:rsid w:val="003612D4"/>
    <w:rsid w:val="003614ED"/>
    <w:rsid w:val="00361810"/>
    <w:rsid w:val="00362BA0"/>
    <w:rsid w:val="003642C0"/>
    <w:rsid w:val="00365E32"/>
    <w:rsid w:val="00371C31"/>
    <w:rsid w:val="003728CC"/>
    <w:rsid w:val="00380B01"/>
    <w:rsid w:val="00380BBC"/>
    <w:rsid w:val="00381A6A"/>
    <w:rsid w:val="00385F75"/>
    <w:rsid w:val="00387934"/>
    <w:rsid w:val="0039139B"/>
    <w:rsid w:val="003965CD"/>
    <w:rsid w:val="00397D62"/>
    <w:rsid w:val="003A0956"/>
    <w:rsid w:val="003A1C01"/>
    <w:rsid w:val="003A2019"/>
    <w:rsid w:val="003A3D69"/>
    <w:rsid w:val="003A495F"/>
    <w:rsid w:val="003A5564"/>
    <w:rsid w:val="003A66F1"/>
    <w:rsid w:val="003B5EA5"/>
    <w:rsid w:val="003C693B"/>
    <w:rsid w:val="003D1F5E"/>
    <w:rsid w:val="003D343A"/>
    <w:rsid w:val="003E6603"/>
    <w:rsid w:val="003F01AB"/>
    <w:rsid w:val="003F1650"/>
    <w:rsid w:val="0040158C"/>
    <w:rsid w:val="004155D3"/>
    <w:rsid w:val="00416629"/>
    <w:rsid w:val="00416D69"/>
    <w:rsid w:val="00424413"/>
    <w:rsid w:val="00425965"/>
    <w:rsid w:val="00427C9F"/>
    <w:rsid w:val="0043490A"/>
    <w:rsid w:val="00434961"/>
    <w:rsid w:val="00435A58"/>
    <w:rsid w:val="00436045"/>
    <w:rsid w:val="00441571"/>
    <w:rsid w:val="00447375"/>
    <w:rsid w:val="004475EB"/>
    <w:rsid w:val="004570F7"/>
    <w:rsid w:val="00463B28"/>
    <w:rsid w:val="00475CD5"/>
    <w:rsid w:val="00476C0C"/>
    <w:rsid w:val="004802DB"/>
    <w:rsid w:val="00481D84"/>
    <w:rsid w:val="004873EC"/>
    <w:rsid w:val="00487C2B"/>
    <w:rsid w:val="00491362"/>
    <w:rsid w:val="00493CEE"/>
    <w:rsid w:val="00496646"/>
    <w:rsid w:val="00497A7C"/>
    <w:rsid w:val="004A34AB"/>
    <w:rsid w:val="004A59E0"/>
    <w:rsid w:val="004A6125"/>
    <w:rsid w:val="004A7DC6"/>
    <w:rsid w:val="004B12C3"/>
    <w:rsid w:val="004C1788"/>
    <w:rsid w:val="004C603A"/>
    <w:rsid w:val="004C6DAF"/>
    <w:rsid w:val="004C794B"/>
    <w:rsid w:val="004D093D"/>
    <w:rsid w:val="004D3DDC"/>
    <w:rsid w:val="004D7DBD"/>
    <w:rsid w:val="004E1FDE"/>
    <w:rsid w:val="004E5054"/>
    <w:rsid w:val="004E6371"/>
    <w:rsid w:val="004E7590"/>
    <w:rsid w:val="004E7661"/>
    <w:rsid w:val="004F11D3"/>
    <w:rsid w:val="004F4A1F"/>
    <w:rsid w:val="004F5394"/>
    <w:rsid w:val="004F6BBC"/>
    <w:rsid w:val="004F762F"/>
    <w:rsid w:val="004F7FC4"/>
    <w:rsid w:val="005013D7"/>
    <w:rsid w:val="00501AB5"/>
    <w:rsid w:val="00502DDA"/>
    <w:rsid w:val="005057A9"/>
    <w:rsid w:val="00506CC4"/>
    <w:rsid w:val="005117EF"/>
    <w:rsid w:val="0051305C"/>
    <w:rsid w:val="00515402"/>
    <w:rsid w:val="005168A6"/>
    <w:rsid w:val="005205B9"/>
    <w:rsid w:val="005211F2"/>
    <w:rsid w:val="005212DC"/>
    <w:rsid w:val="00521345"/>
    <w:rsid w:val="00525245"/>
    <w:rsid w:val="00525C10"/>
    <w:rsid w:val="00526897"/>
    <w:rsid w:val="005272EB"/>
    <w:rsid w:val="0052782E"/>
    <w:rsid w:val="00527D19"/>
    <w:rsid w:val="00535F85"/>
    <w:rsid w:val="00541392"/>
    <w:rsid w:val="00542521"/>
    <w:rsid w:val="00543FA4"/>
    <w:rsid w:val="005478AC"/>
    <w:rsid w:val="00551B0E"/>
    <w:rsid w:val="00553792"/>
    <w:rsid w:val="0055508D"/>
    <w:rsid w:val="00555849"/>
    <w:rsid w:val="005563F7"/>
    <w:rsid w:val="0057118B"/>
    <w:rsid w:val="00572150"/>
    <w:rsid w:val="00572C05"/>
    <w:rsid w:val="00574D02"/>
    <w:rsid w:val="005768FF"/>
    <w:rsid w:val="00576BA9"/>
    <w:rsid w:val="005844F9"/>
    <w:rsid w:val="00585F90"/>
    <w:rsid w:val="00586231"/>
    <w:rsid w:val="00590263"/>
    <w:rsid w:val="0059126C"/>
    <w:rsid w:val="00591870"/>
    <w:rsid w:val="005939B5"/>
    <w:rsid w:val="00595549"/>
    <w:rsid w:val="005A3957"/>
    <w:rsid w:val="005A3A3B"/>
    <w:rsid w:val="005A44FD"/>
    <w:rsid w:val="005A55E7"/>
    <w:rsid w:val="005A603A"/>
    <w:rsid w:val="005A7C09"/>
    <w:rsid w:val="005B0312"/>
    <w:rsid w:val="005B6FD4"/>
    <w:rsid w:val="005B6FE3"/>
    <w:rsid w:val="005C0B80"/>
    <w:rsid w:val="005C387B"/>
    <w:rsid w:val="005D1C02"/>
    <w:rsid w:val="005D2579"/>
    <w:rsid w:val="005D5D4E"/>
    <w:rsid w:val="005D6724"/>
    <w:rsid w:val="005D7A7A"/>
    <w:rsid w:val="005E139C"/>
    <w:rsid w:val="005E23C0"/>
    <w:rsid w:val="005E431A"/>
    <w:rsid w:val="005E4F8E"/>
    <w:rsid w:val="005F324C"/>
    <w:rsid w:val="005F50C5"/>
    <w:rsid w:val="005F6034"/>
    <w:rsid w:val="005F76B1"/>
    <w:rsid w:val="00602B33"/>
    <w:rsid w:val="00604BBD"/>
    <w:rsid w:val="006053AF"/>
    <w:rsid w:val="00606B31"/>
    <w:rsid w:val="006115DC"/>
    <w:rsid w:val="0061374C"/>
    <w:rsid w:val="00613ED8"/>
    <w:rsid w:val="00615DC1"/>
    <w:rsid w:val="006160C7"/>
    <w:rsid w:val="006257A9"/>
    <w:rsid w:val="0062623C"/>
    <w:rsid w:val="006301E7"/>
    <w:rsid w:val="00630E36"/>
    <w:rsid w:val="006336BC"/>
    <w:rsid w:val="0063501F"/>
    <w:rsid w:val="006352C0"/>
    <w:rsid w:val="00636A78"/>
    <w:rsid w:val="00645D8F"/>
    <w:rsid w:val="00650A44"/>
    <w:rsid w:val="006512F9"/>
    <w:rsid w:val="00653645"/>
    <w:rsid w:val="0065633D"/>
    <w:rsid w:val="006576E8"/>
    <w:rsid w:val="0065795E"/>
    <w:rsid w:val="006606DD"/>
    <w:rsid w:val="00665A90"/>
    <w:rsid w:val="00667298"/>
    <w:rsid w:val="00675B0C"/>
    <w:rsid w:val="00675E7C"/>
    <w:rsid w:val="00676423"/>
    <w:rsid w:val="00676EE2"/>
    <w:rsid w:val="006802F7"/>
    <w:rsid w:val="006838FF"/>
    <w:rsid w:val="0069199F"/>
    <w:rsid w:val="00691A90"/>
    <w:rsid w:val="006938E4"/>
    <w:rsid w:val="00694608"/>
    <w:rsid w:val="00695E6C"/>
    <w:rsid w:val="006965EB"/>
    <w:rsid w:val="006A102A"/>
    <w:rsid w:val="006A1642"/>
    <w:rsid w:val="006A44D9"/>
    <w:rsid w:val="006B25FB"/>
    <w:rsid w:val="006B4E45"/>
    <w:rsid w:val="006C1A32"/>
    <w:rsid w:val="006C60A7"/>
    <w:rsid w:val="006C6F46"/>
    <w:rsid w:val="006D3A03"/>
    <w:rsid w:val="006E089C"/>
    <w:rsid w:val="006F33A9"/>
    <w:rsid w:val="006F3C10"/>
    <w:rsid w:val="006F6507"/>
    <w:rsid w:val="006F6A6C"/>
    <w:rsid w:val="007037B9"/>
    <w:rsid w:val="007060AC"/>
    <w:rsid w:val="007063F3"/>
    <w:rsid w:val="00707608"/>
    <w:rsid w:val="00710466"/>
    <w:rsid w:val="00710A92"/>
    <w:rsid w:val="00711FF7"/>
    <w:rsid w:val="00713ACD"/>
    <w:rsid w:val="00715B6E"/>
    <w:rsid w:val="0071621F"/>
    <w:rsid w:val="00720E3A"/>
    <w:rsid w:val="00720E63"/>
    <w:rsid w:val="00721101"/>
    <w:rsid w:val="00723E53"/>
    <w:rsid w:val="00726F52"/>
    <w:rsid w:val="00727E10"/>
    <w:rsid w:val="00727F01"/>
    <w:rsid w:val="007318A4"/>
    <w:rsid w:val="00732014"/>
    <w:rsid w:val="00736AC8"/>
    <w:rsid w:val="00741344"/>
    <w:rsid w:val="00745335"/>
    <w:rsid w:val="00745BF2"/>
    <w:rsid w:val="00745FAD"/>
    <w:rsid w:val="00746C36"/>
    <w:rsid w:val="007474BA"/>
    <w:rsid w:val="007507CE"/>
    <w:rsid w:val="00753D14"/>
    <w:rsid w:val="00754C12"/>
    <w:rsid w:val="007631B0"/>
    <w:rsid w:val="007642CE"/>
    <w:rsid w:val="007674DF"/>
    <w:rsid w:val="00770382"/>
    <w:rsid w:val="00774692"/>
    <w:rsid w:val="007772AC"/>
    <w:rsid w:val="007803E1"/>
    <w:rsid w:val="00780576"/>
    <w:rsid w:val="00780631"/>
    <w:rsid w:val="00781115"/>
    <w:rsid w:val="00781B6F"/>
    <w:rsid w:val="00782BE0"/>
    <w:rsid w:val="007846F9"/>
    <w:rsid w:val="00784F7C"/>
    <w:rsid w:val="007857DB"/>
    <w:rsid w:val="00785C46"/>
    <w:rsid w:val="00794D38"/>
    <w:rsid w:val="007A2481"/>
    <w:rsid w:val="007A4E6D"/>
    <w:rsid w:val="007A5A3F"/>
    <w:rsid w:val="007A5B95"/>
    <w:rsid w:val="007A5BDD"/>
    <w:rsid w:val="007A672F"/>
    <w:rsid w:val="007A75A2"/>
    <w:rsid w:val="007B0903"/>
    <w:rsid w:val="007B0DDC"/>
    <w:rsid w:val="007B23A3"/>
    <w:rsid w:val="007C2223"/>
    <w:rsid w:val="007C529B"/>
    <w:rsid w:val="007D0D7F"/>
    <w:rsid w:val="007E06BD"/>
    <w:rsid w:val="007E45F8"/>
    <w:rsid w:val="007E69D7"/>
    <w:rsid w:val="007E6CD1"/>
    <w:rsid w:val="007F03DE"/>
    <w:rsid w:val="007F2C45"/>
    <w:rsid w:val="007F3457"/>
    <w:rsid w:val="007F6536"/>
    <w:rsid w:val="007F77BB"/>
    <w:rsid w:val="007F7CA5"/>
    <w:rsid w:val="00800B48"/>
    <w:rsid w:val="00802001"/>
    <w:rsid w:val="008029A4"/>
    <w:rsid w:val="00803F47"/>
    <w:rsid w:val="008102C3"/>
    <w:rsid w:val="00811CDD"/>
    <w:rsid w:val="0081292A"/>
    <w:rsid w:val="008137CC"/>
    <w:rsid w:val="008153E5"/>
    <w:rsid w:val="00815BFE"/>
    <w:rsid w:val="00816C40"/>
    <w:rsid w:val="0082260B"/>
    <w:rsid w:val="008233D5"/>
    <w:rsid w:val="00824D19"/>
    <w:rsid w:val="00830B87"/>
    <w:rsid w:val="00830E88"/>
    <w:rsid w:val="0083253E"/>
    <w:rsid w:val="00834002"/>
    <w:rsid w:val="00840A38"/>
    <w:rsid w:val="00841933"/>
    <w:rsid w:val="00842266"/>
    <w:rsid w:val="00842D51"/>
    <w:rsid w:val="00844194"/>
    <w:rsid w:val="00844218"/>
    <w:rsid w:val="00847A43"/>
    <w:rsid w:val="00850BA4"/>
    <w:rsid w:val="0085416C"/>
    <w:rsid w:val="00855AA9"/>
    <w:rsid w:val="00856FF9"/>
    <w:rsid w:val="008601A0"/>
    <w:rsid w:val="00861050"/>
    <w:rsid w:val="008646EB"/>
    <w:rsid w:val="00865CBB"/>
    <w:rsid w:val="008661BE"/>
    <w:rsid w:val="0086642D"/>
    <w:rsid w:val="00873048"/>
    <w:rsid w:val="00875506"/>
    <w:rsid w:val="00875A8A"/>
    <w:rsid w:val="00875CEE"/>
    <w:rsid w:val="00877EE7"/>
    <w:rsid w:val="008812F9"/>
    <w:rsid w:val="00890C06"/>
    <w:rsid w:val="00890FBF"/>
    <w:rsid w:val="00892132"/>
    <w:rsid w:val="008934D3"/>
    <w:rsid w:val="008B0BCB"/>
    <w:rsid w:val="008B0FC6"/>
    <w:rsid w:val="008B62B1"/>
    <w:rsid w:val="008B740E"/>
    <w:rsid w:val="008C2091"/>
    <w:rsid w:val="008D098B"/>
    <w:rsid w:val="008D4CFE"/>
    <w:rsid w:val="008D77FC"/>
    <w:rsid w:val="008E0703"/>
    <w:rsid w:val="008E1ABA"/>
    <w:rsid w:val="008E251A"/>
    <w:rsid w:val="008E3A31"/>
    <w:rsid w:val="008E7373"/>
    <w:rsid w:val="008F5D9C"/>
    <w:rsid w:val="008F7EB7"/>
    <w:rsid w:val="00900522"/>
    <w:rsid w:val="00901249"/>
    <w:rsid w:val="0090230C"/>
    <w:rsid w:val="00903829"/>
    <w:rsid w:val="00912482"/>
    <w:rsid w:val="00912BC2"/>
    <w:rsid w:val="009143CB"/>
    <w:rsid w:val="00914B2A"/>
    <w:rsid w:val="00914BBC"/>
    <w:rsid w:val="00916F6F"/>
    <w:rsid w:val="0092223C"/>
    <w:rsid w:val="009223E0"/>
    <w:rsid w:val="009273D8"/>
    <w:rsid w:val="00931D93"/>
    <w:rsid w:val="0093672A"/>
    <w:rsid w:val="009400F2"/>
    <w:rsid w:val="00945131"/>
    <w:rsid w:val="0094577C"/>
    <w:rsid w:val="0094729B"/>
    <w:rsid w:val="00955A54"/>
    <w:rsid w:val="00964FB1"/>
    <w:rsid w:val="009657FF"/>
    <w:rsid w:val="0097294C"/>
    <w:rsid w:val="00974725"/>
    <w:rsid w:val="00975DE4"/>
    <w:rsid w:val="009836E0"/>
    <w:rsid w:val="00985EA3"/>
    <w:rsid w:val="00986A6E"/>
    <w:rsid w:val="00990699"/>
    <w:rsid w:val="00991491"/>
    <w:rsid w:val="00991509"/>
    <w:rsid w:val="00991B19"/>
    <w:rsid w:val="00993D16"/>
    <w:rsid w:val="009947EA"/>
    <w:rsid w:val="00994AE9"/>
    <w:rsid w:val="00995F62"/>
    <w:rsid w:val="009A0E63"/>
    <w:rsid w:val="009A3AA8"/>
    <w:rsid w:val="009A42C4"/>
    <w:rsid w:val="009A61AD"/>
    <w:rsid w:val="009A6FC1"/>
    <w:rsid w:val="009B0BCC"/>
    <w:rsid w:val="009B53C0"/>
    <w:rsid w:val="009B7F2E"/>
    <w:rsid w:val="009C2329"/>
    <w:rsid w:val="009C6616"/>
    <w:rsid w:val="009C72E5"/>
    <w:rsid w:val="009D0B13"/>
    <w:rsid w:val="009D2F5C"/>
    <w:rsid w:val="009D3BB8"/>
    <w:rsid w:val="009D6561"/>
    <w:rsid w:val="009D6844"/>
    <w:rsid w:val="009D6A39"/>
    <w:rsid w:val="009E102F"/>
    <w:rsid w:val="009E62E9"/>
    <w:rsid w:val="009E65C1"/>
    <w:rsid w:val="009E6B1D"/>
    <w:rsid w:val="009F1C97"/>
    <w:rsid w:val="009F2123"/>
    <w:rsid w:val="009F2495"/>
    <w:rsid w:val="009F3F17"/>
    <w:rsid w:val="00A000DD"/>
    <w:rsid w:val="00A07629"/>
    <w:rsid w:val="00A10210"/>
    <w:rsid w:val="00A118A5"/>
    <w:rsid w:val="00A1560A"/>
    <w:rsid w:val="00A179C7"/>
    <w:rsid w:val="00A17FA5"/>
    <w:rsid w:val="00A20DC0"/>
    <w:rsid w:val="00A2694F"/>
    <w:rsid w:val="00A26CD1"/>
    <w:rsid w:val="00A30263"/>
    <w:rsid w:val="00A31207"/>
    <w:rsid w:val="00A31247"/>
    <w:rsid w:val="00A316EB"/>
    <w:rsid w:val="00A33431"/>
    <w:rsid w:val="00A35665"/>
    <w:rsid w:val="00A41EF2"/>
    <w:rsid w:val="00A44C85"/>
    <w:rsid w:val="00A50370"/>
    <w:rsid w:val="00A540C1"/>
    <w:rsid w:val="00A550D1"/>
    <w:rsid w:val="00A55A3B"/>
    <w:rsid w:val="00A57815"/>
    <w:rsid w:val="00A62E60"/>
    <w:rsid w:val="00A65263"/>
    <w:rsid w:val="00A73A59"/>
    <w:rsid w:val="00A75625"/>
    <w:rsid w:val="00A75BEE"/>
    <w:rsid w:val="00A75D3D"/>
    <w:rsid w:val="00A775F3"/>
    <w:rsid w:val="00A777C2"/>
    <w:rsid w:val="00A81E31"/>
    <w:rsid w:val="00A8401D"/>
    <w:rsid w:val="00A843CA"/>
    <w:rsid w:val="00A86916"/>
    <w:rsid w:val="00A873A5"/>
    <w:rsid w:val="00A933A8"/>
    <w:rsid w:val="00A93F69"/>
    <w:rsid w:val="00A96613"/>
    <w:rsid w:val="00AA1445"/>
    <w:rsid w:val="00AA1C45"/>
    <w:rsid w:val="00AA2205"/>
    <w:rsid w:val="00AB5B96"/>
    <w:rsid w:val="00AB6AF9"/>
    <w:rsid w:val="00AC15A3"/>
    <w:rsid w:val="00AC33F9"/>
    <w:rsid w:val="00AC523E"/>
    <w:rsid w:val="00AD1703"/>
    <w:rsid w:val="00AD2E6A"/>
    <w:rsid w:val="00AD3C32"/>
    <w:rsid w:val="00AD7609"/>
    <w:rsid w:val="00AE16FF"/>
    <w:rsid w:val="00AE1C1A"/>
    <w:rsid w:val="00AE2958"/>
    <w:rsid w:val="00AF2FE3"/>
    <w:rsid w:val="00AF33D4"/>
    <w:rsid w:val="00AF441C"/>
    <w:rsid w:val="00AF468F"/>
    <w:rsid w:val="00AF6A37"/>
    <w:rsid w:val="00B05ECE"/>
    <w:rsid w:val="00B076EF"/>
    <w:rsid w:val="00B22FF3"/>
    <w:rsid w:val="00B23584"/>
    <w:rsid w:val="00B26025"/>
    <w:rsid w:val="00B32BE2"/>
    <w:rsid w:val="00B37AAE"/>
    <w:rsid w:val="00B43B9B"/>
    <w:rsid w:val="00B46929"/>
    <w:rsid w:val="00B46F0F"/>
    <w:rsid w:val="00B47530"/>
    <w:rsid w:val="00B6017C"/>
    <w:rsid w:val="00B6380B"/>
    <w:rsid w:val="00B65532"/>
    <w:rsid w:val="00B65C44"/>
    <w:rsid w:val="00B65EE8"/>
    <w:rsid w:val="00B72276"/>
    <w:rsid w:val="00B73900"/>
    <w:rsid w:val="00B747BE"/>
    <w:rsid w:val="00B74F01"/>
    <w:rsid w:val="00B757F4"/>
    <w:rsid w:val="00B77AAE"/>
    <w:rsid w:val="00B805F3"/>
    <w:rsid w:val="00B8404A"/>
    <w:rsid w:val="00B858FE"/>
    <w:rsid w:val="00B90ADF"/>
    <w:rsid w:val="00B9262C"/>
    <w:rsid w:val="00B93726"/>
    <w:rsid w:val="00BA661B"/>
    <w:rsid w:val="00BA6958"/>
    <w:rsid w:val="00BA71FF"/>
    <w:rsid w:val="00BA7EEA"/>
    <w:rsid w:val="00BB0FC4"/>
    <w:rsid w:val="00BB4BAF"/>
    <w:rsid w:val="00BC2CED"/>
    <w:rsid w:val="00BC66B4"/>
    <w:rsid w:val="00BC6E6B"/>
    <w:rsid w:val="00BD2A0D"/>
    <w:rsid w:val="00BD319B"/>
    <w:rsid w:val="00BE0B95"/>
    <w:rsid w:val="00BE1264"/>
    <w:rsid w:val="00BE1A79"/>
    <w:rsid w:val="00BE2918"/>
    <w:rsid w:val="00BE2C9B"/>
    <w:rsid w:val="00BE5798"/>
    <w:rsid w:val="00BE60BB"/>
    <w:rsid w:val="00BF2F96"/>
    <w:rsid w:val="00BF3532"/>
    <w:rsid w:val="00BF4893"/>
    <w:rsid w:val="00BF4D6B"/>
    <w:rsid w:val="00BF6C90"/>
    <w:rsid w:val="00BF7E25"/>
    <w:rsid w:val="00C0015E"/>
    <w:rsid w:val="00C00F4E"/>
    <w:rsid w:val="00C016BF"/>
    <w:rsid w:val="00C02AC6"/>
    <w:rsid w:val="00C04381"/>
    <w:rsid w:val="00C04AA1"/>
    <w:rsid w:val="00C0503C"/>
    <w:rsid w:val="00C06504"/>
    <w:rsid w:val="00C0777B"/>
    <w:rsid w:val="00C10A92"/>
    <w:rsid w:val="00C12C49"/>
    <w:rsid w:val="00C219CF"/>
    <w:rsid w:val="00C22842"/>
    <w:rsid w:val="00C24255"/>
    <w:rsid w:val="00C32659"/>
    <w:rsid w:val="00C32AF2"/>
    <w:rsid w:val="00C32E90"/>
    <w:rsid w:val="00C35D1C"/>
    <w:rsid w:val="00C37781"/>
    <w:rsid w:val="00C37E16"/>
    <w:rsid w:val="00C402AD"/>
    <w:rsid w:val="00C43F5A"/>
    <w:rsid w:val="00C44D37"/>
    <w:rsid w:val="00C4692B"/>
    <w:rsid w:val="00C46D22"/>
    <w:rsid w:val="00C4784F"/>
    <w:rsid w:val="00C563DB"/>
    <w:rsid w:val="00C57720"/>
    <w:rsid w:val="00C60FC2"/>
    <w:rsid w:val="00C63D27"/>
    <w:rsid w:val="00C704DD"/>
    <w:rsid w:val="00C71B25"/>
    <w:rsid w:val="00C75695"/>
    <w:rsid w:val="00C769B4"/>
    <w:rsid w:val="00C81936"/>
    <w:rsid w:val="00C82A22"/>
    <w:rsid w:val="00C83DAB"/>
    <w:rsid w:val="00C8533A"/>
    <w:rsid w:val="00C8557C"/>
    <w:rsid w:val="00C857EC"/>
    <w:rsid w:val="00C85DE3"/>
    <w:rsid w:val="00C866BC"/>
    <w:rsid w:val="00C87EDF"/>
    <w:rsid w:val="00C90ACF"/>
    <w:rsid w:val="00C94AA7"/>
    <w:rsid w:val="00C959C7"/>
    <w:rsid w:val="00CA3937"/>
    <w:rsid w:val="00CB1E79"/>
    <w:rsid w:val="00CB5B56"/>
    <w:rsid w:val="00CC0A26"/>
    <w:rsid w:val="00CC2B60"/>
    <w:rsid w:val="00CC44CC"/>
    <w:rsid w:val="00CC6336"/>
    <w:rsid w:val="00CD29B0"/>
    <w:rsid w:val="00CD7D5A"/>
    <w:rsid w:val="00CE193D"/>
    <w:rsid w:val="00CE5A3E"/>
    <w:rsid w:val="00CE6212"/>
    <w:rsid w:val="00CF0301"/>
    <w:rsid w:val="00CF3115"/>
    <w:rsid w:val="00CF3992"/>
    <w:rsid w:val="00CF4C48"/>
    <w:rsid w:val="00CF6B51"/>
    <w:rsid w:val="00D015A9"/>
    <w:rsid w:val="00D03815"/>
    <w:rsid w:val="00D03F4E"/>
    <w:rsid w:val="00D04FBF"/>
    <w:rsid w:val="00D05153"/>
    <w:rsid w:val="00D052E8"/>
    <w:rsid w:val="00D07777"/>
    <w:rsid w:val="00D12363"/>
    <w:rsid w:val="00D123C3"/>
    <w:rsid w:val="00D13F15"/>
    <w:rsid w:val="00D16F2E"/>
    <w:rsid w:val="00D2387D"/>
    <w:rsid w:val="00D24B86"/>
    <w:rsid w:val="00D25175"/>
    <w:rsid w:val="00D26067"/>
    <w:rsid w:val="00D2621F"/>
    <w:rsid w:val="00D30547"/>
    <w:rsid w:val="00D338C7"/>
    <w:rsid w:val="00D33AE4"/>
    <w:rsid w:val="00D377B0"/>
    <w:rsid w:val="00D41873"/>
    <w:rsid w:val="00D43AD9"/>
    <w:rsid w:val="00D4562B"/>
    <w:rsid w:val="00D47426"/>
    <w:rsid w:val="00D52337"/>
    <w:rsid w:val="00D526FC"/>
    <w:rsid w:val="00D5589B"/>
    <w:rsid w:val="00D55B49"/>
    <w:rsid w:val="00D56227"/>
    <w:rsid w:val="00D602CF"/>
    <w:rsid w:val="00D62A3F"/>
    <w:rsid w:val="00D64D56"/>
    <w:rsid w:val="00D671CC"/>
    <w:rsid w:val="00D707C8"/>
    <w:rsid w:val="00D70D5C"/>
    <w:rsid w:val="00D73E0B"/>
    <w:rsid w:val="00D770F1"/>
    <w:rsid w:val="00D81E30"/>
    <w:rsid w:val="00D90983"/>
    <w:rsid w:val="00D93696"/>
    <w:rsid w:val="00D9720E"/>
    <w:rsid w:val="00DA1338"/>
    <w:rsid w:val="00DA2A1F"/>
    <w:rsid w:val="00DA31EC"/>
    <w:rsid w:val="00DA3BE1"/>
    <w:rsid w:val="00DA4614"/>
    <w:rsid w:val="00DB51DD"/>
    <w:rsid w:val="00DB56C8"/>
    <w:rsid w:val="00DB607F"/>
    <w:rsid w:val="00DB7B0C"/>
    <w:rsid w:val="00DC2CBB"/>
    <w:rsid w:val="00DC3C82"/>
    <w:rsid w:val="00DC68F0"/>
    <w:rsid w:val="00DD0ED7"/>
    <w:rsid w:val="00DE314C"/>
    <w:rsid w:val="00DE4342"/>
    <w:rsid w:val="00DE71C1"/>
    <w:rsid w:val="00DF07E3"/>
    <w:rsid w:val="00DF3FEB"/>
    <w:rsid w:val="00DF5A6D"/>
    <w:rsid w:val="00DF6979"/>
    <w:rsid w:val="00DF7297"/>
    <w:rsid w:val="00E00FE0"/>
    <w:rsid w:val="00E0302E"/>
    <w:rsid w:val="00E03F08"/>
    <w:rsid w:val="00E0645C"/>
    <w:rsid w:val="00E07A82"/>
    <w:rsid w:val="00E148B6"/>
    <w:rsid w:val="00E3137C"/>
    <w:rsid w:val="00E31D57"/>
    <w:rsid w:val="00E32C8F"/>
    <w:rsid w:val="00E3305D"/>
    <w:rsid w:val="00E335EA"/>
    <w:rsid w:val="00E351B9"/>
    <w:rsid w:val="00E37B20"/>
    <w:rsid w:val="00E42310"/>
    <w:rsid w:val="00E44021"/>
    <w:rsid w:val="00E44E96"/>
    <w:rsid w:val="00E5300F"/>
    <w:rsid w:val="00E5472D"/>
    <w:rsid w:val="00E57D0B"/>
    <w:rsid w:val="00E6163C"/>
    <w:rsid w:val="00E63190"/>
    <w:rsid w:val="00E73BC2"/>
    <w:rsid w:val="00E75190"/>
    <w:rsid w:val="00E76288"/>
    <w:rsid w:val="00E766AF"/>
    <w:rsid w:val="00E76F1B"/>
    <w:rsid w:val="00E81FD9"/>
    <w:rsid w:val="00E84FD5"/>
    <w:rsid w:val="00E9094F"/>
    <w:rsid w:val="00E91927"/>
    <w:rsid w:val="00E937FC"/>
    <w:rsid w:val="00EA002D"/>
    <w:rsid w:val="00EA1BEF"/>
    <w:rsid w:val="00EA7864"/>
    <w:rsid w:val="00EB1413"/>
    <w:rsid w:val="00EB5F42"/>
    <w:rsid w:val="00EB618F"/>
    <w:rsid w:val="00EB67E7"/>
    <w:rsid w:val="00EB6E4A"/>
    <w:rsid w:val="00EC2F28"/>
    <w:rsid w:val="00EC729E"/>
    <w:rsid w:val="00ED13EA"/>
    <w:rsid w:val="00ED1CA6"/>
    <w:rsid w:val="00EE486C"/>
    <w:rsid w:val="00EF39EE"/>
    <w:rsid w:val="00EF47B6"/>
    <w:rsid w:val="00F0133F"/>
    <w:rsid w:val="00F01E49"/>
    <w:rsid w:val="00F02114"/>
    <w:rsid w:val="00F02DD8"/>
    <w:rsid w:val="00F04231"/>
    <w:rsid w:val="00F1015F"/>
    <w:rsid w:val="00F11312"/>
    <w:rsid w:val="00F137E5"/>
    <w:rsid w:val="00F13F8D"/>
    <w:rsid w:val="00F14AAE"/>
    <w:rsid w:val="00F16743"/>
    <w:rsid w:val="00F21EFF"/>
    <w:rsid w:val="00F22C01"/>
    <w:rsid w:val="00F235E1"/>
    <w:rsid w:val="00F25541"/>
    <w:rsid w:val="00F255EB"/>
    <w:rsid w:val="00F32228"/>
    <w:rsid w:val="00F3511D"/>
    <w:rsid w:val="00F36630"/>
    <w:rsid w:val="00F375E0"/>
    <w:rsid w:val="00F37696"/>
    <w:rsid w:val="00F40EAA"/>
    <w:rsid w:val="00F41A93"/>
    <w:rsid w:val="00F42F9B"/>
    <w:rsid w:val="00F51D4C"/>
    <w:rsid w:val="00F51DEB"/>
    <w:rsid w:val="00F52FD0"/>
    <w:rsid w:val="00F53348"/>
    <w:rsid w:val="00F57944"/>
    <w:rsid w:val="00F622F8"/>
    <w:rsid w:val="00F6711E"/>
    <w:rsid w:val="00F80590"/>
    <w:rsid w:val="00F900EE"/>
    <w:rsid w:val="00F91AC2"/>
    <w:rsid w:val="00F927CF"/>
    <w:rsid w:val="00F93B4D"/>
    <w:rsid w:val="00F93BDF"/>
    <w:rsid w:val="00F9480C"/>
    <w:rsid w:val="00F95795"/>
    <w:rsid w:val="00F95DB1"/>
    <w:rsid w:val="00F96430"/>
    <w:rsid w:val="00FA1C19"/>
    <w:rsid w:val="00FA5E0E"/>
    <w:rsid w:val="00FB0AD0"/>
    <w:rsid w:val="00FB2960"/>
    <w:rsid w:val="00FB5A56"/>
    <w:rsid w:val="00FB661D"/>
    <w:rsid w:val="00FC281F"/>
    <w:rsid w:val="00FC2907"/>
    <w:rsid w:val="00FC2A98"/>
    <w:rsid w:val="00FC3248"/>
    <w:rsid w:val="00FC56D6"/>
    <w:rsid w:val="00FD00EE"/>
    <w:rsid w:val="00FD4638"/>
    <w:rsid w:val="00FD7018"/>
    <w:rsid w:val="00FD7171"/>
    <w:rsid w:val="00FD78F2"/>
    <w:rsid w:val="00FE03BD"/>
    <w:rsid w:val="00FE236A"/>
    <w:rsid w:val="00FE339B"/>
    <w:rsid w:val="00FE4096"/>
    <w:rsid w:val="00FF108F"/>
    <w:rsid w:val="00FF1627"/>
    <w:rsid w:val="00FF2ABD"/>
    <w:rsid w:val="00FF357F"/>
    <w:rsid w:val="00FF68B8"/>
    <w:rsid w:val="00FF78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7DCF359"/>
  <w15:chartTrackingRefBased/>
  <w15:docId w15:val="{9CD08D8D-ED22-4199-BA6E-DEEBC7875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F39EE"/>
    <w:rPr>
      <w:rFonts w:ascii="Times New Roman" w:eastAsia="Times New Roman" w:hAnsi="Times New Roman"/>
      <w:sz w:val="24"/>
      <w:szCs w:val="24"/>
      <w:lang w:val="en-US" w:eastAsia="en-US"/>
    </w:rPr>
  </w:style>
  <w:style w:type="paragraph" w:styleId="Heading1">
    <w:name w:val="heading 1"/>
    <w:basedOn w:val="Normal"/>
    <w:next w:val="Normal"/>
    <w:link w:val="Heading1Char"/>
    <w:qFormat/>
    <w:rsid w:val="00591870"/>
    <w:pPr>
      <w:keepNext/>
      <w:outlineLvl w:val="0"/>
    </w:pPr>
    <w:rPr>
      <w:b/>
      <w:bCs/>
      <w:u w:val="single"/>
      <w:lang w:val="x-none" w:eastAsia="x-none"/>
    </w:rPr>
  </w:style>
  <w:style w:type="paragraph" w:styleId="Heading2">
    <w:name w:val="heading 2"/>
    <w:basedOn w:val="Normal"/>
    <w:next w:val="Normal"/>
    <w:link w:val="Heading2Char"/>
    <w:qFormat/>
    <w:rsid w:val="00591870"/>
    <w:pPr>
      <w:keepNext/>
      <w:outlineLvl w:val="1"/>
    </w:pPr>
    <w:rPr>
      <w:i/>
      <w:iCs/>
      <w:lang w:val="x-none" w:eastAsia="x-none"/>
    </w:rPr>
  </w:style>
  <w:style w:type="paragraph" w:styleId="Heading3">
    <w:name w:val="heading 3"/>
    <w:basedOn w:val="Normal"/>
    <w:next w:val="Normal"/>
    <w:link w:val="Heading3Char"/>
    <w:qFormat/>
    <w:rsid w:val="00591870"/>
    <w:pPr>
      <w:keepNext/>
      <w:outlineLvl w:val="2"/>
    </w:pPr>
    <w:rPr>
      <w:b/>
      <w:bCs/>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lang w:val="x-none" w:eastAsia="x-none"/>
    </w:rPr>
  </w:style>
  <w:style w:type="paragraph" w:styleId="Heading5">
    <w:name w:val="heading 5"/>
    <w:basedOn w:val="Normal"/>
    <w:next w:val="Normal"/>
    <w:link w:val="Heading5Char"/>
    <w:qFormat/>
    <w:rsid w:val="00591870"/>
    <w:pPr>
      <w:keepNext/>
      <w:ind w:left="720"/>
      <w:outlineLvl w:val="4"/>
    </w:pPr>
    <w:rPr>
      <w:b/>
      <w:bCs/>
      <w:lang w:val="x-none" w:eastAsia="x-none"/>
    </w:rPr>
  </w:style>
  <w:style w:type="paragraph" w:styleId="Heading6">
    <w:name w:val="heading 6"/>
    <w:basedOn w:val="Normal"/>
    <w:next w:val="Normal"/>
    <w:link w:val="Heading6Char"/>
    <w:qFormat/>
    <w:rsid w:val="00591870"/>
    <w:pPr>
      <w:keepNext/>
      <w:ind w:left="360"/>
      <w:outlineLvl w:val="5"/>
    </w:pPr>
    <w:rPr>
      <w:b/>
      <w:bCs/>
      <w:smallCaps/>
      <w:lang w:val="x-none" w:eastAsia="x-none"/>
    </w:rPr>
  </w:style>
  <w:style w:type="paragraph" w:styleId="Heading7">
    <w:name w:val="heading 7"/>
    <w:basedOn w:val="Normal"/>
    <w:next w:val="Normal"/>
    <w:link w:val="Heading7Char"/>
    <w:qFormat/>
    <w:rsid w:val="00591870"/>
    <w:pPr>
      <w:keepNext/>
      <w:outlineLvl w:val="6"/>
    </w:pPr>
    <w:rPr>
      <w:b/>
      <w:bCs/>
      <w:sz w:val="20"/>
      <w:lang w:val="x-none" w:eastAsia="x-none"/>
    </w:rPr>
  </w:style>
  <w:style w:type="paragraph" w:styleId="Heading8">
    <w:name w:val="heading 8"/>
    <w:basedOn w:val="Normal"/>
    <w:next w:val="Normal"/>
    <w:link w:val="Heading8Char"/>
    <w:qFormat/>
    <w:rsid w:val="00591870"/>
    <w:pPr>
      <w:keepNext/>
      <w:jc w:val="center"/>
      <w:outlineLvl w:val="7"/>
    </w:pPr>
    <w:rPr>
      <w:b/>
      <w:bCs/>
      <w:sz w:val="20"/>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sz w:val="20"/>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rPr>
      <w:rFonts w:ascii="Times New Roman Bold" w:hAnsi="Times New Roman Bold"/>
      <w:b/>
      <w:bCs/>
      <w:caps/>
    </w:rPr>
  </w:style>
  <w:style w:type="paragraph" w:styleId="BodyText2">
    <w:name w:val="Body Text 2"/>
    <w:basedOn w:val="Normal"/>
    <w:link w:val="BodyText2Char"/>
    <w:rsid w:val="00591870"/>
    <w:rPr>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sz w:val="20"/>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OOTNOTES,fn,12pt,ADB,F"/>
    <w:basedOn w:val="Normal"/>
    <w:link w:val="FootnoteTextChar"/>
    <w:uiPriority w:val="99"/>
    <w:qFormat/>
    <w:rsid w:val="00591870"/>
    <w:rPr>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Testo nota a piè di pagina Carattere Carattere Char,Testo nota a piè di pagina Carattere Char,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link w:val="CharCharCharCharCar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86642D"/>
    <w:pPr>
      <w:spacing w:before="120" w:after="120"/>
    </w:pPr>
    <w:rPr>
      <w:rFonts w:ascii="Calibri" w:hAnsi="Calibri" w:cs="Calibri"/>
      <w:b/>
      <w:bCs/>
      <w:caps/>
      <w:sz w:val="20"/>
      <w:szCs w:val="20"/>
    </w:rPr>
  </w:style>
  <w:style w:type="paragraph" w:customStyle="1" w:styleId="ColorfulList-Accent11">
    <w:name w:val="Colorful List - Accent 11"/>
    <w:aliases w:val="List Paragraph1,NumberedParas,List Paragraph (numbered (a)),Bullets,Lapis Bulleted List,Dot pt,F5 List Paragraph,No Spacing1,List Paragraph Char Char Char,Indicator Text,Numbered Para 1,Bullet 1"/>
    <w:basedOn w:val="Normal"/>
    <w:link w:val="ColorfulList-Accent1Char"/>
    <w:autoRedefine/>
    <w:uiPriority w:val="1"/>
    <w:qFormat/>
    <w:rsid w:val="00D338C7"/>
    <w:pPr>
      <w:widowControl w:val="0"/>
      <w:tabs>
        <w:tab w:val="left" w:pos="276"/>
        <w:tab w:val="left" w:pos="435"/>
      </w:tabs>
      <w:ind w:right="260"/>
    </w:pPr>
    <w:rPr>
      <w:sz w:val="20"/>
      <w:szCs w:val="13"/>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Grid21">
    <w:name w:val="Medium Grid 21"/>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ColorfulList-Accent11"/>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ColorfulList-Accent1Char">
    <w:name w:val="Colorful List - Accent 1 Char"/>
    <w:aliases w:val="List Paragraph1 Char,NumberedParas Char,Colorful List - Accent 11 Char,List Paragraph (numbered (a)) Char,Bullets Char,Lapis Bulleted List Char,Dot pt Char,F5 List Paragraph Char,No Spacing1 Char,Indicator Text Char"/>
    <w:link w:val="ColorfulList-Accent11"/>
    <w:uiPriority w:val="1"/>
    <w:qFormat/>
    <w:rsid w:val="00D338C7"/>
    <w:rPr>
      <w:rFonts w:ascii="Times New Roman" w:eastAsia="Times New Roman" w:hAnsi="Times New Roman"/>
      <w:szCs w:val="13"/>
      <w:lang w:val="en-GB"/>
    </w:rPr>
  </w:style>
  <w:style w:type="paragraph" w:styleId="NormalWeb">
    <w:name w:val="Normal (Web)"/>
    <w:uiPriority w:val="99"/>
    <w:rsid w:val="005117EF"/>
    <w:pPr>
      <w:pBdr>
        <w:top w:val="nil"/>
        <w:left w:val="nil"/>
        <w:bottom w:val="nil"/>
        <w:right w:val="nil"/>
        <w:between w:val="nil"/>
        <w:bar w:val="nil"/>
      </w:pBdr>
      <w:spacing w:before="100" w:after="100"/>
    </w:pPr>
    <w:rPr>
      <w:rFonts w:ascii="Times New Roman" w:eastAsia="Times New Roman" w:hAnsi="Times New Roman"/>
      <w:color w:val="000000"/>
      <w:sz w:val="24"/>
      <w:szCs w:val="24"/>
      <w:u w:color="000000"/>
      <w:bdr w:val="nil"/>
      <w:lang w:val="en-US" w:eastAsia="en-US"/>
    </w:rPr>
  </w:style>
  <w:style w:type="character" w:customStyle="1" w:styleId="Hyperlink0">
    <w:name w:val="Hyperlink.0"/>
    <w:rsid w:val="005478AC"/>
    <w:rPr>
      <w:color w:val="0000FF"/>
      <w:sz w:val="22"/>
      <w:szCs w:val="22"/>
      <w:u w:val="single" w:color="0000FF"/>
    </w:rPr>
  </w:style>
  <w:style w:type="paragraph" w:customStyle="1" w:styleId="xmsonormal">
    <w:name w:val="x_msonormal"/>
    <w:basedOn w:val="Normal"/>
    <w:rsid w:val="00096209"/>
    <w:rPr>
      <w:rFonts w:eastAsia="Calibri" w:cs="Calibri"/>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AB6AF9"/>
    <w:pPr>
      <w:spacing w:after="160" w:line="240" w:lineRule="exact"/>
      <w:jc w:val="both"/>
    </w:pPr>
    <w:rPr>
      <w:sz w:val="20"/>
      <w:szCs w:val="20"/>
      <w:vertAlign w:val="superscript"/>
    </w:rPr>
  </w:style>
  <w:style w:type="paragraph" w:styleId="ListBullet">
    <w:name w:val="List Bullet"/>
    <w:basedOn w:val="Normal"/>
    <w:uiPriority w:val="99"/>
    <w:rsid w:val="005A7C09"/>
    <w:pPr>
      <w:numPr>
        <w:numId w:val="13"/>
      </w:numPr>
    </w:pPr>
    <w:rPr>
      <w:lang w:val="en-GB"/>
    </w:rPr>
  </w:style>
  <w:style w:type="paragraph" w:customStyle="1" w:styleId="LightGrid-Accent31">
    <w:name w:val="Light Grid - Accent 31"/>
    <w:basedOn w:val="Normal"/>
    <w:uiPriority w:val="34"/>
    <w:qFormat/>
    <w:rsid w:val="005A7C09"/>
    <w:pPr>
      <w:ind w:left="720"/>
      <w:contextualSpacing/>
    </w:pPr>
    <w:rPr>
      <w:rFonts w:ascii="Cambria" w:eastAsia="MS Mincho" w:hAnsi="Cambria" w:cs="Cambria"/>
    </w:rPr>
  </w:style>
  <w:style w:type="paragraph" w:styleId="TOC2">
    <w:name w:val="toc 2"/>
    <w:basedOn w:val="Normal"/>
    <w:next w:val="Normal"/>
    <w:autoRedefine/>
    <w:uiPriority w:val="39"/>
    <w:unhideWhenUsed/>
    <w:rsid w:val="000F533A"/>
    <w:pPr>
      <w:ind w:left="220"/>
    </w:pPr>
    <w:rPr>
      <w:rFonts w:ascii="Calibri" w:hAnsi="Calibri" w:cs="Calibri"/>
      <w:smallCaps/>
      <w:sz w:val="20"/>
      <w:szCs w:val="20"/>
    </w:rPr>
  </w:style>
  <w:style w:type="paragraph" w:styleId="TOC3">
    <w:name w:val="toc 3"/>
    <w:basedOn w:val="Normal"/>
    <w:next w:val="Normal"/>
    <w:autoRedefine/>
    <w:uiPriority w:val="39"/>
    <w:unhideWhenUsed/>
    <w:rsid w:val="000F533A"/>
    <w:pPr>
      <w:ind w:left="440"/>
    </w:pPr>
    <w:rPr>
      <w:rFonts w:ascii="Calibri" w:hAnsi="Calibri" w:cs="Calibri"/>
      <w:i/>
      <w:iCs/>
      <w:sz w:val="20"/>
      <w:szCs w:val="20"/>
    </w:rPr>
  </w:style>
  <w:style w:type="paragraph" w:styleId="TOC4">
    <w:name w:val="toc 4"/>
    <w:basedOn w:val="Normal"/>
    <w:next w:val="Normal"/>
    <w:autoRedefine/>
    <w:uiPriority w:val="39"/>
    <w:unhideWhenUsed/>
    <w:rsid w:val="000F533A"/>
    <w:pPr>
      <w:ind w:left="660"/>
    </w:pPr>
    <w:rPr>
      <w:rFonts w:ascii="Calibri" w:hAnsi="Calibri" w:cs="Calibri"/>
      <w:sz w:val="18"/>
      <w:szCs w:val="18"/>
    </w:rPr>
  </w:style>
  <w:style w:type="paragraph" w:styleId="TOC5">
    <w:name w:val="toc 5"/>
    <w:basedOn w:val="Normal"/>
    <w:next w:val="Normal"/>
    <w:autoRedefine/>
    <w:uiPriority w:val="39"/>
    <w:unhideWhenUsed/>
    <w:rsid w:val="000F533A"/>
    <w:pPr>
      <w:ind w:left="880"/>
    </w:pPr>
    <w:rPr>
      <w:rFonts w:ascii="Calibri" w:hAnsi="Calibri" w:cs="Calibri"/>
      <w:sz w:val="18"/>
      <w:szCs w:val="18"/>
    </w:rPr>
  </w:style>
  <w:style w:type="paragraph" w:styleId="TOC6">
    <w:name w:val="toc 6"/>
    <w:basedOn w:val="Normal"/>
    <w:next w:val="Normal"/>
    <w:autoRedefine/>
    <w:uiPriority w:val="39"/>
    <w:unhideWhenUsed/>
    <w:rsid w:val="000F533A"/>
    <w:pPr>
      <w:ind w:left="1100"/>
    </w:pPr>
    <w:rPr>
      <w:rFonts w:ascii="Calibri" w:hAnsi="Calibri" w:cs="Calibri"/>
      <w:sz w:val="18"/>
      <w:szCs w:val="18"/>
    </w:rPr>
  </w:style>
  <w:style w:type="paragraph" w:styleId="TOC7">
    <w:name w:val="toc 7"/>
    <w:basedOn w:val="Normal"/>
    <w:next w:val="Normal"/>
    <w:autoRedefine/>
    <w:uiPriority w:val="39"/>
    <w:unhideWhenUsed/>
    <w:rsid w:val="000F533A"/>
    <w:pPr>
      <w:ind w:left="1320"/>
    </w:pPr>
    <w:rPr>
      <w:rFonts w:ascii="Calibri" w:hAnsi="Calibri" w:cs="Calibri"/>
      <w:sz w:val="18"/>
      <w:szCs w:val="18"/>
    </w:rPr>
  </w:style>
  <w:style w:type="paragraph" w:styleId="TOC8">
    <w:name w:val="toc 8"/>
    <w:basedOn w:val="Normal"/>
    <w:next w:val="Normal"/>
    <w:autoRedefine/>
    <w:uiPriority w:val="39"/>
    <w:unhideWhenUsed/>
    <w:rsid w:val="000F533A"/>
    <w:pPr>
      <w:ind w:left="1540"/>
    </w:pPr>
    <w:rPr>
      <w:rFonts w:ascii="Calibri" w:hAnsi="Calibri" w:cs="Calibri"/>
      <w:sz w:val="18"/>
      <w:szCs w:val="18"/>
    </w:rPr>
  </w:style>
  <w:style w:type="paragraph" w:styleId="TOC9">
    <w:name w:val="toc 9"/>
    <w:basedOn w:val="Normal"/>
    <w:next w:val="Normal"/>
    <w:autoRedefine/>
    <w:uiPriority w:val="39"/>
    <w:unhideWhenUsed/>
    <w:rsid w:val="000F533A"/>
    <w:pPr>
      <w:ind w:left="1760"/>
    </w:pPr>
    <w:rPr>
      <w:rFonts w:ascii="Calibri" w:hAnsi="Calibri" w:cs="Calibri"/>
      <w:sz w:val="18"/>
      <w:szCs w:val="18"/>
    </w:rPr>
  </w:style>
  <w:style w:type="paragraph" w:customStyle="1" w:styleId="ColorfulShading-Accent11">
    <w:name w:val="Colorful Shading - Accent 11"/>
    <w:hidden/>
    <w:uiPriority w:val="99"/>
    <w:semiHidden/>
    <w:rsid w:val="00225758"/>
    <w:rPr>
      <w:sz w:val="22"/>
      <w:szCs w:val="22"/>
      <w:lang w:val="en-US" w:eastAsia="en-US"/>
    </w:rPr>
  </w:style>
  <w:style w:type="paragraph" w:customStyle="1" w:styleId="msonormal0">
    <w:name w:val="msonormal"/>
    <w:basedOn w:val="Normal"/>
    <w:rsid w:val="00AB5B96"/>
    <w:pPr>
      <w:spacing w:before="100" w:beforeAutospacing="1" w:after="100" w:afterAutospacing="1"/>
    </w:pPr>
  </w:style>
  <w:style w:type="paragraph" w:customStyle="1" w:styleId="font5">
    <w:name w:val="font5"/>
    <w:basedOn w:val="Normal"/>
    <w:rsid w:val="00AB5B96"/>
    <w:pPr>
      <w:spacing w:before="100" w:beforeAutospacing="1" w:after="100" w:afterAutospacing="1"/>
    </w:pPr>
    <w:rPr>
      <w:rFonts w:cs="Calibri"/>
      <w:sz w:val="20"/>
      <w:szCs w:val="20"/>
    </w:rPr>
  </w:style>
  <w:style w:type="paragraph" w:customStyle="1" w:styleId="font6">
    <w:name w:val="font6"/>
    <w:basedOn w:val="Normal"/>
    <w:rsid w:val="00AB5B96"/>
    <w:pPr>
      <w:spacing w:before="100" w:beforeAutospacing="1" w:after="100" w:afterAutospacing="1"/>
    </w:pPr>
    <w:rPr>
      <w:rFonts w:cs="Calibri"/>
      <w:b/>
      <w:bCs/>
      <w:sz w:val="20"/>
      <w:szCs w:val="20"/>
    </w:rPr>
  </w:style>
  <w:style w:type="paragraph" w:customStyle="1" w:styleId="font7">
    <w:name w:val="font7"/>
    <w:basedOn w:val="Normal"/>
    <w:rsid w:val="00AB5B96"/>
    <w:pPr>
      <w:spacing w:before="100" w:beforeAutospacing="1" w:after="100" w:afterAutospacing="1"/>
    </w:pPr>
    <w:rPr>
      <w:rFonts w:cs="Calibri"/>
      <w:i/>
      <w:iCs/>
      <w:sz w:val="20"/>
      <w:szCs w:val="20"/>
    </w:rPr>
  </w:style>
  <w:style w:type="paragraph" w:customStyle="1" w:styleId="xl68">
    <w:name w:val="xl68"/>
    <w:basedOn w:val="Normal"/>
    <w:rsid w:val="00AB5B9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cs="Calibri"/>
    </w:rPr>
  </w:style>
  <w:style w:type="paragraph" w:customStyle="1" w:styleId="xl69">
    <w:name w:val="xl69"/>
    <w:basedOn w:val="Normal"/>
    <w:rsid w:val="00AB5B9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cs="Calibri"/>
    </w:rPr>
  </w:style>
  <w:style w:type="paragraph" w:customStyle="1" w:styleId="xl70">
    <w:name w:val="xl70"/>
    <w:basedOn w:val="Normal"/>
    <w:rsid w:val="00AB5B9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pPr>
    <w:rPr>
      <w:rFonts w:cs="Calibri"/>
    </w:rPr>
  </w:style>
  <w:style w:type="paragraph" w:customStyle="1" w:styleId="xl71">
    <w:name w:val="xl71"/>
    <w:basedOn w:val="Normal"/>
    <w:rsid w:val="00AB5B96"/>
    <w:pPr>
      <w:pBdr>
        <w:top w:val="single" w:sz="4" w:space="0" w:color="auto"/>
        <w:bottom w:val="single" w:sz="4" w:space="0" w:color="auto"/>
        <w:right w:val="single" w:sz="4" w:space="0" w:color="auto"/>
      </w:pBdr>
      <w:shd w:val="clear" w:color="000000" w:fill="B8CCE4"/>
      <w:spacing w:before="100" w:beforeAutospacing="1" w:after="100" w:afterAutospacing="1"/>
    </w:pPr>
    <w:rPr>
      <w:rFonts w:cs="Calibri"/>
    </w:rPr>
  </w:style>
  <w:style w:type="paragraph" w:customStyle="1" w:styleId="xl72">
    <w:name w:val="xl72"/>
    <w:basedOn w:val="Normal"/>
    <w:rsid w:val="00AB5B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3">
    <w:name w:val="xl73"/>
    <w:basedOn w:val="Normal"/>
    <w:rsid w:val="00AB5B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4">
    <w:name w:val="xl74"/>
    <w:basedOn w:val="Normal"/>
    <w:rsid w:val="00AB5B96"/>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5">
    <w:name w:val="xl75"/>
    <w:basedOn w:val="Normal"/>
    <w:rsid w:val="00AB5B96"/>
    <w:pPr>
      <w:pBdr>
        <w:top w:val="single" w:sz="4" w:space="0" w:color="auto"/>
        <w:bottom w:val="single" w:sz="4" w:space="0" w:color="auto"/>
        <w:right w:val="single" w:sz="4" w:space="0" w:color="auto"/>
      </w:pBdr>
      <w:shd w:val="clear" w:color="000000" w:fill="DCE6F1"/>
      <w:spacing w:before="100" w:beforeAutospacing="1" w:after="100" w:afterAutospacing="1"/>
    </w:pPr>
  </w:style>
  <w:style w:type="paragraph" w:customStyle="1" w:styleId="xl76">
    <w:name w:val="xl76"/>
    <w:basedOn w:val="Normal"/>
    <w:rsid w:val="00AB5B96"/>
    <w:pPr>
      <w:pBdr>
        <w:top w:val="single" w:sz="4"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77">
    <w:name w:val="xl77"/>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Calibri"/>
      <w:color w:val="000000"/>
    </w:rPr>
  </w:style>
  <w:style w:type="paragraph" w:customStyle="1" w:styleId="xl78">
    <w:name w:val="xl78"/>
    <w:basedOn w:val="Normal"/>
    <w:rsid w:val="00AB5B96"/>
    <w:pPr>
      <w:pBdr>
        <w:top w:val="single" w:sz="4"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79">
    <w:name w:val="xl79"/>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Calibri"/>
      <w:color w:val="000000"/>
    </w:rPr>
  </w:style>
  <w:style w:type="paragraph" w:customStyle="1" w:styleId="xl80">
    <w:name w:val="xl80"/>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82">
    <w:name w:val="xl82"/>
    <w:basedOn w:val="Normal"/>
    <w:rsid w:val="00AB5B96"/>
    <w:pPr>
      <w:spacing w:before="100" w:beforeAutospacing="1" w:after="100" w:afterAutospacing="1"/>
    </w:pPr>
  </w:style>
  <w:style w:type="paragraph" w:customStyle="1" w:styleId="xl83">
    <w:name w:val="xl83"/>
    <w:basedOn w:val="Normal"/>
    <w:rsid w:val="00AB5B96"/>
    <w:pPr>
      <w:pBdr>
        <w:top w:val="single" w:sz="4" w:space="0" w:color="auto"/>
        <w:left w:val="single" w:sz="4" w:space="0" w:color="auto"/>
        <w:bottom w:val="single" w:sz="4" w:space="0" w:color="auto"/>
      </w:pBdr>
      <w:shd w:val="clear" w:color="000000" w:fill="DCE6F1"/>
      <w:spacing w:before="100" w:beforeAutospacing="1" w:after="100" w:afterAutospacing="1"/>
    </w:pPr>
  </w:style>
  <w:style w:type="paragraph" w:customStyle="1" w:styleId="xl84">
    <w:name w:val="xl84"/>
    <w:basedOn w:val="Normal"/>
    <w:rsid w:val="00AB5B96"/>
    <w:pPr>
      <w:pBdr>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85">
    <w:name w:val="xl85"/>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Calibri"/>
      <w:color w:val="000000"/>
    </w:rPr>
  </w:style>
  <w:style w:type="paragraph" w:customStyle="1" w:styleId="xl86">
    <w:name w:val="xl86"/>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87">
    <w:name w:val="xl87"/>
    <w:basedOn w:val="Normal"/>
    <w:rsid w:val="00AB5B96"/>
    <w:pPr>
      <w:pBdr>
        <w:top w:val="single" w:sz="4" w:space="0" w:color="auto"/>
        <w:left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88">
    <w:name w:val="xl88"/>
    <w:basedOn w:val="Normal"/>
    <w:rsid w:val="00AB5B96"/>
    <w:pPr>
      <w:spacing w:before="100" w:beforeAutospacing="1" w:after="100" w:afterAutospacing="1"/>
    </w:pPr>
    <w:rPr>
      <w:rFonts w:ascii="Arial" w:hAnsi="Arial" w:cs="Arial"/>
    </w:rPr>
  </w:style>
  <w:style w:type="paragraph" w:customStyle="1" w:styleId="xl89">
    <w:name w:val="xl89"/>
    <w:basedOn w:val="Normal"/>
    <w:rsid w:val="00AB5B96"/>
    <w:pPr>
      <w:pBdr>
        <w:left w:val="single" w:sz="4" w:space="0" w:color="auto"/>
        <w:right w:val="single" w:sz="4" w:space="0" w:color="auto"/>
      </w:pBdr>
      <w:spacing w:before="100" w:beforeAutospacing="1" w:after="100" w:afterAutospacing="1"/>
    </w:pPr>
  </w:style>
  <w:style w:type="paragraph" w:customStyle="1" w:styleId="xl90">
    <w:name w:val="xl90"/>
    <w:basedOn w:val="Normal"/>
    <w:rsid w:val="00AB5B96"/>
    <w:pPr>
      <w:pBdr>
        <w:left w:val="single" w:sz="4" w:space="0" w:color="auto"/>
        <w:right w:val="single" w:sz="4" w:space="0" w:color="auto"/>
      </w:pBdr>
      <w:spacing w:before="100" w:beforeAutospacing="1" w:after="100" w:afterAutospacing="1"/>
    </w:pPr>
    <w:rPr>
      <w:rFonts w:ascii="Arial" w:hAnsi="Arial" w:cs="Arial"/>
    </w:rPr>
  </w:style>
  <w:style w:type="paragraph" w:customStyle="1" w:styleId="xl91">
    <w:name w:val="xl91"/>
    <w:basedOn w:val="Normal"/>
    <w:rsid w:val="00AB5B96"/>
    <w:pPr>
      <w:pBdr>
        <w:left w:val="single" w:sz="4" w:space="0" w:color="auto"/>
        <w:right w:val="single" w:sz="4" w:space="0" w:color="auto"/>
      </w:pBdr>
      <w:spacing w:before="100" w:beforeAutospacing="1" w:after="100" w:afterAutospacing="1"/>
      <w:jc w:val="center"/>
      <w:textAlignment w:val="center"/>
    </w:pPr>
  </w:style>
  <w:style w:type="paragraph" w:customStyle="1" w:styleId="xl92">
    <w:name w:val="xl92"/>
    <w:basedOn w:val="Normal"/>
    <w:rsid w:val="00AB5B96"/>
    <w:pPr>
      <w:pBdr>
        <w:top w:val="single" w:sz="4" w:space="0" w:color="auto"/>
        <w:left w:val="single" w:sz="4" w:space="0" w:color="auto"/>
        <w:right w:val="single" w:sz="4" w:space="0" w:color="auto"/>
      </w:pBdr>
      <w:spacing w:before="100" w:beforeAutospacing="1" w:after="100" w:afterAutospacing="1"/>
    </w:pPr>
  </w:style>
  <w:style w:type="paragraph" w:customStyle="1" w:styleId="xl93">
    <w:name w:val="xl93"/>
    <w:basedOn w:val="Normal"/>
    <w:rsid w:val="00AB5B96"/>
    <w:pPr>
      <w:pBdr>
        <w:left w:val="single" w:sz="4" w:space="0" w:color="auto"/>
        <w:bottom w:val="single" w:sz="4" w:space="0" w:color="auto"/>
        <w:right w:val="single" w:sz="4" w:space="0" w:color="auto"/>
      </w:pBdr>
      <w:spacing w:before="100" w:beforeAutospacing="1" w:after="100" w:afterAutospacing="1"/>
    </w:pPr>
  </w:style>
  <w:style w:type="paragraph" w:customStyle="1" w:styleId="xl94">
    <w:name w:val="xl94"/>
    <w:basedOn w:val="Normal"/>
    <w:rsid w:val="00AB5B96"/>
    <w:pPr>
      <w:pBdr>
        <w:top w:val="single" w:sz="4" w:space="0" w:color="auto"/>
        <w:left w:val="single" w:sz="4" w:space="0" w:color="auto"/>
        <w:right w:val="single" w:sz="4" w:space="0" w:color="auto"/>
      </w:pBdr>
      <w:spacing w:before="100" w:beforeAutospacing="1" w:after="100" w:afterAutospacing="1"/>
    </w:pPr>
    <w:rPr>
      <w:rFonts w:ascii="Arial" w:hAnsi="Arial" w:cs="Arial"/>
    </w:rPr>
  </w:style>
  <w:style w:type="paragraph" w:customStyle="1" w:styleId="xl95">
    <w:name w:val="xl95"/>
    <w:basedOn w:val="Normal"/>
    <w:rsid w:val="00AB5B96"/>
    <w:pPr>
      <w:pBdr>
        <w:left w:val="single" w:sz="4" w:space="0" w:color="auto"/>
        <w:bottom w:val="single" w:sz="4" w:space="0" w:color="auto"/>
        <w:right w:val="single" w:sz="4" w:space="0" w:color="auto"/>
      </w:pBdr>
      <w:spacing w:before="100" w:beforeAutospacing="1" w:after="100" w:afterAutospacing="1"/>
    </w:pPr>
    <w:rPr>
      <w:rFonts w:ascii="Arial" w:hAnsi="Arial" w:cs="Arial"/>
    </w:rPr>
  </w:style>
  <w:style w:type="paragraph" w:customStyle="1" w:styleId="xl96">
    <w:name w:val="xl96"/>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7">
    <w:name w:val="xl97"/>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8">
    <w:name w:val="xl98"/>
    <w:basedOn w:val="Normal"/>
    <w:rsid w:val="00AB5B96"/>
    <w:pPr>
      <w:pBdr>
        <w:left w:val="single" w:sz="4" w:space="0" w:color="auto"/>
        <w:right w:val="single" w:sz="4" w:space="0" w:color="auto"/>
      </w:pBdr>
      <w:spacing w:before="100" w:beforeAutospacing="1" w:after="100" w:afterAutospacing="1"/>
    </w:pPr>
    <w:rPr>
      <w:rFonts w:cs="Calibri"/>
    </w:rPr>
  </w:style>
  <w:style w:type="paragraph" w:customStyle="1" w:styleId="xl99">
    <w:name w:val="xl99"/>
    <w:basedOn w:val="Normal"/>
    <w:rsid w:val="00AB5B96"/>
    <w:pPr>
      <w:pBdr>
        <w:top w:val="single" w:sz="4" w:space="0" w:color="auto"/>
        <w:left w:val="single" w:sz="4" w:space="0" w:color="auto"/>
        <w:right w:val="single" w:sz="4" w:space="0" w:color="auto"/>
      </w:pBdr>
      <w:spacing w:before="100" w:beforeAutospacing="1" w:after="100" w:afterAutospacing="1"/>
    </w:pPr>
    <w:rPr>
      <w:rFonts w:cs="Calibri"/>
    </w:rPr>
  </w:style>
  <w:style w:type="paragraph" w:customStyle="1" w:styleId="xl100">
    <w:name w:val="xl100"/>
    <w:basedOn w:val="Normal"/>
    <w:rsid w:val="00AB5B96"/>
    <w:pPr>
      <w:pBdr>
        <w:left w:val="single" w:sz="4" w:space="0" w:color="auto"/>
        <w:bottom w:val="single" w:sz="4" w:space="0" w:color="auto"/>
        <w:right w:val="single" w:sz="4" w:space="0" w:color="auto"/>
      </w:pBdr>
      <w:spacing w:before="100" w:beforeAutospacing="1" w:after="100" w:afterAutospacing="1"/>
    </w:pPr>
    <w:rPr>
      <w:rFonts w:cs="Calibri"/>
    </w:rPr>
  </w:style>
  <w:style w:type="paragraph" w:customStyle="1" w:styleId="xl101">
    <w:name w:val="xl101"/>
    <w:basedOn w:val="Normal"/>
    <w:rsid w:val="00AB5B96"/>
    <w:pPr>
      <w:pBdr>
        <w:left w:val="single" w:sz="4" w:space="0" w:color="auto"/>
        <w:right w:val="single" w:sz="4" w:space="0" w:color="auto"/>
      </w:pBdr>
      <w:spacing w:before="100" w:beforeAutospacing="1" w:after="100" w:afterAutospacing="1"/>
    </w:pPr>
    <w:rPr>
      <w:rFonts w:cs="Calibri"/>
    </w:rPr>
  </w:style>
  <w:style w:type="paragraph" w:customStyle="1" w:styleId="xl102">
    <w:name w:val="xl102"/>
    <w:basedOn w:val="Normal"/>
    <w:rsid w:val="00AB5B96"/>
    <w:pPr>
      <w:pBdr>
        <w:left w:val="single" w:sz="4" w:space="0" w:color="auto"/>
        <w:right w:val="single" w:sz="4" w:space="0" w:color="auto"/>
      </w:pBdr>
      <w:spacing w:before="100" w:beforeAutospacing="1" w:after="100" w:afterAutospacing="1"/>
      <w:textAlignment w:val="center"/>
    </w:pPr>
    <w:rPr>
      <w:rFonts w:ascii="Arial" w:hAnsi="Arial" w:cs="Arial"/>
    </w:rPr>
  </w:style>
  <w:style w:type="paragraph" w:customStyle="1" w:styleId="xl103">
    <w:name w:val="xl103"/>
    <w:basedOn w:val="Normal"/>
    <w:rsid w:val="00AB5B96"/>
    <w:pPr>
      <w:pBdr>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04">
    <w:name w:val="xl104"/>
    <w:basedOn w:val="Normal"/>
    <w:rsid w:val="00AB5B96"/>
    <w:pPr>
      <w:pBdr>
        <w:left w:val="single" w:sz="4" w:space="0" w:color="auto"/>
        <w:right w:val="single" w:sz="4" w:space="0" w:color="auto"/>
      </w:pBdr>
      <w:spacing w:before="100" w:beforeAutospacing="1" w:after="100" w:afterAutospacing="1"/>
      <w:jc w:val="center"/>
      <w:textAlignment w:val="top"/>
    </w:pPr>
    <w:rPr>
      <w:rFonts w:ascii="Arial" w:hAnsi="Arial" w:cs="Arial"/>
    </w:rPr>
  </w:style>
  <w:style w:type="paragraph" w:customStyle="1" w:styleId="xl105">
    <w:name w:val="xl105"/>
    <w:basedOn w:val="Normal"/>
    <w:rsid w:val="00AB5B9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06">
    <w:name w:val="xl106"/>
    <w:basedOn w:val="Normal"/>
    <w:rsid w:val="00AB5B96"/>
    <w:pPr>
      <w:pBdr>
        <w:left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07">
    <w:name w:val="xl107"/>
    <w:basedOn w:val="Normal"/>
    <w:rsid w:val="00AB5B96"/>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rPr>
  </w:style>
  <w:style w:type="paragraph" w:customStyle="1" w:styleId="xl108">
    <w:name w:val="xl108"/>
    <w:basedOn w:val="Normal"/>
    <w:rsid w:val="00AB5B9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Calibri"/>
      <w:color w:val="000000"/>
    </w:rPr>
  </w:style>
  <w:style w:type="paragraph" w:customStyle="1" w:styleId="xl109">
    <w:name w:val="xl109"/>
    <w:basedOn w:val="Normal"/>
    <w:rsid w:val="00AB5B96"/>
    <w:pPr>
      <w:pBdr>
        <w:top w:val="single" w:sz="4" w:space="0" w:color="auto"/>
        <w:left w:val="single" w:sz="4" w:space="0" w:color="auto"/>
        <w:right w:val="single" w:sz="4" w:space="0" w:color="auto"/>
      </w:pBdr>
      <w:spacing w:before="100" w:beforeAutospacing="1" w:after="100" w:afterAutospacing="1"/>
    </w:pPr>
  </w:style>
  <w:style w:type="paragraph" w:customStyle="1" w:styleId="xl110">
    <w:name w:val="xl110"/>
    <w:basedOn w:val="Normal"/>
    <w:rsid w:val="00AB5B96"/>
    <w:pPr>
      <w:pBdr>
        <w:top w:val="single" w:sz="4" w:space="0" w:color="auto"/>
        <w:left w:val="single" w:sz="4" w:space="0" w:color="auto"/>
        <w:right w:val="single" w:sz="4" w:space="0" w:color="auto"/>
      </w:pBdr>
      <w:spacing w:before="100" w:beforeAutospacing="1" w:after="100" w:afterAutospacing="1"/>
    </w:pPr>
    <w:rPr>
      <w:rFonts w:ascii="Arial" w:hAnsi="Arial" w:cs="Arial"/>
    </w:rPr>
  </w:style>
  <w:style w:type="paragraph" w:customStyle="1" w:styleId="xl111">
    <w:name w:val="xl111"/>
    <w:basedOn w:val="Normal"/>
    <w:rsid w:val="00AB5B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rPr>
  </w:style>
  <w:style w:type="paragraph" w:customStyle="1" w:styleId="xl112">
    <w:name w:val="xl112"/>
    <w:basedOn w:val="Normal"/>
    <w:rsid w:val="00AB5B96"/>
    <w:pPr>
      <w:pBdr>
        <w:left w:val="single" w:sz="4" w:space="0" w:color="auto"/>
        <w:right w:val="single" w:sz="4" w:space="0" w:color="auto"/>
      </w:pBdr>
      <w:shd w:val="clear" w:color="000000" w:fill="FFFF00"/>
      <w:spacing w:before="100" w:beforeAutospacing="1" w:after="100" w:afterAutospacing="1"/>
    </w:pPr>
    <w:rPr>
      <w:rFonts w:ascii="Arial" w:hAnsi="Arial" w:cs="Arial"/>
    </w:rPr>
  </w:style>
  <w:style w:type="paragraph" w:customStyle="1" w:styleId="xl113">
    <w:name w:val="xl113"/>
    <w:basedOn w:val="Normal"/>
    <w:rsid w:val="00AB5B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style>
  <w:style w:type="paragraph" w:customStyle="1" w:styleId="xl114">
    <w:name w:val="xl114"/>
    <w:basedOn w:val="Normal"/>
    <w:rsid w:val="00AB5B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style>
  <w:style w:type="paragraph" w:customStyle="1" w:styleId="xl115">
    <w:name w:val="xl115"/>
    <w:basedOn w:val="Normal"/>
    <w:rsid w:val="00AB5B96"/>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style>
  <w:style w:type="paragraph" w:customStyle="1" w:styleId="xl116">
    <w:name w:val="xl116"/>
    <w:basedOn w:val="Normal"/>
    <w:rsid w:val="00AB5B96"/>
    <w:pPr>
      <w:pBdr>
        <w:left w:val="single" w:sz="4" w:space="0" w:color="auto"/>
        <w:bottom w:val="single" w:sz="4" w:space="0" w:color="auto"/>
        <w:right w:val="single" w:sz="4" w:space="0" w:color="auto"/>
      </w:pBdr>
      <w:shd w:val="clear" w:color="000000" w:fill="FFFF00"/>
      <w:spacing w:before="100" w:beforeAutospacing="1" w:after="100" w:afterAutospacing="1"/>
    </w:pPr>
    <w:rPr>
      <w:rFonts w:ascii="Arial" w:hAnsi="Arial" w:cs="Arial"/>
    </w:rPr>
  </w:style>
  <w:style w:type="paragraph" w:customStyle="1" w:styleId="xl117">
    <w:name w:val="xl117"/>
    <w:basedOn w:val="Normal"/>
    <w:rsid w:val="00AB5B96"/>
    <w:pPr>
      <w:pBdr>
        <w:top w:val="single" w:sz="8"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cs="Calibri"/>
      <w:b/>
      <w:bCs/>
      <w:sz w:val="28"/>
      <w:szCs w:val="28"/>
    </w:rPr>
  </w:style>
  <w:style w:type="paragraph" w:customStyle="1" w:styleId="xl118">
    <w:name w:val="xl118"/>
    <w:basedOn w:val="Normal"/>
    <w:rsid w:val="00AB5B96"/>
    <w:pPr>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cs="Calibri"/>
      <w:b/>
      <w:bCs/>
      <w:sz w:val="28"/>
      <w:szCs w:val="28"/>
    </w:rPr>
  </w:style>
  <w:style w:type="paragraph" w:customStyle="1" w:styleId="xl119">
    <w:name w:val="xl119"/>
    <w:basedOn w:val="Normal"/>
    <w:rsid w:val="00AB5B96"/>
    <w:pPr>
      <w:pBdr>
        <w:top w:val="single" w:sz="4" w:space="0" w:color="auto"/>
        <w:left w:val="single" w:sz="8" w:space="7" w:color="auto"/>
      </w:pBdr>
      <w:shd w:val="clear" w:color="000000" w:fill="DCE6F1"/>
      <w:spacing w:before="100" w:beforeAutospacing="1" w:after="100" w:afterAutospacing="1"/>
      <w:ind w:firstLineChars="100" w:firstLine="100"/>
      <w:textAlignment w:val="center"/>
    </w:pPr>
    <w:rPr>
      <w:rFonts w:cs="Calibri"/>
      <w:b/>
      <w:bCs/>
      <w:color w:val="000000"/>
    </w:rPr>
  </w:style>
  <w:style w:type="paragraph" w:customStyle="1" w:styleId="xl120">
    <w:name w:val="xl120"/>
    <w:basedOn w:val="Normal"/>
    <w:rsid w:val="00AB5B96"/>
    <w:pPr>
      <w:pBdr>
        <w:top w:val="single" w:sz="4" w:space="0" w:color="auto"/>
      </w:pBdr>
      <w:shd w:val="clear" w:color="000000" w:fill="DCE6F1"/>
      <w:spacing w:before="100" w:beforeAutospacing="1" w:after="100" w:afterAutospacing="1"/>
      <w:ind w:firstLineChars="100" w:firstLine="100"/>
      <w:textAlignment w:val="center"/>
    </w:pPr>
  </w:style>
  <w:style w:type="paragraph" w:customStyle="1" w:styleId="xl121">
    <w:name w:val="xl121"/>
    <w:basedOn w:val="Normal"/>
    <w:rsid w:val="00AB5B96"/>
    <w:pPr>
      <w:pBdr>
        <w:top w:val="single" w:sz="4" w:space="0" w:color="auto"/>
        <w:bottom w:val="single" w:sz="4" w:space="0" w:color="auto"/>
      </w:pBdr>
      <w:shd w:val="clear" w:color="000000" w:fill="DCE6F1"/>
      <w:spacing w:before="100" w:beforeAutospacing="1" w:after="100" w:afterAutospacing="1"/>
      <w:ind w:firstLineChars="100" w:firstLine="100"/>
      <w:textAlignment w:val="center"/>
    </w:pPr>
  </w:style>
  <w:style w:type="paragraph" w:customStyle="1" w:styleId="xl122">
    <w:name w:val="xl122"/>
    <w:basedOn w:val="Normal"/>
    <w:rsid w:val="00AB5B96"/>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23">
    <w:name w:val="xl123"/>
    <w:basedOn w:val="Normal"/>
    <w:rsid w:val="00AB5B96"/>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4">
    <w:name w:val="xl124"/>
    <w:basedOn w:val="Normal"/>
    <w:rsid w:val="00AB5B96"/>
    <w:pPr>
      <w:pBdr>
        <w:top w:val="single" w:sz="4" w:space="0" w:color="auto"/>
        <w:left w:val="single" w:sz="4" w:space="0" w:color="auto"/>
        <w:right w:val="single" w:sz="4" w:space="0" w:color="auto"/>
      </w:pBdr>
      <w:spacing w:before="100" w:beforeAutospacing="1" w:after="100" w:afterAutospacing="1"/>
      <w:jc w:val="center"/>
      <w:textAlignment w:val="center"/>
    </w:pPr>
    <w:rPr>
      <w:rFonts w:cs="Calibri"/>
    </w:rPr>
  </w:style>
  <w:style w:type="paragraph" w:customStyle="1" w:styleId="xl125">
    <w:name w:val="xl125"/>
    <w:basedOn w:val="Normal"/>
    <w:rsid w:val="00AB5B96"/>
    <w:pPr>
      <w:pBdr>
        <w:left w:val="single" w:sz="4" w:space="0" w:color="auto"/>
        <w:right w:val="single" w:sz="4" w:space="0" w:color="auto"/>
      </w:pBdr>
      <w:spacing w:before="100" w:beforeAutospacing="1" w:after="100" w:afterAutospacing="1"/>
      <w:jc w:val="center"/>
      <w:textAlignment w:val="center"/>
    </w:pPr>
    <w:rPr>
      <w:rFonts w:cs="Calibri"/>
    </w:rPr>
  </w:style>
  <w:style w:type="paragraph" w:customStyle="1" w:styleId="xl126">
    <w:name w:val="xl126"/>
    <w:basedOn w:val="Normal"/>
    <w:rsid w:val="00AB5B96"/>
    <w:pPr>
      <w:pBdr>
        <w:left w:val="single" w:sz="4" w:space="0" w:color="auto"/>
        <w:bottom w:val="single" w:sz="4" w:space="0" w:color="auto"/>
        <w:right w:val="single" w:sz="4" w:space="0" w:color="auto"/>
      </w:pBdr>
      <w:spacing w:before="100" w:beforeAutospacing="1" w:after="100" w:afterAutospacing="1"/>
      <w:jc w:val="center"/>
      <w:textAlignment w:val="center"/>
    </w:pPr>
    <w:rPr>
      <w:rFonts w:cs="Calibri"/>
    </w:rPr>
  </w:style>
  <w:style w:type="paragraph" w:customStyle="1" w:styleId="xl127">
    <w:name w:val="xl127"/>
    <w:basedOn w:val="Normal"/>
    <w:rsid w:val="00AB5B96"/>
    <w:pPr>
      <w:pBdr>
        <w:top w:val="single" w:sz="4" w:space="0" w:color="auto"/>
        <w:bottom w:val="single" w:sz="4" w:space="0" w:color="auto"/>
      </w:pBdr>
      <w:shd w:val="clear" w:color="000000" w:fill="DCE6F1"/>
      <w:spacing w:before="100" w:beforeAutospacing="1" w:after="100" w:afterAutospacing="1"/>
      <w:textAlignment w:val="center"/>
    </w:pPr>
    <w:rPr>
      <w:rFonts w:cs="Calibri"/>
      <w:b/>
      <w:bCs/>
      <w:color w:val="000000"/>
    </w:rPr>
  </w:style>
  <w:style w:type="paragraph" w:customStyle="1" w:styleId="xl128">
    <w:name w:val="xl128"/>
    <w:basedOn w:val="Normal"/>
    <w:rsid w:val="00AB5B96"/>
    <w:pPr>
      <w:pBdr>
        <w:top w:val="single" w:sz="4" w:space="0" w:color="auto"/>
        <w:bottom w:val="single" w:sz="4" w:space="0" w:color="auto"/>
        <w:right w:val="single" w:sz="4" w:space="0" w:color="auto"/>
      </w:pBdr>
      <w:shd w:val="clear" w:color="000000" w:fill="DCE6F1"/>
      <w:spacing w:before="100" w:beforeAutospacing="1" w:after="100" w:afterAutospacing="1"/>
      <w:textAlignment w:val="center"/>
    </w:pPr>
    <w:rPr>
      <w:rFonts w:cs="Calibri"/>
      <w:b/>
      <w:bCs/>
      <w:color w:val="000000"/>
    </w:rPr>
  </w:style>
  <w:style w:type="paragraph" w:customStyle="1" w:styleId="xl129">
    <w:name w:val="xl129"/>
    <w:basedOn w:val="Normal"/>
    <w:rsid w:val="00AB5B96"/>
    <w:pPr>
      <w:pBdr>
        <w:left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0">
    <w:name w:val="xl130"/>
    <w:basedOn w:val="Normal"/>
    <w:rsid w:val="00AB5B96"/>
    <w:pPr>
      <w:pBdr>
        <w:left w:val="single" w:sz="4"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1">
    <w:name w:val="xl131"/>
    <w:basedOn w:val="Normal"/>
    <w:rsid w:val="00AB5B96"/>
    <w:pPr>
      <w:pBdr>
        <w:top w:val="single" w:sz="8" w:space="0" w:color="auto"/>
        <w:left w:val="single" w:sz="8" w:space="0" w:color="auto"/>
        <w:bottom w:val="single" w:sz="4" w:space="0" w:color="auto"/>
      </w:pBdr>
      <w:shd w:val="clear" w:color="000000" w:fill="B8CCE4"/>
      <w:spacing w:before="100" w:beforeAutospacing="1" w:after="100" w:afterAutospacing="1"/>
      <w:jc w:val="center"/>
      <w:textAlignment w:val="center"/>
    </w:pPr>
    <w:rPr>
      <w:rFonts w:cs="Calibri"/>
      <w:b/>
      <w:bCs/>
    </w:rPr>
  </w:style>
  <w:style w:type="paragraph" w:customStyle="1" w:styleId="xl132">
    <w:name w:val="xl132"/>
    <w:basedOn w:val="Normal"/>
    <w:rsid w:val="00AB5B96"/>
    <w:pPr>
      <w:pBdr>
        <w:top w:val="single" w:sz="8" w:space="0" w:color="auto"/>
        <w:bottom w:val="single" w:sz="4" w:space="0" w:color="auto"/>
      </w:pBdr>
      <w:shd w:val="clear" w:color="000000" w:fill="B8CCE4"/>
      <w:spacing w:before="100" w:beforeAutospacing="1" w:after="100" w:afterAutospacing="1"/>
      <w:jc w:val="center"/>
      <w:textAlignment w:val="center"/>
    </w:pPr>
    <w:rPr>
      <w:rFonts w:cs="Calibri"/>
      <w:b/>
      <w:bCs/>
    </w:rPr>
  </w:style>
  <w:style w:type="paragraph" w:customStyle="1" w:styleId="xl133">
    <w:name w:val="xl133"/>
    <w:basedOn w:val="Normal"/>
    <w:rsid w:val="00AB5B96"/>
    <w:pPr>
      <w:pBdr>
        <w:top w:val="single" w:sz="8" w:space="0" w:color="auto"/>
        <w:bottom w:val="single" w:sz="4" w:space="0" w:color="auto"/>
        <w:right w:val="single" w:sz="4" w:space="0" w:color="auto"/>
      </w:pBdr>
      <w:shd w:val="clear" w:color="000000" w:fill="B8CCE4"/>
      <w:spacing w:before="100" w:beforeAutospacing="1" w:after="100" w:afterAutospacing="1"/>
      <w:jc w:val="center"/>
      <w:textAlignment w:val="center"/>
    </w:pPr>
    <w:rPr>
      <w:rFonts w:cs="Calibri"/>
      <w:b/>
      <w:bCs/>
    </w:rPr>
  </w:style>
  <w:style w:type="paragraph" w:customStyle="1" w:styleId="xl134">
    <w:name w:val="xl134"/>
    <w:basedOn w:val="Normal"/>
    <w:rsid w:val="00AB5B96"/>
    <w:pPr>
      <w:pBdr>
        <w:top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5">
    <w:name w:val="xl135"/>
    <w:basedOn w:val="Normal"/>
    <w:rsid w:val="00AB5B96"/>
    <w:pPr>
      <w:pBdr>
        <w:right w:val="single" w:sz="4" w:space="0" w:color="auto"/>
      </w:pBdr>
      <w:spacing w:before="100" w:beforeAutospacing="1" w:after="100" w:afterAutospacing="1"/>
      <w:jc w:val="center"/>
      <w:textAlignment w:val="center"/>
    </w:pPr>
    <w:rPr>
      <w:rFonts w:cs="Calibri"/>
      <w:color w:val="000000"/>
    </w:rPr>
  </w:style>
  <w:style w:type="paragraph" w:customStyle="1" w:styleId="xl136">
    <w:name w:val="xl136"/>
    <w:basedOn w:val="Normal"/>
    <w:rsid w:val="00AB5B96"/>
    <w:pPr>
      <w:pBdr>
        <w:top w:val="single" w:sz="4" w:space="0" w:color="auto"/>
        <w:left w:val="single" w:sz="8"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7">
    <w:name w:val="xl137"/>
    <w:basedOn w:val="Normal"/>
    <w:rsid w:val="00AB5B96"/>
    <w:pPr>
      <w:pBdr>
        <w:left w:val="single" w:sz="8"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8">
    <w:name w:val="xl138"/>
    <w:basedOn w:val="Normal"/>
    <w:rsid w:val="00AB5B96"/>
    <w:pPr>
      <w:pBdr>
        <w:left w:val="single" w:sz="8" w:space="0" w:color="auto"/>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39">
    <w:name w:val="xl139"/>
    <w:basedOn w:val="Normal"/>
    <w:rsid w:val="00AB5B96"/>
    <w:pPr>
      <w:pBdr>
        <w:right w:val="single" w:sz="4" w:space="0" w:color="auto"/>
      </w:pBdr>
      <w:spacing w:before="100" w:beforeAutospacing="1" w:after="100" w:afterAutospacing="1"/>
      <w:jc w:val="center"/>
      <w:textAlignment w:val="center"/>
    </w:pPr>
    <w:rPr>
      <w:rFonts w:cs="Calibri"/>
      <w:color w:val="000000"/>
    </w:rPr>
  </w:style>
  <w:style w:type="paragraph" w:customStyle="1" w:styleId="xl140">
    <w:name w:val="xl140"/>
    <w:basedOn w:val="Normal"/>
    <w:rsid w:val="00AB5B96"/>
    <w:pPr>
      <w:pBdr>
        <w:bottom w:val="single" w:sz="4" w:space="0" w:color="auto"/>
        <w:right w:val="single" w:sz="4" w:space="0" w:color="auto"/>
      </w:pBdr>
      <w:spacing w:before="100" w:beforeAutospacing="1" w:after="100" w:afterAutospacing="1"/>
      <w:jc w:val="center"/>
      <w:textAlignment w:val="center"/>
    </w:pPr>
    <w:rPr>
      <w:rFonts w:cs="Calibri"/>
      <w:color w:val="000000"/>
    </w:rPr>
  </w:style>
  <w:style w:type="paragraph" w:customStyle="1" w:styleId="xl141">
    <w:name w:val="xl141"/>
    <w:basedOn w:val="Normal"/>
    <w:rsid w:val="00AB5B96"/>
    <w:pPr>
      <w:pBdr>
        <w:top w:val="single" w:sz="8" w:space="0" w:color="auto"/>
        <w:left w:val="single" w:sz="8" w:space="0" w:color="auto"/>
      </w:pBdr>
      <w:shd w:val="clear" w:color="000000" w:fill="B8CCE4"/>
      <w:spacing w:before="100" w:beforeAutospacing="1" w:after="100" w:afterAutospacing="1"/>
      <w:jc w:val="center"/>
      <w:textAlignment w:val="center"/>
    </w:pPr>
    <w:rPr>
      <w:rFonts w:cs="Calibri"/>
      <w:b/>
      <w:bCs/>
      <w:sz w:val="28"/>
      <w:szCs w:val="28"/>
    </w:rPr>
  </w:style>
  <w:style w:type="paragraph" w:customStyle="1" w:styleId="xl142">
    <w:name w:val="xl142"/>
    <w:basedOn w:val="Normal"/>
    <w:rsid w:val="00AB5B96"/>
    <w:pPr>
      <w:pBdr>
        <w:top w:val="single" w:sz="8" w:space="0" w:color="auto"/>
        <w:right w:val="single" w:sz="4" w:space="0" w:color="auto"/>
      </w:pBdr>
      <w:shd w:val="clear" w:color="000000" w:fill="B8CCE4"/>
      <w:spacing w:before="100" w:beforeAutospacing="1" w:after="100" w:afterAutospacing="1"/>
      <w:jc w:val="center"/>
      <w:textAlignment w:val="center"/>
    </w:pPr>
    <w:rPr>
      <w:rFonts w:cs="Calibri"/>
      <w:sz w:val="28"/>
      <w:szCs w:val="28"/>
    </w:rPr>
  </w:style>
  <w:style w:type="paragraph" w:customStyle="1" w:styleId="xl143">
    <w:name w:val="xl143"/>
    <w:basedOn w:val="Normal"/>
    <w:rsid w:val="00AB5B96"/>
    <w:pPr>
      <w:pBdr>
        <w:left w:val="single" w:sz="8" w:space="0" w:color="auto"/>
        <w:bottom w:val="single" w:sz="4" w:space="0" w:color="auto"/>
      </w:pBdr>
      <w:shd w:val="clear" w:color="000000" w:fill="B8CCE4"/>
      <w:spacing w:before="100" w:beforeAutospacing="1" w:after="100" w:afterAutospacing="1"/>
      <w:jc w:val="center"/>
      <w:textAlignment w:val="center"/>
    </w:pPr>
    <w:rPr>
      <w:rFonts w:cs="Calibri"/>
      <w:b/>
      <w:bCs/>
      <w:sz w:val="28"/>
      <w:szCs w:val="28"/>
    </w:rPr>
  </w:style>
  <w:style w:type="paragraph" w:customStyle="1" w:styleId="xl144">
    <w:name w:val="xl144"/>
    <w:basedOn w:val="Normal"/>
    <w:rsid w:val="00AB5B96"/>
    <w:pPr>
      <w:pBdr>
        <w:bottom w:val="single" w:sz="4" w:space="0" w:color="auto"/>
        <w:right w:val="single" w:sz="4" w:space="0" w:color="auto"/>
      </w:pBdr>
      <w:shd w:val="clear" w:color="000000" w:fill="B8CCE4"/>
      <w:spacing w:before="100" w:beforeAutospacing="1" w:after="100" w:afterAutospacing="1"/>
      <w:jc w:val="center"/>
      <w:textAlignment w:val="center"/>
    </w:pPr>
    <w:rPr>
      <w:rFonts w:cs="Calibri"/>
      <w:sz w:val="28"/>
      <w:szCs w:val="28"/>
    </w:rPr>
  </w:style>
  <w:style w:type="paragraph" w:customStyle="1" w:styleId="m-2004175380001269463msolistbullet">
    <w:name w:val="m_-2004175380001269463msolistbullet"/>
    <w:basedOn w:val="Normal"/>
    <w:rsid w:val="00002CB8"/>
    <w:pPr>
      <w:spacing w:before="100" w:beforeAutospacing="1" w:after="100" w:afterAutospacing="1"/>
    </w:pPr>
  </w:style>
  <w:style w:type="paragraph" w:customStyle="1" w:styleId="Default">
    <w:name w:val="Default"/>
    <w:rsid w:val="00491362"/>
    <w:pPr>
      <w:autoSpaceDE w:val="0"/>
      <w:autoSpaceDN w:val="0"/>
      <w:adjustRightInd w:val="0"/>
    </w:pPr>
    <w:rPr>
      <w:rFonts w:ascii="Arial" w:eastAsia="MS Mincho" w:hAnsi="Arial" w:cs="Arial"/>
      <w:color w:val="000000"/>
      <w:sz w:val="24"/>
      <w:szCs w:val="24"/>
      <w:lang w:val="en-US" w:eastAsia="ja-JP"/>
    </w:rPr>
  </w:style>
  <w:style w:type="paragraph" w:styleId="Revision">
    <w:name w:val="Revision"/>
    <w:hidden/>
    <w:uiPriority w:val="99"/>
    <w:semiHidden/>
    <w:rsid w:val="00FE339B"/>
    <w:rPr>
      <w:rFonts w:ascii="Times New Roman" w:eastAsia="Times New Roman" w:hAnsi="Times New Roman"/>
      <w:sz w:val="24"/>
      <w:szCs w:val="24"/>
      <w:lang w:val="en-US" w:eastAsia="en-US"/>
    </w:rPr>
  </w:style>
  <w:style w:type="paragraph" w:styleId="ListParagraph">
    <w:name w:val="List Paragraph"/>
    <w:basedOn w:val="Normal"/>
    <w:uiPriority w:val="1"/>
    <w:qFormat/>
    <w:rsid w:val="000748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648287">
      <w:bodyDiv w:val="1"/>
      <w:marLeft w:val="0"/>
      <w:marRight w:val="0"/>
      <w:marTop w:val="0"/>
      <w:marBottom w:val="0"/>
      <w:divBdr>
        <w:top w:val="none" w:sz="0" w:space="0" w:color="auto"/>
        <w:left w:val="none" w:sz="0" w:space="0" w:color="auto"/>
        <w:bottom w:val="none" w:sz="0" w:space="0" w:color="auto"/>
        <w:right w:val="none" w:sz="0" w:space="0" w:color="auto"/>
      </w:divBdr>
    </w:div>
    <w:div w:id="263077080">
      <w:bodyDiv w:val="1"/>
      <w:marLeft w:val="0"/>
      <w:marRight w:val="0"/>
      <w:marTop w:val="0"/>
      <w:marBottom w:val="0"/>
      <w:divBdr>
        <w:top w:val="none" w:sz="0" w:space="0" w:color="auto"/>
        <w:left w:val="none" w:sz="0" w:space="0" w:color="auto"/>
        <w:bottom w:val="none" w:sz="0" w:space="0" w:color="auto"/>
        <w:right w:val="none" w:sz="0" w:space="0" w:color="auto"/>
      </w:divBdr>
    </w:div>
    <w:div w:id="295989671">
      <w:bodyDiv w:val="1"/>
      <w:marLeft w:val="0"/>
      <w:marRight w:val="0"/>
      <w:marTop w:val="0"/>
      <w:marBottom w:val="0"/>
      <w:divBdr>
        <w:top w:val="none" w:sz="0" w:space="0" w:color="auto"/>
        <w:left w:val="none" w:sz="0" w:space="0" w:color="auto"/>
        <w:bottom w:val="none" w:sz="0" w:space="0" w:color="auto"/>
        <w:right w:val="none" w:sz="0" w:space="0" w:color="auto"/>
      </w:divBdr>
      <w:divsChild>
        <w:div w:id="412438397">
          <w:marLeft w:val="0"/>
          <w:marRight w:val="0"/>
          <w:marTop w:val="0"/>
          <w:marBottom w:val="0"/>
          <w:divBdr>
            <w:top w:val="none" w:sz="0" w:space="0" w:color="auto"/>
            <w:left w:val="none" w:sz="0" w:space="0" w:color="auto"/>
            <w:bottom w:val="none" w:sz="0" w:space="0" w:color="auto"/>
            <w:right w:val="none" w:sz="0" w:space="0" w:color="auto"/>
          </w:divBdr>
          <w:divsChild>
            <w:div w:id="1348680111">
              <w:marLeft w:val="0"/>
              <w:marRight w:val="0"/>
              <w:marTop w:val="0"/>
              <w:marBottom w:val="0"/>
              <w:divBdr>
                <w:top w:val="none" w:sz="0" w:space="0" w:color="auto"/>
                <w:left w:val="none" w:sz="0" w:space="0" w:color="auto"/>
                <w:bottom w:val="none" w:sz="0" w:space="0" w:color="auto"/>
                <w:right w:val="none" w:sz="0" w:space="0" w:color="auto"/>
              </w:divBdr>
              <w:divsChild>
                <w:div w:id="7760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729202">
          <w:marLeft w:val="0"/>
          <w:marRight w:val="0"/>
          <w:marTop w:val="0"/>
          <w:marBottom w:val="0"/>
          <w:divBdr>
            <w:top w:val="none" w:sz="0" w:space="0" w:color="auto"/>
            <w:left w:val="none" w:sz="0" w:space="0" w:color="auto"/>
            <w:bottom w:val="none" w:sz="0" w:space="0" w:color="auto"/>
            <w:right w:val="none" w:sz="0" w:space="0" w:color="auto"/>
          </w:divBdr>
          <w:divsChild>
            <w:div w:id="193425650">
              <w:marLeft w:val="0"/>
              <w:marRight w:val="0"/>
              <w:marTop w:val="0"/>
              <w:marBottom w:val="0"/>
              <w:divBdr>
                <w:top w:val="none" w:sz="0" w:space="0" w:color="auto"/>
                <w:left w:val="none" w:sz="0" w:space="0" w:color="auto"/>
                <w:bottom w:val="none" w:sz="0" w:space="0" w:color="auto"/>
                <w:right w:val="none" w:sz="0" w:space="0" w:color="auto"/>
              </w:divBdr>
              <w:divsChild>
                <w:div w:id="1992324945">
                  <w:marLeft w:val="0"/>
                  <w:marRight w:val="0"/>
                  <w:marTop w:val="0"/>
                  <w:marBottom w:val="0"/>
                  <w:divBdr>
                    <w:top w:val="none" w:sz="0" w:space="0" w:color="auto"/>
                    <w:left w:val="none" w:sz="0" w:space="0" w:color="auto"/>
                    <w:bottom w:val="none" w:sz="0" w:space="0" w:color="auto"/>
                    <w:right w:val="none" w:sz="0" w:space="0" w:color="auto"/>
                  </w:divBdr>
                  <w:divsChild>
                    <w:div w:id="212168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50183">
              <w:marLeft w:val="0"/>
              <w:marRight w:val="0"/>
              <w:marTop w:val="0"/>
              <w:marBottom w:val="0"/>
              <w:divBdr>
                <w:top w:val="none" w:sz="0" w:space="0" w:color="auto"/>
                <w:left w:val="none" w:sz="0" w:space="0" w:color="auto"/>
                <w:bottom w:val="none" w:sz="0" w:space="0" w:color="auto"/>
                <w:right w:val="none" w:sz="0" w:space="0" w:color="auto"/>
              </w:divBdr>
              <w:divsChild>
                <w:div w:id="1246381708">
                  <w:marLeft w:val="0"/>
                  <w:marRight w:val="0"/>
                  <w:marTop w:val="0"/>
                  <w:marBottom w:val="0"/>
                  <w:divBdr>
                    <w:top w:val="none" w:sz="0" w:space="0" w:color="auto"/>
                    <w:left w:val="none" w:sz="0" w:space="0" w:color="auto"/>
                    <w:bottom w:val="none" w:sz="0" w:space="0" w:color="auto"/>
                    <w:right w:val="none" w:sz="0" w:space="0" w:color="auto"/>
                  </w:divBdr>
                  <w:divsChild>
                    <w:div w:id="1473475674">
                      <w:marLeft w:val="0"/>
                      <w:marRight w:val="0"/>
                      <w:marTop w:val="0"/>
                      <w:marBottom w:val="0"/>
                      <w:divBdr>
                        <w:top w:val="none" w:sz="0" w:space="0" w:color="auto"/>
                        <w:left w:val="none" w:sz="0" w:space="0" w:color="auto"/>
                        <w:bottom w:val="none" w:sz="0" w:space="0" w:color="auto"/>
                        <w:right w:val="none" w:sz="0" w:space="0" w:color="auto"/>
                      </w:divBdr>
                      <w:divsChild>
                        <w:div w:id="57254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41096">
                  <w:marLeft w:val="0"/>
                  <w:marRight w:val="0"/>
                  <w:marTop w:val="0"/>
                  <w:marBottom w:val="0"/>
                  <w:divBdr>
                    <w:top w:val="none" w:sz="0" w:space="0" w:color="auto"/>
                    <w:left w:val="none" w:sz="0" w:space="0" w:color="auto"/>
                    <w:bottom w:val="none" w:sz="0" w:space="0" w:color="auto"/>
                    <w:right w:val="none" w:sz="0" w:space="0" w:color="auto"/>
                  </w:divBdr>
                  <w:divsChild>
                    <w:div w:id="1397237151">
                      <w:marLeft w:val="0"/>
                      <w:marRight w:val="0"/>
                      <w:marTop w:val="0"/>
                      <w:marBottom w:val="0"/>
                      <w:divBdr>
                        <w:top w:val="none" w:sz="0" w:space="0" w:color="auto"/>
                        <w:left w:val="none" w:sz="0" w:space="0" w:color="auto"/>
                        <w:bottom w:val="none" w:sz="0" w:space="0" w:color="auto"/>
                        <w:right w:val="none" w:sz="0" w:space="0" w:color="auto"/>
                      </w:divBdr>
                      <w:divsChild>
                        <w:div w:id="187079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014094">
              <w:marLeft w:val="0"/>
              <w:marRight w:val="0"/>
              <w:marTop w:val="0"/>
              <w:marBottom w:val="0"/>
              <w:divBdr>
                <w:top w:val="none" w:sz="0" w:space="0" w:color="auto"/>
                <w:left w:val="none" w:sz="0" w:space="0" w:color="auto"/>
                <w:bottom w:val="none" w:sz="0" w:space="0" w:color="auto"/>
                <w:right w:val="none" w:sz="0" w:space="0" w:color="auto"/>
              </w:divBdr>
              <w:divsChild>
                <w:div w:id="2080055103">
                  <w:marLeft w:val="0"/>
                  <w:marRight w:val="0"/>
                  <w:marTop w:val="0"/>
                  <w:marBottom w:val="0"/>
                  <w:divBdr>
                    <w:top w:val="none" w:sz="0" w:space="0" w:color="auto"/>
                    <w:left w:val="none" w:sz="0" w:space="0" w:color="auto"/>
                    <w:bottom w:val="none" w:sz="0" w:space="0" w:color="auto"/>
                    <w:right w:val="none" w:sz="0" w:space="0" w:color="auto"/>
                  </w:divBdr>
                </w:div>
              </w:divsChild>
            </w:div>
            <w:div w:id="1106653718">
              <w:marLeft w:val="0"/>
              <w:marRight w:val="0"/>
              <w:marTop w:val="0"/>
              <w:marBottom w:val="0"/>
              <w:divBdr>
                <w:top w:val="none" w:sz="0" w:space="0" w:color="auto"/>
                <w:left w:val="none" w:sz="0" w:space="0" w:color="auto"/>
                <w:bottom w:val="none" w:sz="0" w:space="0" w:color="auto"/>
                <w:right w:val="none" w:sz="0" w:space="0" w:color="auto"/>
              </w:divBdr>
              <w:divsChild>
                <w:div w:id="957418925">
                  <w:marLeft w:val="0"/>
                  <w:marRight w:val="0"/>
                  <w:marTop w:val="0"/>
                  <w:marBottom w:val="0"/>
                  <w:divBdr>
                    <w:top w:val="none" w:sz="0" w:space="0" w:color="auto"/>
                    <w:left w:val="none" w:sz="0" w:space="0" w:color="auto"/>
                    <w:bottom w:val="none" w:sz="0" w:space="0" w:color="auto"/>
                    <w:right w:val="none" w:sz="0" w:space="0" w:color="auto"/>
                  </w:divBdr>
                  <w:divsChild>
                    <w:div w:id="127207406">
                      <w:marLeft w:val="0"/>
                      <w:marRight w:val="0"/>
                      <w:marTop w:val="0"/>
                      <w:marBottom w:val="0"/>
                      <w:divBdr>
                        <w:top w:val="none" w:sz="0" w:space="0" w:color="auto"/>
                        <w:left w:val="none" w:sz="0" w:space="0" w:color="auto"/>
                        <w:bottom w:val="none" w:sz="0" w:space="0" w:color="auto"/>
                        <w:right w:val="none" w:sz="0" w:space="0" w:color="auto"/>
                      </w:divBdr>
                      <w:divsChild>
                        <w:div w:id="1285187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458568">
                  <w:marLeft w:val="0"/>
                  <w:marRight w:val="0"/>
                  <w:marTop w:val="0"/>
                  <w:marBottom w:val="0"/>
                  <w:divBdr>
                    <w:top w:val="none" w:sz="0" w:space="0" w:color="auto"/>
                    <w:left w:val="none" w:sz="0" w:space="0" w:color="auto"/>
                    <w:bottom w:val="none" w:sz="0" w:space="0" w:color="auto"/>
                    <w:right w:val="none" w:sz="0" w:space="0" w:color="auto"/>
                  </w:divBdr>
                  <w:divsChild>
                    <w:div w:id="119540923">
                      <w:marLeft w:val="0"/>
                      <w:marRight w:val="0"/>
                      <w:marTop w:val="0"/>
                      <w:marBottom w:val="0"/>
                      <w:divBdr>
                        <w:top w:val="none" w:sz="0" w:space="0" w:color="auto"/>
                        <w:left w:val="none" w:sz="0" w:space="0" w:color="auto"/>
                        <w:bottom w:val="none" w:sz="0" w:space="0" w:color="auto"/>
                        <w:right w:val="none" w:sz="0" w:space="0" w:color="auto"/>
                      </w:divBdr>
                      <w:divsChild>
                        <w:div w:id="140117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518663">
              <w:marLeft w:val="0"/>
              <w:marRight w:val="0"/>
              <w:marTop w:val="0"/>
              <w:marBottom w:val="0"/>
              <w:divBdr>
                <w:top w:val="none" w:sz="0" w:space="0" w:color="auto"/>
                <w:left w:val="none" w:sz="0" w:space="0" w:color="auto"/>
                <w:bottom w:val="none" w:sz="0" w:space="0" w:color="auto"/>
                <w:right w:val="none" w:sz="0" w:space="0" w:color="auto"/>
              </w:divBdr>
              <w:divsChild>
                <w:div w:id="1498230813">
                  <w:marLeft w:val="0"/>
                  <w:marRight w:val="0"/>
                  <w:marTop w:val="0"/>
                  <w:marBottom w:val="0"/>
                  <w:divBdr>
                    <w:top w:val="none" w:sz="0" w:space="0" w:color="auto"/>
                    <w:left w:val="none" w:sz="0" w:space="0" w:color="auto"/>
                    <w:bottom w:val="none" w:sz="0" w:space="0" w:color="auto"/>
                    <w:right w:val="none" w:sz="0" w:space="0" w:color="auto"/>
                  </w:divBdr>
                </w:div>
              </w:divsChild>
            </w:div>
            <w:div w:id="1904758895">
              <w:marLeft w:val="0"/>
              <w:marRight w:val="0"/>
              <w:marTop w:val="0"/>
              <w:marBottom w:val="0"/>
              <w:divBdr>
                <w:top w:val="none" w:sz="0" w:space="0" w:color="auto"/>
                <w:left w:val="none" w:sz="0" w:space="0" w:color="auto"/>
                <w:bottom w:val="none" w:sz="0" w:space="0" w:color="auto"/>
                <w:right w:val="none" w:sz="0" w:space="0" w:color="auto"/>
              </w:divBdr>
              <w:divsChild>
                <w:div w:id="1636330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502591">
      <w:bodyDiv w:val="1"/>
      <w:marLeft w:val="0"/>
      <w:marRight w:val="0"/>
      <w:marTop w:val="0"/>
      <w:marBottom w:val="0"/>
      <w:divBdr>
        <w:top w:val="none" w:sz="0" w:space="0" w:color="auto"/>
        <w:left w:val="none" w:sz="0" w:space="0" w:color="auto"/>
        <w:bottom w:val="none" w:sz="0" w:space="0" w:color="auto"/>
        <w:right w:val="none" w:sz="0" w:space="0" w:color="auto"/>
      </w:divBdr>
    </w:div>
    <w:div w:id="387649517">
      <w:bodyDiv w:val="1"/>
      <w:marLeft w:val="0"/>
      <w:marRight w:val="0"/>
      <w:marTop w:val="0"/>
      <w:marBottom w:val="0"/>
      <w:divBdr>
        <w:top w:val="none" w:sz="0" w:space="0" w:color="auto"/>
        <w:left w:val="none" w:sz="0" w:space="0" w:color="auto"/>
        <w:bottom w:val="none" w:sz="0" w:space="0" w:color="auto"/>
        <w:right w:val="none" w:sz="0" w:space="0" w:color="auto"/>
      </w:divBdr>
    </w:div>
    <w:div w:id="433522700">
      <w:bodyDiv w:val="1"/>
      <w:marLeft w:val="0"/>
      <w:marRight w:val="0"/>
      <w:marTop w:val="0"/>
      <w:marBottom w:val="0"/>
      <w:divBdr>
        <w:top w:val="none" w:sz="0" w:space="0" w:color="auto"/>
        <w:left w:val="none" w:sz="0" w:space="0" w:color="auto"/>
        <w:bottom w:val="none" w:sz="0" w:space="0" w:color="auto"/>
        <w:right w:val="none" w:sz="0" w:space="0" w:color="auto"/>
      </w:divBdr>
      <w:divsChild>
        <w:div w:id="2086415961">
          <w:marLeft w:val="0"/>
          <w:marRight w:val="0"/>
          <w:marTop w:val="0"/>
          <w:marBottom w:val="0"/>
          <w:divBdr>
            <w:top w:val="none" w:sz="0" w:space="0" w:color="auto"/>
            <w:left w:val="none" w:sz="0" w:space="0" w:color="auto"/>
            <w:bottom w:val="none" w:sz="0" w:space="0" w:color="auto"/>
            <w:right w:val="none" w:sz="0" w:space="0" w:color="auto"/>
          </w:divBdr>
          <w:divsChild>
            <w:div w:id="286279648">
              <w:marLeft w:val="0"/>
              <w:marRight w:val="0"/>
              <w:marTop w:val="0"/>
              <w:marBottom w:val="0"/>
              <w:divBdr>
                <w:top w:val="none" w:sz="0" w:space="0" w:color="auto"/>
                <w:left w:val="none" w:sz="0" w:space="0" w:color="auto"/>
                <w:bottom w:val="none" w:sz="0" w:space="0" w:color="auto"/>
                <w:right w:val="none" w:sz="0" w:space="0" w:color="auto"/>
              </w:divBdr>
              <w:divsChild>
                <w:div w:id="117722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781661">
      <w:bodyDiv w:val="1"/>
      <w:marLeft w:val="0"/>
      <w:marRight w:val="0"/>
      <w:marTop w:val="0"/>
      <w:marBottom w:val="0"/>
      <w:divBdr>
        <w:top w:val="none" w:sz="0" w:space="0" w:color="auto"/>
        <w:left w:val="none" w:sz="0" w:space="0" w:color="auto"/>
        <w:bottom w:val="none" w:sz="0" w:space="0" w:color="auto"/>
        <w:right w:val="none" w:sz="0" w:space="0" w:color="auto"/>
      </w:divBdr>
    </w:div>
    <w:div w:id="622426612">
      <w:bodyDiv w:val="1"/>
      <w:marLeft w:val="0"/>
      <w:marRight w:val="0"/>
      <w:marTop w:val="0"/>
      <w:marBottom w:val="0"/>
      <w:divBdr>
        <w:top w:val="none" w:sz="0" w:space="0" w:color="auto"/>
        <w:left w:val="none" w:sz="0" w:space="0" w:color="auto"/>
        <w:bottom w:val="none" w:sz="0" w:space="0" w:color="auto"/>
        <w:right w:val="none" w:sz="0" w:space="0" w:color="auto"/>
      </w:divBdr>
    </w:div>
    <w:div w:id="629827209">
      <w:bodyDiv w:val="1"/>
      <w:marLeft w:val="0"/>
      <w:marRight w:val="0"/>
      <w:marTop w:val="0"/>
      <w:marBottom w:val="0"/>
      <w:divBdr>
        <w:top w:val="none" w:sz="0" w:space="0" w:color="auto"/>
        <w:left w:val="none" w:sz="0" w:space="0" w:color="auto"/>
        <w:bottom w:val="none" w:sz="0" w:space="0" w:color="auto"/>
        <w:right w:val="none" w:sz="0" w:space="0" w:color="auto"/>
      </w:divBdr>
    </w:div>
    <w:div w:id="743183622">
      <w:bodyDiv w:val="1"/>
      <w:marLeft w:val="0"/>
      <w:marRight w:val="0"/>
      <w:marTop w:val="0"/>
      <w:marBottom w:val="0"/>
      <w:divBdr>
        <w:top w:val="none" w:sz="0" w:space="0" w:color="auto"/>
        <w:left w:val="none" w:sz="0" w:space="0" w:color="auto"/>
        <w:bottom w:val="none" w:sz="0" w:space="0" w:color="auto"/>
        <w:right w:val="none" w:sz="0" w:space="0" w:color="auto"/>
      </w:divBdr>
    </w:div>
    <w:div w:id="748814674">
      <w:bodyDiv w:val="1"/>
      <w:marLeft w:val="0"/>
      <w:marRight w:val="0"/>
      <w:marTop w:val="0"/>
      <w:marBottom w:val="0"/>
      <w:divBdr>
        <w:top w:val="none" w:sz="0" w:space="0" w:color="auto"/>
        <w:left w:val="none" w:sz="0" w:space="0" w:color="auto"/>
        <w:bottom w:val="none" w:sz="0" w:space="0" w:color="auto"/>
        <w:right w:val="none" w:sz="0" w:space="0" w:color="auto"/>
      </w:divBdr>
    </w:div>
    <w:div w:id="789083492">
      <w:bodyDiv w:val="1"/>
      <w:marLeft w:val="0"/>
      <w:marRight w:val="0"/>
      <w:marTop w:val="0"/>
      <w:marBottom w:val="0"/>
      <w:divBdr>
        <w:top w:val="none" w:sz="0" w:space="0" w:color="auto"/>
        <w:left w:val="none" w:sz="0" w:space="0" w:color="auto"/>
        <w:bottom w:val="none" w:sz="0" w:space="0" w:color="auto"/>
        <w:right w:val="none" w:sz="0" w:space="0" w:color="auto"/>
      </w:divBdr>
    </w:div>
    <w:div w:id="819074837">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53376923">
      <w:bodyDiv w:val="1"/>
      <w:marLeft w:val="0"/>
      <w:marRight w:val="0"/>
      <w:marTop w:val="0"/>
      <w:marBottom w:val="0"/>
      <w:divBdr>
        <w:top w:val="none" w:sz="0" w:space="0" w:color="auto"/>
        <w:left w:val="none" w:sz="0" w:space="0" w:color="auto"/>
        <w:bottom w:val="none" w:sz="0" w:space="0" w:color="auto"/>
        <w:right w:val="none" w:sz="0" w:space="0" w:color="auto"/>
      </w:divBdr>
    </w:div>
    <w:div w:id="938567820">
      <w:bodyDiv w:val="1"/>
      <w:marLeft w:val="0"/>
      <w:marRight w:val="0"/>
      <w:marTop w:val="0"/>
      <w:marBottom w:val="0"/>
      <w:divBdr>
        <w:top w:val="none" w:sz="0" w:space="0" w:color="auto"/>
        <w:left w:val="none" w:sz="0" w:space="0" w:color="auto"/>
        <w:bottom w:val="none" w:sz="0" w:space="0" w:color="auto"/>
        <w:right w:val="none" w:sz="0" w:space="0" w:color="auto"/>
      </w:divBdr>
    </w:div>
    <w:div w:id="957683996">
      <w:bodyDiv w:val="1"/>
      <w:marLeft w:val="0"/>
      <w:marRight w:val="0"/>
      <w:marTop w:val="0"/>
      <w:marBottom w:val="0"/>
      <w:divBdr>
        <w:top w:val="none" w:sz="0" w:space="0" w:color="auto"/>
        <w:left w:val="none" w:sz="0" w:space="0" w:color="auto"/>
        <w:bottom w:val="none" w:sz="0" w:space="0" w:color="auto"/>
        <w:right w:val="none" w:sz="0" w:space="0" w:color="auto"/>
      </w:divBdr>
      <w:divsChild>
        <w:div w:id="1869371173">
          <w:marLeft w:val="0"/>
          <w:marRight w:val="0"/>
          <w:marTop w:val="0"/>
          <w:marBottom w:val="0"/>
          <w:divBdr>
            <w:top w:val="none" w:sz="0" w:space="0" w:color="auto"/>
            <w:left w:val="none" w:sz="0" w:space="0" w:color="auto"/>
            <w:bottom w:val="none" w:sz="0" w:space="0" w:color="auto"/>
            <w:right w:val="none" w:sz="0" w:space="0" w:color="auto"/>
          </w:divBdr>
          <w:divsChild>
            <w:div w:id="1914192266">
              <w:marLeft w:val="0"/>
              <w:marRight w:val="0"/>
              <w:marTop w:val="0"/>
              <w:marBottom w:val="0"/>
              <w:divBdr>
                <w:top w:val="none" w:sz="0" w:space="0" w:color="auto"/>
                <w:left w:val="none" w:sz="0" w:space="0" w:color="auto"/>
                <w:bottom w:val="none" w:sz="0" w:space="0" w:color="auto"/>
                <w:right w:val="none" w:sz="0" w:space="0" w:color="auto"/>
              </w:divBdr>
              <w:divsChild>
                <w:div w:id="98015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866411">
      <w:bodyDiv w:val="1"/>
      <w:marLeft w:val="0"/>
      <w:marRight w:val="0"/>
      <w:marTop w:val="0"/>
      <w:marBottom w:val="0"/>
      <w:divBdr>
        <w:top w:val="none" w:sz="0" w:space="0" w:color="auto"/>
        <w:left w:val="none" w:sz="0" w:space="0" w:color="auto"/>
        <w:bottom w:val="none" w:sz="0" w:space="0" w:color="auto"/>
        <w:right w:val="none" w:sz="0" w:space="0" w:color="auto"/>
      </w:divBdr>
    </w:div>
    <w:div w:id="1433162952">
      <w:bodyDiv w:val="1"/>
      <w:marLeft w:val="0"/>
      <w:marRight w:val="0"/>
      <w:marTop w:val="0"/>
      <w:marBottom w:val="0"/>
      <w:divBdr>
        <w:top w:val="none" w:sz="0" w:space="0" w:color="auto"/>
        <w:left w:val="none" w:sz="0" w:space="0" w:color="auto"/>
        <w:bottom w:val="none" w:sz="0" w:space="0" w:color="auto"/>
        <w:right w:val="none" w:sz="0" w:space="0" w:color="auto"/>
      </w:divBdr>
    </w:div>
    <w:div w:id="1498108178">
      <w:bodyDiv w:val="1"/>
      <w:marLeft w:val="0"/>
      <w:marRight w:val="0"/>
      <w:marTop w:val="0"/>
      <w:marBottom w:val="0"/>
      <w:divBdr>
        <w:top w:val="none" w:sz="0" w:space="0" w:color="auto"/>
        <w:left w:val="none" w:sz="0" w:space="0" w:color="auto"/>
        <w:bottom w:val="none" w:sz="0" w:space="0" w:color="auto"/>
        <w:right w:val="none" w:sz="0" w:space="0" w:color="auto"/>
      </w:divBdr>
    </w:div>
    <w:div w:id="1713534565">
      <w:bodyDiv w:val="1"/>
      <w:marLeft w:val="0"/>
      <w:marRight w:val="0"/>
      <w:marTop w:val="0"/>
      <w:marBottom w:val="0"/>
      <w:divBdr>
        <w:top w:val="none" w:sz="0" w:space="0" w:color="auto"/>
        <w:left w:val="none" w:sz="0" w:space="0" w:color="auto"/>
        <w:bottom w:val="none" w:sz="0" w:space="0" w:color="auto"/>
        <w:right w:val="none" w:sz="0" w:space="0" w:color="auto"/>
      </w:divBdr>
    </w:div>
    <w:div w:id="182900726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1681956">
      <w:bodyDiv w:val="1"/>
      <w:marLeft w:val="0"/>
      <w:marRight w:val="0"/>
      <w:marTop w:val="0"/>
      <w:marBottom w:val="0"/>
      <w:divBdr>
        <w:top w:val="none" w:sz="0" w:space="0" w:color="auto"/>
        <w:left w:val="none" w:sz="0" w:space="0" w:color="auto"/>
        <w:bottom w:val="none" w:sz="0" w:space="0" w:color="auto"/>
        <w:right w:val="none" w:sz="0" w:space="0" w:color="auto"/>
      </w:divBdr>
    </w:div>
    <w:div w:id="2056612894">
      <w:bodyDiv w:val="1"/>
      <w:marLeft w:val="0"/>
      <w:marRight w:val="0"/>
      <w:marTop w:val="0"/>
      <w:marBottom w:val="0"/>
      <w:divBdr>
        <w:top w:val="none" w:sz="0" w:space="0" w:color="auto"/>
        <w:left w:val="none" w:sz="0" w:space="0" w:color="auto"/>
        <w:bottom w:val="none" w:sz="0" w:space="0" w:color="auto"/>
        <w:right w:val="none" w:sz="0" w:space="0" w:color="auto"/>
      </w:divBdr>
    </w:div>
    <w:div w:id="206159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policy/co-financing" TargetMode="External"/><Relationship Id="rId18" Type="http://schemas.openxmlformats.org/officeDocument/2006/relationships/hyperlink" Target="http://www.thegef.org/gef/policy/co-financing" TargetMode="External"/><Relationship Id="rId26" Type="http://schemas.openxmlformats.org/officeDocument/2006/relationships/image" Target="media/image3.png"/><Relationship Id="rId21" Type="http://schemas.openxmlformats.org/officeDocument/2006/relationships/image" Target="media/image2.png"/><Relationship Id="rId34" Type="http://schemas.openxmlformats.org/officeDocument/2006/relationships/image" Target="media/image8.emf"/><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unfccc.int/capacitybuilding/activities.html" TargetMode="External"/><Relationship Id="rId33" Type="http://schemas.openxmlformats.org/officeDocument/2006/relationships/image" Target="media/image7.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s://www.cbitplatform.org/" TargetMode="External"/><Relationship Id="rId32" Type="http://schemas.openxmlformats.org/officeDocument/2006/relationships/image" Target="media/image6.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cbitplatform.org/" TargetMode="External"/><Relationship Id="rId28" Type="http://schemas.openxmlformats.org/officeDocument/2006/relationships/hyperlink" Target="http://www.thegef.org/gef/policy/gender" TargetMode="External"/><Relationship Id="rId36" Type="http://schemas.openxmlformats.org/officeDocument/2006/relationships/image" Target="media/image9.png"/><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un-gsp.org/" TargetMode="Externa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image" Target="media/image4.png"/><Relationship Id="rId35" Type="http://schemas.openxmlformats.org/officeDocument/2006/relationships/package" Target="embeddings/Microsoft_Excel_Worksheet.xlsx"/><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s://gefportal.worldbank.org/App/" TargetMode="External"/><Relationship Id="rId3" Type="http://schemas.openxmlformats.org/officeDocument/2006/relationships/hyperlink" Target="https://www.ipcc.ch/report/2019-refinement-to-the-2006-ipcc-guidelines-for-national-greenhouse-gas-inventories/" TargetMode="External"/><Relationship Id="rId7" Type="http://schemas.openxmlformats.org/officeDocument/2006/relationships/hyperlink" Target="https://unfccc.int/news/new-guidebook-launched-to-boost-gender-mainstreaming"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undp.org/content/undp/en/home/sustainable-development-goals/goal-5-gender-equality/targets.html%20Accessed%20November%2030" TargetMode="External"/><Relationship Id="rId5" Type="http://schemas.openxmlformats.org/officeDocument/2006/relationships/hyperlink" Target="http://www3.weforum.org/docs/WEF_GGGR_2018.pdf" TargetMode="External"/><Relationship Id="rId4" Type="http://schemas.openxmlformats.org/officeDocument/2006/relationships/hyperlink" Target="http://hdr.undp.org/en/composite/GD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MSP CEO Approval document</DocPrefix>
    <GEFID xmlns="ceb00776-aa5c-4fc8-b6fe-5f035152e4b6">10128</GEFID>
    <ProjectType xmlns="ceb00776-aa5c-4fc8-b6fe-5f035152e4b6">MSP</ProjectType>
    <GEFProjectID xmlns="ceb00776-aa5c-4fc8-b6fe-5f035152e4b6">6e1f3998-23d9-e811-8148-3863bb35ddc8</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Project Justification Stakeholder</DocType>
    <ProjectTitle xmlns="ceb00776-aa5c-4fc8-b6fe-5f035152e4b6">Global Capacity Building Initiative for Transparency (CBIT) Platform Phase II A: Unified Support Platform and Program for Article 13 of the Paris Agreement</ProjectTitle>
    <TrustFundType xmlns="ceb00776-aa5c-4fc8-b6fe-5f035152e4b6">GET</TrustFundType>
    <TaxCatchAll xmlns="3e02667f-0271-471b-bd6e-11a2e16def1d"/>
    <DocumentTitle xmlns="ceb00776-aa5c-4fc8-b6fe-5f035152e4b6">6277_ID10128 CBIT II  A_CEO_ER_2020-04-24_Final</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B2821-ADF4-45AD-BAB5-762BA8FE76BF}"/>
</file>

<file path=customXml/itemProps2.xml><?xml version="1.0" encoding="utf-8"?>
<ds:datastoreItem xmlns:ds="http://schemas.openxmlformats.org/officeDocument/2006/customXml" ds:itemID="{157F348C-905E-4F3D-B672-78EDA3AC130B}">
  <ds:schemaRefs>
    <ds:schemaRef ds:uri="http://schemas.openxmlformats.org/package/2006/metadata/core-properties"/>
    <ds:schemaRef ds:uri="http://www.w3.org/XML/1998/namespace"/>
    <ds:schemaRef ds:uri="http://purl.org/dc/terms/"/>
    <ds:schemaRef ds:uri="http://schemas.microsoft.com/office/2006/metadata/properties"/>
    <ds:schemaRef ds:uri="http://schemas.microsoft.com/office/2006/documentManagement/types"/>
    <ds:schemaRef ds:uri="c8b348e2-ad83-4aec-aa74-d4dae912bf5a"/>
    <ds:schemaRef ds:uri="http://purl.org/dc/elements/1.1/"/>
    <ds:schemaRef ds:uri="http://schemas.microsoft.com/office/infopath/2007/PartnerControls"/>
    <ds:schemaRef ds:uri="4a418d53-3b9e-4dd2-a63f-8481b6a7d558"/>
    <ds:schemaRef ds:uri="http://purl.org/dc/dcmitype/"/>
  </ds:schemaRefs>
</ds:datastoreItem>
</file>

<file path=customXml/itemProps3.xml><?xml version="1.0" encoding="utf-8"?>
<ds:datastoreItem xmlns:ds="http://schemas.openxmlformats.org/officeDocument/2006/customXml" ds:itemID="{E9FE7F6E-6D3C-4092-A29D-7EDF7570AAF6}">
  <ds:schemaRefs>
    <ds:schemaRef ds:uri="http://schemas.microsoft.com/sharepoint/v3/contenttype/forms"/>
  </ds:schemaRefs>
</ds:datastoreItem>
</file>

<file path=customXml/itemProps4.xml><?xml version="1.0" encoding="utf-8"?>
<ds:datastoreItem xmlns:ds="http://schemas.openxmlformats.org/officeDocument/2006/customXml" ds:itemID="{415F349E-54F9-4252-975B-7AD1E098E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83</Pages>
  <Words>29724</Words>
  <Characters>169433</Characters>
  <Application>Microsoft Office Word</Application>
  <DocSecurity>0</DocSecurity>
  <Lines>1411</Lines>
  <Paragraphs>397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198760</CharactersWithSpaces>
  <SharedDoc>false</SharedDoc>
  <HLinks>
    <vt:vector size="144" baseType="variant">
      <vt:variant>
        <vt:i4>7667809</vt:i4>
      </vt:variant>
      <vt:variant>
        <vt:i4>103</vt:i4>
      </vt:variant>
      <vt:variant>
        <vt:i4>0</vt:i4>
      </vt:variant>
      <vt:variant>
        <vt:i4>5</vt:i4>
      </vt:variant>
      <vt:variant>
        <vt:lpwstr>http://www.thegef.org/gef/policy/gender</vt:lpwstr>
      </vt:variant>
      <vt:variant>
        <vt:lpwstr/>
      </vt:variant>
      <vt:variant>
        <vt:i4>7798909</vt:i4>
      </vt:variant>
      <vt:variant>
        <vt:i4>83</vt:i4>
      </vt:variant>
      <vt:variant>
        <vt:i4>0</vt:i4>
      </vt:variant>
      <vt:variant>
        <vt:i4>5</vt:i4>
      </vt:variant>
      <vt:variant>
        <vt:lpwstr>http://www.thegef.org/gef/sites/thegef.org/files/documents/document/Public_Involvement_Policy.Dec_1_2011_rev_PB.pdf</vt:lpwstr>
      </vt:variant>
      <vt:variant>
        <vt:lpwstr/>
      </vt:variant>
      <vt:variant>
        <vt:i4>3407984</vt:i4>
      </vt:variant>
      <vt:variant>
        <vt:i4>80</vt:i4>
      </vt:variant>
      <vt:variant>
        <vt:i4>0</vt:i4>
      </vt:variant>
      <vt:variant>
        <vt:i4>5</vt:i4>
      </vt:variant>
      <vt:variant>
        <vt:lpwstr>https://unfccc.int/capacitybuilding/activities.html</vt:lpwstr>
      </vt:variant>
      <vt:variant>
        <vt:lpwstr/>
      </vt:variant>
      <vt:variant>
        <vt:i4>4980755</vt:i4>
      </vt:variant>
      <vt:variant>
        <vt:i4>77</vt:i4>
      </vt:variant>
      <vt:variant>
        <vt:i4>0</vt:i4>
      </vt:variant>
      <vt:variant>
        <vt:i4>5</vt:i4>
      </vt:variant>
      <vt:variant>
        <vt:lpwstr>https://www.cbitplatform.org/</vt:lpwstr>
      </vt:variant>
      <vt:variant>
        <vt:lpwstr/>
      </vt:variant>
      <vt:variant>
        <vt:i4>5701716</vt:i4>
      </vt:variant>
      <vt:variant>
        <vt:i4>74</vt:i4>
      </vt:variant>
      <vt:variant>
        <vt:i4>0</vt:i4>
      </vt:variant>
      <vt:variant>
        <vt:i4>5</vt:i4>
      </vt:variant>
      <vt:variant>
        <vt:lpwstr>http://www.cbitplatform.org/</vt:lpwstr>
      </vt:variant>
      <vt:variant>
        <vt:lpwstr/>
      </vt:variant>
      <vt:variant>
        <vt:i4>7536673</vt:i4>
      </vt:variant>
      <vt:variant>
        <vt:i4>71</vt:i4>
      </vt:variant>
      <vt:variant>
        <vt:i4>0</vt:i4>
      </vt:variant>
      <vt:variant>
        <vt:i4>5</vt:i4>
      </vt:variant>
      <vt:variant>
        <vt:lpwstr>http://www.un-gsp.org/</vt:lpwstr>
      </vt:variant>
      <vt:variant>
        <vt:lpwstr/>
      </vt:variant>
      <vt:variant>
        <vt:i4>7209053</vt:i4>
      </vt:variant>
      <vt:variant>
        <vt:i4>68</vt:i4>
      </vt:variant>
      <vt:variant>
        <vt:i4>0</vt:i4>
      </vt:variant>
      <vt:variant>
        <vt:i4>5</vt:i4>
      </vt:variant>
      <vt:variant>
        <vt:lpwstr>http://www.thegef.org/gef/sites/thegef.org/files/documents/GEF.R.5.12.Rev_.1.pdf</vt:lpwstr>
      </vt:variant>
      <vt:variant>
        <vt:lpwstr/>
      </vt:variant>
      <vt:variant>
        <vt:i4>196695</vt:i4>
      </vt:variant>
      <vt:variant>
        <vt:i4>65</vt:i4>
      </vt:variant>
      <vt:variant>
        <vt:i4>0</vt:i4>
      </vt:variant>
      <vt:variant>
        <vt:i4>5</vt:i4>
      </vt:variant>
      <vt:variant>
        <vt:lpwstr>http://www.thegef.org/gef/GEB</vt:lpwstr>
      </vt:variant>
      <vt:variant>
        <vt:lpwstr/>
      </vt:variant>
      <vt:variant>
        <vt:i4>5373952</vt:i4>
      </vt:variant>
      <vt:variant>
        <vt:i4>62</vt:i4>
      </vt:variant>
      <vt:variant>
        <vt:i4>0</vt:i4>
      </vt:variant>
      <vt:variant>
        <vt:i4>5</vt:i4>
      </vt:variant>
      <vt:variant>
        <vt:lpwstr>http://www.thegef.org/gef/policy/co-financing</vt:lpwstr>
      </vt:variant>
      <vt:variant>
        <vt:lpwstr/>
      </vt:variant>
      <vt:variant>
        <vt:i4>7274534</vt:i4>
      </vt:variant>
      <vt:variant>
        <vt:i4>59</vt:i4>
      </vt:variant>
      <vt:variant>
        <vt:i4>0</vt:i4>
      </vt:variant>
      <vt:variant>
        <vt:i4>5</vt:i4>
      </vt:variant>
      <vt:variant>
        <vt:lpwstr>http://www.thegef.org/gef/node/1325</vt:lpwstr>
      </vt:variant>
      <vt:variant>
        <vt:lpwstr/>
      </vt:variant>
      <vt:variant>
        <vt:i4>6815834</vt:i4>
      </vt:variant>
      <vt:variant>
        <vt:i4>56</vt:i4>
      </vt:variant>
      <vt:variant>
        <vt:i4>0</vt:i4>
      </vt:variant>
      <vt:variant>
        <vt:i4>5</vt:i4>
      </vt:variant>
      <vt:variant>
        <vt:lpwstr>http://www.thegef.org/gef/policy/incremental_costs</vt:lpwstr>
      </vt:variant>
      <vt:variant>
        <vt:lpwstr/>
      </vt:variant>
      <vt:variant>
        <vt:i4>6815864</vt:i4>
      </vt:variant>
      <vt:variant>
        <vt:i4>20</vt:i4>
      </vt:variant>
      <vt:variant>
        <vt:i4>0</vt:i4>
      </vt:variant>
      <vt:variant>
        <vt:i4>5</vt:i4>
      </vt:variant>
      <vt:variant>
        <vt:lpwstr>http://www.thegef.org/gef/sites/thegef.org/files/documents/document/gef-fee-policy.pdf</vt:lpwstr>
      </vt:variant>
      <vt:variant>
        <vt:lpwstr/>
      </vt:variant>
      <vt:variant>
        <vt:i4>5373952</vt:i4>
      </vt:variant>
      <vt:variant>
        <vt:i4>17</vt:i4>
      </vt:variant>
      <vt:variant>
        <vt:i4>0</vt:i4>
      </vt:variant>
      <vt:variant>
        <vt:i4>5</vt:i4>
      </vt:variant>
      <vt:variant>
        <vt:lpwstr>http://www.thegef.org/gef/policy/co-financing</vt:lpwstr>
      </vt:variant>
      <vt:variant>
        <vt:lpwstr/>
      </vt:variant>
      <vt:variant>
        <vt:i4>5373952</vt:i4>
      </vt:variant>
      <vt:variant>
        <vt:i4>14</vt:i4>
      </vt:variant>
      <vt:variant>
        <vt:i4>0</vt:i4>
      </vt:variant>
      <vt:variant>
        <vt:i4>5</vt:i4>
      </vt:variant>
      <vt:variant>
        <vt:lpwstr>http://www.thegef.org/gef/policy/co-financing</vt:lpwstr>
      </vt:variant>
      <vt:variant>
        <vt:lpwstr/>
      </vt:variant>
      <vt:variant>
        <vt:i4>6750250</vt:i4>
      </vt:variant>
      <vt:variant>
        <vt:i4>11</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0</vt:i4>
      </vt:variant>
      <vt:variant>
        <vt:i4>0</vt:i4>
      </vt:variant>
      <vt:variant>
        <vt:i4>5</vt:i4>
      </vt:variant>
      <vt:variant>
        <vt:lpwstr>http://www.thegef.org/gef/home</vt:lpwstr>
      </vt:variant>
      <vt:variant>
        <vt:lpwstr/>
      </vt:variant>
      <vt:variant>
        <vt:i4>7733284</vt:i4>
      </vt:variant>
      <vt:variant>
        <vt:i4>21</vt:i4>
      </vt:variant>
      <vt:variant>
        <vt:i4>0</vt:i4>
      </vt:variant>
      <vt:variant>
        <vt:i4>5</vt:i4>
      </vt:variant>
      <vt:variant>
        <vt:lpwstr>https://gefportal.worldbank.org/App/</vt:lpwstr>
      </vt:variant>
      <vt:variant>
        <vt:lpwstr>/gefsecreview/agency/reviewsheet/e888add2-d7c7-e811-813e-3863bb2e1360/edit</vt:lpwstr>
      </vt:variant>
      <vt:variant>
        <vt:i4>6225991</vt:i4>
      </vt:variant>
      <vt:variant>
        <vt:i4>18</vt:i4>
      </vt:variant>
      <vt:variant>
        <vt:i4>0</vt:i4>
      </vt:variant>
      <vt:variant>
        <vt:i4>5</vt:i4>
      </vt:variant>
      <vt:variant>
        <vt:lpwstr>https://unfccc.int/news/new-guidebook-launched-to-boost-gender-mainstreaming</vt:lpwstr>
      </vt:variant>
      <vt:variant>
        <vt:lpwstr/>
      </vt:variant>
      <vt:variant>
        <vt:i4>2359398</vt:i4>
      </vt:variant>
      <vt:variant>
        <vt:i4>15</vt:i4>
      </vt:variant>
      <vt:variant>
        <vt:i4>0</vt:i4>
      </vt:variant>
      <vt:variant>
        <vt:i4>5</vt:i4>
      </vt:variant>
      <vt:variant>
        <vt:lpwstr>http://www.undp.org/content/undp/en/home/sustainable-development-goals/goal-5-gender-equality/targets.html Accessed November 30</vt:lpwstr>
      </vt:variant>
      <vt:variant>
        <vt:lpwstr/>
      </vt:variant>
      <vt:variant>
        <vt:i4>4521989</vt:i4>
      </vt:variant>
      <vt:variant>
        <vt:i4>12</vt:i4>
      </vt:variant>
      <vt:variant>
        <vt:i4>0</vt:i4>
      </vt:variant>
      <vt:variant>
        <vt:i4>5</vt:i4>
      </vt:variant>
      <vt:variant>
        <vt:lpwstr>http://www3.weforum.org/docs/WEF_GGGR_2018.pdf</vt:lpwstr>
      </vt:variant>
      <vt:variant>
        <vt:lpwstr/>
      </vt:variant>
      <vt:variant>
        <vt:i4>6160460</vt:i4>
      </vt:variant>
      <vt:variant>
        <vt:i4>9</vt:i4>
      </vt:variant>
      <vt:variant>
        <vt:i4>0</vt:i4>
      </vt:variant>
      <vt:variant>
        <vt:i4>5</vt:i4>
      </vt:variant>
      <vt:variant>
        <vt:lpwstr>http://hdr.undp.org/en/composite/GDI</vt:lpwstr>
      </vt:variant>
      <vt:variant>
        <vt:lpwstr/>
      </vt:variant>
      <vt:variant>
        <vt:i4>3145783</vt:i4>
      </vt:variant>
      <vt:variant>
        <vt:i4>6</vt:i4>
      </vt:variant>
      <vt:variant>
        <vt:i4>0</vt:i4>
      </vt:variant>
      <vt:variant>
        <vt:i4>5</vt:i4>
      </vt:variant>
      <vt:variant>
        <vt:lpwstr>https://www.ipcc.ch/report/2019-refinement-to-the-2006-ipcc-guidelines-for-national-greenhouse-gas-inventories/</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Tugba Varol</cp:lastModifiedBy>
  <cp:revision>49</cp:revision>
  <cp:lastPrinted>2015-12-18T12:51:00Z</cp:lastPrinted>
  <dcterms:created xsi:type="dcterms:W3CDTF">2020-05-14T05:35:00Z</dcterms:created>
  <dcterms:modified xsi:type="dcterms:W3CDTF">2020-05-27T12:55:00Z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